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9212" w:type="dxa"/>
        <w:jc w:val="left"/>
        <w:tblInd w:w="0" w:type="dxa"/>
        <w:tblLayout w:type="fixed"/>
        <w:tblCellMar>
          <w:top w:w="0" w:type="dxa"/>
          <w:left w:w="70" w:type="dxa"/>
          <w:bottom w:w="0" w:type="dxa"/>
          <w:right w:w="70" w:type="dxa"/>
        </w:tblCellMar>
      </w:tblPr>
      <w:tblGrid>
        <w:gridCol w:w="9212"/>
      </w:tblGrid>
      <w:tr>
        <w:trPr/>
        <w:tc>
          <w:tcPr>
            <w:tcW w:w="9212" w:type="dxa"/>
            <w:tcBorders>
              <w:top w:val="single" w:sz="4" w:space="0" w:color="000000"/>
              <w:left w:val="single" w:sz="4" w:space="0" w:color="000000"/>
              <w:bottom w:val="single" w:sz="4" w:space="0" w:color="000000"/>
              <w:right w:val="single" w:sz="4" w:space="0" w:color="000000"/>
            </w:tcBorders>
          </w:tcPr>
          <w:p>
            <w:pPr>
              <w:pStyle w:val="Heading1"/>
              <w:ind w:hanging="0" w:left="0"/>
              <w:rPr>
                <w:b/>
              </w:rPr>
            </w:pPr>
            <w:r>
              <w:rPr>
                <w:b/>
              </w:rPr>
              <w:t>FICHE  PATIENT   OSTEOPATHIQUE</w:t>
            </w:r>
          </w:p>
        </w:tc>
      </w:tr>
    </w:tbl>
    <w:p>
      <w:pPr>
        <w:pStyle w:val="Normal"/>
        <w:rPr/>
      </w:pPr>
      <w:r>
        <w:rPr/>
      </w:r>
    </w:p>
    <w:p>
      <w:pPr>
        <w:pStyle w:val="Normal"/>
        <w:pBdr>
          <w:top w:val="single" w:sz="4" w:space="1" w:color="000000"/>
          <w:left w:val="single" w:sz="4" w:space="4" w:color="000000"/>
          <w:bottom w:val="single" w:sz="4" w:space="1" w:color="000000"/>
          <w:right w:val="single" w:sz="4" w:space="4" w:color="000000"/>
        </w:pBdr>
        <w:jc w:val="both"/>
        <w:rPr>
          <w:b/>
        </w:rPr>
      </w:pPr>
      <w:r>
        <w:rPr>
          <w:b/>
          <w:bCs/>
        </w:rPr>
        <w:t>Nom </w:t>
      </w:r>
      <w:r>
        <w:rPr>
          <w:b/>
        </w:rPr>
        <w:t xml:space="preserve">:  Bitran                           </w:t>
      </w:r>
      <w:r>
        <w:rPr>
          <w:b/>
          <w:bCs/>
        </w:rPr>
        <w:t>Prénom :</w:t>
      </w:r>
      <w:r>
        <w:rPr>
          <w:b/>
        </w:rPr>
        <w:t xml:space="preserve">   Vincent                     Date </w:t>
      </w:r>
      <w:r>
        <w:rPr>
          <w:b/>
          <w:bCs/>
        </w:rPr>
        <w:t xml:space="preserve"> de  naissance </w:t>
      </w:r>
      <w:r>
        <w:rPr>
          <w:b/>
        </w:rPr>
        <w:t xml:space="preserve">:  </w:t>
      </w:r>
    </w:p>
    <w:p>
      <w:pPr>
        <w:pStyle w:val="Normal"/>
        <w:pBdr>
          <w:top w:val="single" w:sz="4" w:space="1" w:color="000000"/>
          <w:left w:val="single" w:sz="4" w:space="4" w:color="000000"/>
          <w:bottom w:val="single" w:sz="4" w:space="1" w:color="000000"/>
          <w:right w:val="single" w:sz="4" w:space="4" w:color="000000"/>
        </w:pBdr>
        <w:jc w:val="both"/>
        <w:rPr>
          <w:b/>
        </w:rPr>
      </w:pPr>
      <w:r>
        <w:rPr>
          <w:b/>
        </w:rPr>
        <w:t xml:space="preserve"> </w:t>
      </w:r>
      <w:r>
        <w:rPr>
          <w:b/>
        </w:rPr>
        <w:t xml:space="preserve">Profession :                                                                        Situation familiale :  </w:t>
      </w:r>
    </w:p>
    <w:p>
      <w:pPr>
        <w:pStyle w:val="Normal"/>
        <w:tabs>
          <w:tab w:val="clear" w:pos="708"/>
          <w:tab w:val="left" w:pos="9180" w:leader="none"/>
        </w:tabs>
        <w:rPr>
          <w:b/>
        </w:rPr>
      </w:pPr>
      <w:r>
        <w:rPr>
          <w:b/>
        </w:rPr>
        <w:t>Adresse :  Marrakech                                         Tél : 0670407694</w:t>
      </w:r>
    </w:p>
    <w:p>
      <w:pPr>
        <w:pStyle w:val="Normal"/>
        <w:rPr>
          <w:b/>
          <w:bCs/>
        </w:rPr>
      </w:pPr>
      <w:r>
        <w:rPr>
          <w:b/>
        </w:rPr>
        <w:t xml:space="preserve">Date de visite :  25/11/2021                                       </w:t>
      </w:r>
      <w:r>
        <w:rPr>
          <w:b/>
          <w:bCs/>
          <w:u w:val="single"/>
        </w:rPr>
        <w:t>But  de la visite</w:t>
      </w:r>
      <w:r>
        <w:rPr>
          <w:b/>
          <w:bCs/>
        </w:rPr>
        <w:t> :  Genou Gauche</w:t>
      </w:r>
    </w:p>
    <w:p>
      <w:pPr>
        <w:pStyle w:val="Normal"/>
        <w:rPr>
          <w:b/>
          <w:bCs/>
        </w:rPr>
      </w:pPr>
      <w:r>
        <w:rPr>
          <w:b/>
          <w:bCs/>
        </w:rPr>
      </w:r>
    </w:p>
    <w:p>
      <w:pPr>
        <w:pStyle w:val="Normal"/>
        <w:rPr/>
      </w:pPr>
      <w:r>
        <w:rPr>
          <w:b/>
          <w:bCs/>
          <w:u w:val="single"/>
        </w:rPr>
        <w:t>OBSERVATIONS</w:t>
      </w:r>
      <w:r>
        <w:rPr>
          <w:b/>
          <w:bCs/>
        </w:rPr>
        <w:t> :</w:t>
      </w:r>
      <w:r>
        <w:rPr>
          <w:b/>
          <w:bCs/>
          <w:sz w:val="28"/>
        </w:rPr>
        <w:t xml:space="preserve">                 </w:t>
      </w:r>
    </w:p>
    <w:p>
      <w:pPr>
        <w:pStyle w:val="Normal"/>
        <w:rPr>
          <w:b/>
          <w:bCs/>
          <w:sz w:val="28"/>
        </w:rPr>
      </w:pPr>
      <w:r>
        <w:rPr>
          <w:b/>
          <w:bCs/>
        </w:rPr>
        <w:t xml:space="preserve">Tension Systolique (mmHg):                                      Tension Diastolyque(mmHg) :  </w:t>
      </w:r>
    </w:p>
    <w:p>
      <w:pPr>
        <w:pStyle w:val="Normal"/>
        <w:rPr/>
      </w:pPr>
      <w:r>
        <w:rPr>
          <w:b/>
          <w:bCs/>
        </w:rPr>
        <w:t xml:space="preserve">Rythme cardiaque( puls/mn ) :                                         Pouls chinois :                           </w:t>
      </w:r>
    </w:p>
    <w:p>
      <w:pPr>
        <w:pStyle w:val="Normal"/>
        <w:rPr>
          <w:b/>
          <w:bCs/>
        </w:rPr>
      </w:pPr>
      <w:r>
        <w:rPr>
          <w:b/>
          <w:bCs/>
        </w:rPr>
      </w:r>
    </w:p>
    <w:p>
      <w:pPr>
        <w:pStyle w:val="Normal"/>
        <w:rPr>
          <w:b/>
          <w:bCs/>
        </w:rPr>
      </w:pPr>
      <w:r>
        <w:rPr>
          <w:b/>
          <w:bCs/>
        </w:rPr>
        <w:t xml:space="preserve">Langue :                                            Enduit :                                    Chaussures :   </w:t>
      </w:r>
    </w:p>
    <w:p>
      <w:pPr>
        <w:pStyle w:val="Normal"/>
        <w:rPr>
          <w:b/>
          <w:bCs/>
        </w:rPr>
      </w:pPr>
      <w:r>
        <w:rPr>
          <w:b/>
          <w:bCs/>
        </w:rPr>
        <w:t xml:space="preserve">  </w:t>
      </w:r>
    </w:p>
    <w:p>
      <w:pPr>
        <w:pStyle w:val="Heading2"/>
        <w:rPr>
          <w:u w:val="single"/>
        </w:rPr>
      </w:pPr>
      <w:r>
        <w:rPr>
          <w:u w:val="single"/>
        </w:rPr>
        <w:t>La signification de l'IMC</w:t>
      </w:r>
      <w:r>
        <w:rPr/>
        <w:t xml:space="preserve">               </w:t>
      </w:r>
      <w:r>
        <w:rPr>
          <w:sz w:val="28"/>
        </w:rPr>
        <w:t>Taille :                   Poids</w:t>
      </w:r>
      <w:r>
        <w:rPr>
          <w:b w:val="false"/>
          <w:bCs w:val="false"/>
          <w:sz w:val="28"/>
        </w:rPr>
        <w:t xml:space="preserve"> :              </w:t>
      </w:r>
      <w:r>
        <w:rPr>
          <w:sz w:val="28"/>
        </w:rPr>
        <w:t>IMC :</w:t>
      </w:r>
      <w:r>
        <w:rPr>
          <w:b w:val="false"/>
          <w:bCs w:val="false"/>
          <w:sz w:val="28"/>
        </w:rPr>
        <w:t xml:space="preserve">   </w:t>
      </w:r>
      <w:r>
        <w:rPr>
          <w:u w:val="single"/>
        </w:rPr>
        <w:t xml:space="preserve">    </w:t>
      </w:r>
    </w:p>
    <w:p>
      <w:pPr>
        <w:pStyle w:val="NormalWeb"/>
        <w:rPr/>
      </w:pPr>
      <w:r>
        <w:rPr/>
        <w:t>L'interprétation de l'IMC se fait selon les critères définis par l'Organisation mondiale de la Santé</w:t>
      </w:r>
    </w:p>
    <w:tbl>
      <w:tblPr>
        <w:tblW w:w="5000" w:type="pct"/>
        <w:jc w:val="left"/>
        <w:tblInd w:w="-10" w:type="dxa"/>
        <w:tblLayout w:type="fixed"/>
        <w:tblCellMar>
          <w:top w:w="0" w:type="dxa"/>
          <w:left w:w="0" w:type="dxa"/>
          <w:bottom w:w="0" w:type="dxa"/>
          <w:right w:w="0" w:type="dxa"/>
        </w:tblCellMar>
      </w:tblPr>
      <w:tblGrid>
        <w:gridCol w:w="3425"/>
        <w:gridCol w:w="6655"/>
      </w:tblGrid>
      <w:tr>
        <w:trPr/>
        <w:tc>
          <w:tcPr>
            <w:tcW w:w="3425" w:type="dxa"/>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sz w:val="20"/>
                <w:szCs w:val="20"/>
              </w:rPr>
            </w:pPr>
            <w:r>
              <w:rPr>
                <w:rStyle w:val="Strong"/>
                <w:sz w:val="20"/>
                <w:szCs w:val="20"/>
              </w:rPr>
              <w:t>IMC (kg.m-2)</w:t>
            </w:r>
          </w:p>
        </w:tc>
        <w:tc>
          <w:tcPr>
            <w:tcW w:w="6655" w:type="dxa"/>
            <w:tcBorders>
              <w:top w:val="single" w:sz="4" w:space="0" w:color="000000"/>
              <w:left w:val="single" w:sz="4" w:space="0" w:color="000000"/>
              <w:bottom w:val="single" w:sz="4" w:space="0" w:color="000000"/>
              <w:right w:val="single" w:sz="4" w:space="0" w:color="000000"/>
            </w:tcBorders>
          </w:tcPr>
          <w:p>
            <w:pPr>
              <w:pStyle w:val="NormalWeb"/>
              <w:spacing w:before="280" w:after="0"/>
              <w:rPr>
                <w:sz w:val="20"/>
                <w:szCs w:val="20"/>
              </w:rPr>
            </w:pPr>
            <w:r>
              <w:rPr>
                <w:sz w:val="20"/>
                <w:szCs w:val="20"/>
              </w:rPr>
              <w:t xml:space="preserve">Interprétation </w:t>
            </w:r>
            <w:r>
              <w:rPr>
                <w:rStyle w:val="Strong"/>
                <w:sz w:val="20"/>
                <w:szCs w:val="20"/>
              </w:rPr>
              <w:t>(d'après l'OMS)</w:t>
            </w:r>
          </w:p>
        </w:tc>
      </w:tr>
      <w:tr>
        <w:trPr/>
        <w:tc>
          <w:tcPr>
            <w:tcW w:w="3425" w:type="dxa"/>
            <w:tcBorders>
              <w:top w:val="single" w:sz="4" w:space="0" w:color="000000"/>
              <w:left w:val="single" w:sz="4" w:space="0" w:color="000000"/>
              <w:bottom w:val="single" w:sz="4" w:space="0" w:color="000000"/>
              <w:right w:val="single" w:sz="4" w:space="0" w:color="000000"/>
            </w:tcBorders>
            <w:shd w:fill="FFCC00" w:val="clear"/>
          </w:tcPr>
          <w:p>
            <w:pPr>
              <w:pStyle w:val="NormalWeb"/>
              <w:spacing w:before="280" w:after="0"/>
              <w:rPr/>
            </w:pPr>
            <w:r>
              <w:rPr>
                <w:rStyle w:val="Strong"/>
              </w:rPr>
              <w:t>moins de 16,5</w:t>
            </w:r>
          </w:p>
        </w:tc>
        <w:tc>
          <w:tcPr>
            <w:tcW w:w="6655" w:type="dxa"/>
            <w:tcBorders>
              <w:top w:val="single" w:sz="4" w:space="0" w:color="000000"/>
              <w:left w:val="single" w:sz="4" w:space="0" w:color="000000"/>
              <w:bottom w:val="single" w:sz="4" w:space="0" w:color="000000"/>
              <w:right w:val="single" w:sz="4" w:space="0" w:color="000000"/>
            </w:tcBorders>
            <w:shd w:fill="FFCC00" w:val="clear"/>
          </w:tcPr>
          <w:p>
            <w:pPr>
              <w:pStyle w:val="NormalWeb"/>
              <w:spacing w:before="280" w:after="0"/>
              <w:rPr/>
            </w:pPr>
            <w:r>
              <w:rPr/>
              <w:t>Dénutrition</w:t>
            </w:r>
          </w:p>
        </w:tc>
      </w:tr>
      <w:tr>
        <w:trPr/>
        <w:tc>
          <w:tcPr>
            <w:tcW w:w="342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rStyle w:val="Strong"/>
              </w:rPr>
              <w:t>16,5 à 18,5</w:t>
            </w:r>
          </w:p>
        </w:tc>
        <w:tc>
          <w:tcPr>
            <w:tcW w:w="665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t>Maigreur</w:t>
            </w:r>
          </w:p>
        </w:tc>
      </w:tr>
      <w:tr>
        <w:trPr/>
        <w:tc>
          <w:tcPr>
            <w:tcW w:w="3425" w:type="dxa"/>
            <w:tcBorders>
              <w:top w:val="single" w:sz="4" w:space="0" w:color="000000"/>
              <w:left w:val="single" w:sz="4" w:space="0" w:color="000000"/>
              <w:bottom w:val="single" w:sz="4" w:space="0" w:color="000000"/>
              <w:right w:val="single" w:sz="4" w:space="0" w:color="000000"/>
            </w:tcBorders>
            <w:shd w:fill="FFFF99" w:val="clear"/>
          </w:tcPr>
          <w:p>
            <w:pPr>
              <w:pStyle w:val="NormalWeb"/>
              <w:spacing w:before="280" w:after="0"/>
              <w:rPr/>
            </w:pPr>
            <w:r>
              <w:rPr>
                <w:rStyle w:val="Strong"/>
              </w:rPr>
              <w:t>18,5 à 25</w:t>
            </w:r>
          </w:p>
        </w:tc>
        <w:tc>
          <w:tcPr>
            <w:tcW w:w="6655" w:type="dxa"/>
            <w:tcBorders>
              <w:top w:val="single" w:sz="4" w:space="0" w:color="000000"/>
              <w:left w:val="single" w:sz="4" w:space="0" w:color="000000"/>
              <w:bottom w:val="single" w:sz="4" w:space="0" w:color="000000"/>
              <w:right w:val="single" w:sz="4" w:space="0" w:color="000000"/>
            </w:tcBorders>
            <w:shd w:fill="FFFF99" w:val="clear"/>
          </w:tcPr>
          <w:p>
            <w:pPr>
              <w:pStyle w:val="NormalWeb"/>
              <w:spacing w:before="280" w:after="0"/>
              <w:rPr/>
            </w:pPr>
            <w:r>
              <w:rPr/>
              <w:t>Corpulence normale</w:t>
            </w:r>
          </w:p>
        </w:tc>
      </w:tr>
      <w:tr>
        <w:trPr/>
        <w:tc>
          <w:tcPr>
            <w:tcW w:w="342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rStyle w:val="Strong"/>
              </w:rPr>
              <w:t>25 à 30</w:t>
            </w:r>
          </w:p>
        </w:tc>
        <w:tc>
          <w:tcPr>
            <w:tcW w:w="665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t>Surpoids</w:t>
            </w:r>
          </w:p>
        </w:tc>
      </w:tr>
      <w:tr>
        <w:trPr/>
        <w:tc>
          <w:tcPr>
            <w:tcW w:w="3425" w:type="dxa"/>
            <w:tcBorders>
              <w:top w:val="single" w:sz="4" w:space="0" w:color="000000"/>
              <w:left w:val="single" w:sz="4" w:space="0" w:color="000000"/>
              <w:bottom w:val="single" w:sz="4" w:space="0" w:color="000000"/>
              <w:right w:val="single" w:sz="4" w:space="0" w:color="000000"/>
            </w:tcBorders>
            <w:shd w:fill="D98200" w:val="clear"/>
          </w:tcPr>
          <w:p>
            <w:pPr>
              <w:pStyle w:val="NormalWeb"/>
              <w:spacing w:before="280" w:after="0"/>
              <w:rPr/>
            </w:pPr>
            <w:r>
              <w:rPr>
                <w:rStyle w:val="Strong"/>
              </w:rPr>
              <w:t>30 à 35</w:t>
            </w:r>
          </w:p>
        </w:tc>
        <w:tc>
          <w:tcPr>
            <w:tcW w:w="6655" w:type="dxa"/>
            <w:tcBorders>
              <w:top w:val="single" w:sz="4" w:space="0" w:color="000000"/>
              <w:left w:val="single" w:sz="4" w:space="0" w:color="000000"/>
              <w:bottom w:val="single" w:sz="4" w:space="0" w:color="000000"/>
              <w:right w:val="single" w:sz="4" w:space="0" w:color="000000"/>
            </w:tcBorders>
            <w:shd w:fill="D98200" w:val="clear"/>
          </w:tcPr>
          <w:p>
            <w:pPr>
              <w:pStyle w:val="NormalWeb"/>
              <w:spacing w:before="280" w:after="0"/>
              <w:rPr/>
            </w:pPr>
            <w:r>
              <w:rPr/>
              <w:t>Obésité modérée</w:t>
            </w:r>
          </w:p>
        </w:tc>
      </w:tr>
      <w:tr>
        <w:trPr/>
        <w:tc>
          <w:tcPr>
            <w:tcW w:w="3425" w:type="dxa"/>
            <w:tcBorders>
              <w:top w:val="single" w:sz="4" w:space="0" w:color="000000"/>
              <w:left w:val="single" w:sz="4" w:space="0" w:color="000000"/>
              <w:bottom w:val="single" w:sz="4" w:space="0" w:color="000000"/>
              <w:right w:val="single" w:sz="4" w:space="0" w:color="000000"/>
            </w:tcBorders>
            <w:shd w:fill="C17400" w:val="clear"/>
          </w:tcPr>
          <w:p>
            <w:pPr>
              <w:pStyle w:val="NormalWeb"/>
              <w:spacing w:before="280" w:after="0"/>
              <w:rPr/>
            </w:pPr>
            <w:r>
              <w:rPr>
                <w:rStyle w:val="Strong"/>
              </w:rPr>
              <w:t>plus de 40</w:t>
            </w:r>
          </w:p>
        </w:tc>
        <w:tc>
          <w:tcPr>
            <w:tcW w:w="6655" w:type="dxa"/>
            <w:tcBorders>
              <w:top w:val="single" w:sz="4" w:space="0" w:color="000000"/>
              <w:left w:val="single" w:sz="4" w:space="0" w:color="000000"/>
              <w:bottom w:val="single" w:sz="4" w:space="0" w:color="000000"/>
              <w:right w:val="single" w:sz="4" w:space="0" w:color="000000"/>
            </w:tcBorders>
            <w:shd w:fill="C17400" w:val="clear"/>
          </w:tcPr>
          <w:p>
            <w:pPr>
              <w:pStyle w:val="NormalWeb"/>
              <w:spacing w:before="280" w:after="0"/>
              <w:rPr/>
            </w:pPr>
            <w:r>
              <w:rPr/>
              <w:t>Obésité morbide ou massive</w:t>
            </w:r>
          </w:p>
        </w:tc>
      </w:tr>
    </w:tbl>
    <w:p>
      <w:pPr>
        <w:pStyle w:val="Normal"/>
        <w:rPr>
          <w:b/>
          <w:bCs/>
        </w:rPr>
      </w:pPr>
      <w:r>
        <w:rPr>
          <w:rStyle w:val="Hgkelc"/>
          <w:highlight w:val="yellow"/>
        </w:rPr>
        <w:t>(</w:t>
      </w:r>
      <w:r>
        <w:rPr>
          <w:rStyle w:val="Hgkelc"/>
          <w:b/>
          <w:bCs/>
          <w:highlight w:val="yellow"/>
        </w:rPr>
        <w:t>IMC</w:t>
      </w:r>
      <w:r>
        <w:rPr>
          <w:rStyle w:val="Hgkelc"/>
          <w:highlight w:val="yellow"/>
        </w:rPr>
        <w:t xml:space="preserve"> = poids en kg/taille² en m)</w:t>
      </w:r>
    </w:p>
    <w:p>
      <w:pPr>
        <w:pStyle w:val="Normal"/>
        <w:rPr>
          <w:b/>
          <w:bCs/>
        </w:rPr>
      </w:pPr>
      <w:r>
        <w:rPr>
          <w:b/>
          <w:bCs/>
        </w:rPr>
      </w:r>
    </w:p>
    <w:p>
      <w:pPr>
        <w:pStyle w:val="Heading2"/>
        <w:rPr>
          <w:sz w:val="28"/>
          <w:szCs w:val="28"/>
        </w:rPr>
      </w:pPr>
      <w:r>
        <w:rPr>
          <w:b w:val="false"/>
          <w:bCs w:val="false"/>
        </w:rPr>
        <w:t xml:space="preserve"> </w:t>
      </w:r>
      <w:r>
        <w:rPr>
          <w:sz w:val="28"/>
          <w:szCs w:val="28"/>
          <w:u w:val="single"/>
        </w:rPr>
        <w:t xml:space="preserve">L'interprétation de l'indice de masse grasse </w:t>
      </w:r>
      <w:r>
        <w:rPr>
          <w:sz w:val="28"/>
          <w:szCs w:val="28"/>
        </w:rPr>
        <w:t xml:space="preserve">   </w:t>
      </w:r>
    </w:p>
    <w:p>
      <w:pPr>
        <w:pStyle w:val="Heading2"/>
        <w:rPr>
          <w:sz w:val="28"/>
          <w:szCs w:val="28"/>
        </w:rPr>
      </w:pPr>
      <w:r>
        <w:rPr>
          <w:sz w:val="28"/>
          <w:szCs w:val="28"/>
        </w:rPr>
        <w:t xml:space="preserve"> </w:t>
      </w:r>
      <w:r>
        <w:rPr>
          <w:sz w:val="28"/>
          <w:szCs w:val="28"/>
        </w:rPr>
        <w:t>IMG=</w:t>
      </w:r>
      <w:r>
        <w:rPr/>
        <w:t xml:space="preserve"> IMG = (1,2 * IMC) + (0,23 * âge) - (10,83 * S) - 5,4   avec S=0 (F)  et S=1 (H)</w:t>
      </w:r>
    </w:p>
    <w:p>
      <w:pPr>
        <w:pStyle w:val="NormalWeb"/>
        <w:rPr/>
      </w:pPr>
      <w:r>
        <w:rPr/>
        <w:t>Notre corps contient forcément une certaine quantité de graisse : la norme se situe autour de 25 à 30 % chez les femmes et de 15 à 20 % chez les hommes, physiologiquement plus musclés.</w:t>
      </w:r>
    </w:p>
    <w:tbl>
      <w:tblPr>
        <w:tblW w:w="5000" w:type="pct"/>
        <w:jc w:val="left"/>
        <w:tblInd w:w="-24" w:type="dxa"/>
        <w:tblLayout w:type="fixed"/>
        <w:tblCellMar>
          <w:top w:w="0" w:type="dxa"/>
          <w:left w:w="0" w:type="dxa"/>
          <w:bottom w:w="0" w:type="dxa"/>
          <w:right w:w="0" w:type="dxa"/>
        </w:tblCellMar>
      </w:tblPr>
      <w:tblGrid>
        <w:gridCol w:w="2522"/>
        <w:gridCol w:w="2517"/>
        <w:gridCol w:w="2517"/>
        <w:gridCol w:w="2524"/>
      </w:tblGrid>
      <w:tr>
        <w:trPr/>
        <w:tc>
          <w:tcPr>
            <w:tcW w:w="10080" w:type="dxa"/>
            <w:gridSpan w:val="4"/>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IMG (% de masse graisseuse)</w:t>
            </w:r>
          </w:p>
        </w:tc>
      </w:tr>
      <w:tr>
        <w:trPr/>
        <w:tc>
          <w:tcPr>
            <w:tcW w:w="2522" w:type="dxa"/>
            <w:vMerge w:val="restart"/>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Femmes</w:t>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moins de 25 %</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pPr>
            <w:r>
              <w:rPr>
                <w:rStyle w:val="Strong"/>
                <w:rFonts w:cs="Arial" w:ascii="Arial" w:hAnsi="Arial"/>
              </w:rPr>
              <w:t>25 à 30 %</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plus de 30 %</w:t>
            </w:r>
          </w:p>
        </w:tc>
      </w:tr>
      <w:tr>
        <w:trPr/>
        <w:tc>
          <w:tcPr>
            <w:tcW w:w="252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20"/>
                <w:szCs w:val="20"/>
              </w:rPr>
            </w:pPr>
            <w:r>
              <w:rPr>
                <w:sz w:val="20"/>
                <w:szCs w:val="20"/>
              </w:rPr>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Maigreur</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rFonts w:ascii="Arial" w:hAnsi="Arial" w:cs="Arial"/>
              </w:rPr>
            </w:pPr>
            <w:r>
              <w:rPr>
                <w:rFonts w:cs="Arial" w:ascii="Arial" w:hAnsi="Arial"/>
              </w:rPr>
              <w:t>Normal</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Fonts w:cs="Arial" w:ascii="Arial" w:hAnsi="Arial"/>
              </w:rPr>
              <w:t>Excès de masse grasse</w:t>
            </w:r>
          </w:p>
        </w:tc>
      </w:tr>
      <w:tr>
        <w:trPr/>
        <w:tc>
          <w:tcPr>
            <w:tcW w:w="10080" w:type="dxa"/>
            <w:gridSpan w:val="4"/>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 </w:t>
            </w:r>
          </w:p>
        </w:tc>
      </w:tr>
      <w:tr>
        <w:trPr/>
        <w:tc>
          <w:tcPr>
            <w:tcW w:w="2522" w:type="dxa"/>
            <w:vMerge w:val="restart"/>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Hommes</w:t>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moins de 15 %</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pPr>
            <w:r>
              <w:rPr>
                <w:rStyle w:val="Strong"/>
                <w:rFonts w:cs="Arial" w:ascii="Arial" w:hAnsi="Arial"/>
              </w:rPr>
              <w:t>15 à 20 %</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plus de 20 %</w:t>
            </w:r>
          </w:p>
        </w:tc>
      </w:tr>
      <w:tr>
        <w:trPr/>
        <w:tc>
          <w:tcPr>
            <w:tcW w:w="252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20"/>
                <w:szCs w:val="20"/>
              </w:rPr>
            </w:pPr>
            <w:r>
              <w:rPr>
                <w:sz w:val="20"/>
                <w:szCs w:val="20"/>
              </w:rPr>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Maigreur</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rFonts w:ascii="Arial" w:hAnsi="Arial" w:cs="Arial"/>
              </w:rPr>
            </w:pPr>
            <w:r>
              <w:rPr>
                <w:rFonts w:cs="Arial" w:ascii="Arial" w:hAnsi="Arial"/>
              </w:rPr>
              <w:t>Normal</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Excès de masse grasse</w:t>
            </w:r>
          </w:p>
        </w:tc>
      </w:tr>
    </w:tbl>
    <w:p>
      <w:pPr>
        <w:pStyle w:val="Normal"/>
        <w:rPr>
          <w:b/>
          <w:bCs/>
        </w:rPr>
      </w:pPr>
      <w:r>
        <w:rPr>
          <w:b/>
          <w:bCs/>
        </w:rPr>
      </w:r>
    </w:p>
    <w:p>
      <w:pPr>
        <w:pStyle w:val="Normal"/>
        <w:rPr>
          <w:b/>
          <w:bCs/>
        </w:rPr>
      </w:pPr>
      <w:r>
        <w:rPr>
          <w:b/>
          <w:bCs/>
        </w:rPr>
        <w:t xml:space="preserve">           </w:t>
      </w:r>
    </w:p>
    <w:p>
      <w:pPr>
        <w:pStyle w:val="Normal"/>
        <w:rPr/>
      </w:pPr>
      <w:r>
        <w:rPr>
          <w:b/>
          <w:bCs/>
        </w:rPr>
        <w:t xml:space="preserve">   </w:t>
      </w:r>
      <w:r>
        <w:rPr/>
        <w:t>Définition de l’OMS</w:t>
      </w:r>
    </w:p>
    <w:tbl>
      <w:tblPr>
        <w:tblW w:w="10368" w:type="dxa"/>
        <w:jc w:val="left"/>
        <w:tblInd w:w="0" w:type="dxa"/>
        <w:tblLayout w:type="fixed"/>
        <w:tblCellMar>
          <w:top w:w="0" w:type="dxa"/>
          <w:left w:w="108" w:type="dxa"/>
          <w:bottom w:w="0" w:type="dxa"/>
          <w:right w:w="108" w:type="dxa"/>
        </w:tblCellMar>
      </w:tblPr>
      <w:tblGrid>
        <w:gridCol w:w="4068"/>
        <w:gridCol w:w="6300"/>
      </w:tblGrid>
      <w:tr>
        <w:trPr>
          <w:trHeight w:val="321"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Normale</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 xml:space="preserve">T  Score supérieure à - 1  </w:t>
            </w:r>
          </w:p>
        </w:tc>
      </w:tr>
      <w:tr>
        <w:trPr>
          <w:trHeight w:val="411"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Ostéopénie (Diminution osseuse )</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 xml:space="preserve">T  Score  compris entre – 1 et – 2.5    </w:t>
            </w:r>
          </w:p>
        </w:tc>
      </w:tr>
      <w:tr>
        <w:trPr>
          <w:trHeight w:val="416"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Ostéoporose ( Perte osseuse )</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T  Score Inférieur à – 2.5</w:t>
            </w:r>
          </w:p>
        </w:tc>
      </w:tr>
      <w:tr>
        <w:trPr>
          <w:trHeight w:val="423"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Ostéoporose Sévère</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T  Score Inférieur à – 2.5 + Fracture par fragilité osseuse</w:t>
            </w:r>
          </w:p>
        </w:tc>
      </w:tr>
    </w:tbl>
    <w:p>
      <w:pPr>
        <w:pStyle w:val="Normal"/>
        <w:rPr>
          <w:b/>
          <w:bCs/>
        </w:rPr>
      </w:pPr>
      <w:r>
        <w:rPr>
          <w:b/>
          <w:bCs/>
        </w:rPr>
        <w:t xml:space="preserve"> </w:t>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u w:val="single"/>
        </w:rPr>
        <w:t>Antécédents chirurgicaux</w:t>
      </w:r>
      <w:r>
        <w:rPr>
          <w:b/>
          <w:bCs/>
        </w:rPr>
        <w:t> :  opération LCA bilatérale G/D.</w:t>
      </w:r>
    </w:p>
    <w:p>
      <w:pPr>
        <w:pStyle w:val="Normal"/>
        <w:rPr>
          <w:b/>
          <w:bCs/>
        </w:rPr>
      </w:pPr>
      <w:r>
        <w:rPr>
          <w:b/>
          <w:bCs/>
        </w:rPr>
        <w:t xml:space="preserve"> </w:t>
      </w:r>
      <w:r>
        <w:rPr>
          <w:b/>
          <w:bCs/>
          <w:u w:val="single"/>
        </w:rPr>
        <w:t>Divers </w:t>
      </w:r>
      <w:r>
        <w:rPr>
          <w:b/>
          <w:bCs/>
        </w:rPr>
        <w:t xml:space="preserve">:   </w:t>
      </w:r>
      <w:r>
        <w:rPr>
          <w:b/>
          <w:bCs/>
          <w:u w:val="single"/>
        </w:rPr>
        <w:t xml:space="preserve">           </w:t>
      </w:r>
    </w:p>
    <w:p>
      <w:pPr>
        <w:pStyle w:val="Normal"/>
        <w:rPr>
          <w:b/>
          <w:bCs/>
        </w:rPr>
      </w:pPr>
      <w:r>
        <w:rPr>
          <w:b/>
          <w:bCs/>
        </w:rPr>
      </w:r>
    </w:p>
    <w:p>
      <w:pPr>
        <w:pStyle w:val="Normal"/>
        <w:rPr>
          <w:b/>
          <w:bCs/>
        </w:rPr>
      </w:pPr>
      <w:r>
        <w:rPr>
          <w:b/>
          <w:bCs/>
        </w:rPr>
      </w:r>
    </w:p>
    <w:p>
      <w:pPr>
        <w:pStyle w:val="Normal"/>
        <w:rPr/>
      </w:pPr>
      <w:r>
        <w:rPr>
          <w:b/>
          <w:bCs/>
          <w:u w:val="single"/>
        </w:rPr>
        <w:t>Des problèmes dentaires ?</w:t>
      </w:r>
      <w:r>
        <w:rPr>
          <w:b/>
          <w:bCs/>
        </w:rPr>
        <w:t xml:space="preserve"> :                                     </w:t>
      </w:r>
      <w:r>
        <w:rPr>
          <w:b/>
          <w:bCs/>
          <w:u w:val="single"/>
        </w:rPr>
        <w:t>Occlusion ou supra-occlusion dentaire</w:t>
      </w:r>
      <w:r>
        <w:rPr>
          <w:b/>
          <w:bCs/>
        </w:rPr>
        <w:t xml:space="preserve"> : </w:t>
      </w:r>
    </w:p>
    <w:p>
      <w:pPr>
        <w:pStyle w:val="Normal"/>
        <w:rPr>
          <w:b/>
          <w:bCs/>
        </w:rPr>
      </w:pPr>
      <w:r>
        <w:rPr>
          <w:b/>
          <w:bCs/>
          <w:u w:val="single"/>
        </w:rPr>
        <w:t>Des problèmes de mâchoire</w:t>
      </w:r>
      <w:r>
        <w:rPr>
          <w:b/>
          <w:bCs/>
        </w:rPr>
        <w:t xml:space="preserve"> ?:                                 </w:t>
      </w:r>
      <w:r>
        <w:rPr>
          <w:b/>
          <w:bCs/>
          <w:u w:val="single"/>
        </w:rPr>
        <w:t>Mastication ?</w:t>
      </w:r>
    </w:p>
    <w:p>
      <w:pPr>
        <w:pStyle w:val="Normal"/>
        <w:rPr/>
      </w:pPr>
      <w:r>
        <w:rPr>
          <w:b/>
          <w:bCs/>
          <w:u w:val="single"/>
        </w:rPr>
        <w:t>Portez-vous des prothèses </w:t>
      </w:r>
      <w:r>
        <w:rPr>
          <w:b/>
          <w:bCs/>
        </w:rPr>
        <w:t xml:space="preserve">?                                      </w:t>
      </w:r>
      <w:r>
        <w:rPr>
          <w:b/>
          <w:bCs/>
          <w:u w:val="single"/>
        </w:rPr>
        <w:t xml:space="preserve">Lacune dentaire : </w:t>
      </w:r>
      <w:r>
        <w:rPr>
          <w:b/>
          <w:bCs/>
        </w:rPr>
        <w:t xml:space="preserve">        </w:t>
      </w:r>
    </w:p>
    <w:p>
      <w:pPr>
        <w:pStyle w:val="Normal"/>
        <w:rPr/>
      </w:pPr>
      <w:r>
        <w:rPr>
          <w:b/>
          <w:bCs/>
        </w:rPr>
        <w:t xml:space="preserve"> </w:t>
      </w:r>
      <w:r>
        <w:rPr>
          <w:b/>
          <w:bCs/>
          <w:u w:val="single"/>
        </w:rPr>
        <w:t>Avez-vous  un cancer ou une tumeur ?</w:t>
      </w:r>
    </w:p>
    <w:p>
      <w:pPr>
        <w:pStyle w:val="Normal"/>
        <w:rPr>
          <w:b/>
          <w:bCs/>
        </w:rPr>
      </w:pPr>
      <w:r>
        <w:rPr>
          <w:b/>
          <w:bCs/>
        </w:rPr>
        <w:t xml:space="preserve"> </w:t>
      </w:r>
      <w:r>
        <w:rPr>
          <w:b/>
          <w:bCs/>
          <w:u w:val="single"/>
        </w:rPr>
        <w:t>Etes-vous hémophile</w:t>
      </w:r>
      <w:r>
        <w:rPr>
          <w:b/>
          <w:bCs/>
        </w:rPr>
        <w:t xml:space="preserve"> ?                                            </w:t>
      </w:r>
      <w:r>
        <w:rPr>
          <w:b/>
          <w:bCs/>
          <w:u w:val="single"/>
        </w:rPr>
        <w:t xml:space="preserve">Cas  d’ostéoporose : </w:t>
      </w:r>
    </w:p>
    <w:p>
      <w:pPr>
        <w:pStyle w:val="Normal"/>
        <w:rPr>
          <w:b/>
          <w:bCs/>
        </w:rPr>
      </w:pPr>
      <w:r>
        <w:rPr>
          <w:b/>
          <w:bCs/>
        </w:rPr>
        <w:t xml:space="preserve">                    </w:t>
      </w:r>
    </w:p>
    <w:p>
      <w:pPr>
        <w:pStyle w:val="Normal"/>
        <w:rPr/>
      </w:pPr>
      <w:r>
        <w:rPr>
          <w:b/>
          <w:bCs/>
          <w:u w:val="single"/>
        </w:rPr>
        <w:t>Troubles de la vision</w:t>
      </w:r>
      <w:r>
        <w:rPr>
          <w:b/>
          <w:bCs/>
        </w:rPr>
        <w:t xml:space="preserve"> : </w:t>
      </w:r>
    </w:p>
    <w:p>
      <w:pPr>
        <w:pStyle w:val="Normal"/>
        <w:rPr>
          <w:b/>
          <w:bCs/>
        </w:rPr>
      </w:pPr>
      <w:r>
        <w:rPr>
          <w:b/>
          <w:bCs/>
        </w:rPr>
      </w:r>
    </w:p>
    <w:p>
      <w:pPr>
        <w:pStyle w:val="Normal"/>
        <w:rPr>
          <w:b/>
          <w:bCs/>
        </w:rPr>
      </w:pPr>
      <w:r>
        <w:rPr>
          <w:b/>
          <w:bCs/>
        </w:rPr>
      </w:r>
    </w:p>
    <w:p>
      <w:pPr>
        <w:pStyle w:val="Normal"/>
        <w:rPr>
          <w:b/>
          <w:color w:val="FF0000"/>
          <w:sz w:val="28"/>
          <w:u w:val="single"/>
        </w:rPr>
      </w:pPr>
      <w:r>
        <w:rPr>
          <w:b/>
          <w:color w:val="FF0000"/>
          <w:sz w:val="28"/>
          <w:u w:val="single"/>
        </w:rPr>
        <w:t>Questions relatives aux troubles actuels :</w:t>
      </w:r>
    </w:p>
    <w:p>
      <w:pPr>
        <w:pStyle w:val="Normal"/>
        <w:rPr>
          <w:b/>
          <w:color w:val="FF0000"/>
          <w:sz w:val="28"/>
          <w:u w:val="single"/>
        </w:rPr>
      </w:pPr>
      <w:r>
        <w:rPr>
          <w:b/>
          <w:color w:val="FF0000"/>
          <w:sz w:val="28"/>
          <w:u w:val="single"/>
        </w:rPr>
      </w:r>
    </w:p>
    <w:p>
      <w:pPr>
        <w:pStyle w:val="Normal"/>
        <w:rPr/>
      </w:pPr>
      <w:r>
        <w:rPr>
          <w:b/>
          <w:bCs/>
          <w:u w:val="single"/>
        </w:rPr>
        <w:t>Localisez ces troubles sur le dessin</w:t>
      </w:r>
      <w:r>
        <w:rPr>
          <w:b/>
          <w:bCs/>
        </w:rPr>
        <w:t>.</w:t>
      </w:r>
    </w:p>
    <w:p>
      <w:pPr>
        <w:pStyle w:val="Normal"/>
        <w:rPr>
          <w:b/>
          <w:bCs/>
        </w:rPr>
      </w:pPr>
      <w:r>
        <w:rPr>
          <w:b/>
          <w:bCs/>
        </w:rPr>
        <w:t>Evaluez votre sensibilité à la douleur sur une échelle de 0 à  100</w:t>
      </w:r>
      <w:r>
        <w:rPr>
          <w:b/>
          <w:bCs/>
          <w:color w:val="FF0000"/>
        </w:rPr>
        <w:t>……  80…</w:t>
      </w:r>
    </w:p>
    <w:p>
      <w:pPr>
        <w:pStyle w:val="Normal"/>
        <w:rPr>
          <w:b/>
          <w:bCs/>
        </w:rPr>
      </w:pPr>
      <w:r>
        <w:rPr>
          <w:b/>
          <w:bCs/>
          <w:color w:val="000000"/>
          <w:u w:val="single"/>
        </w:rPr>
        <w:t>Localisation de la douleur</w:t>
      </w:r>
      <w:r>
        <w:rPr>
          <w:b/>
          <w:bCs/>
          <w:color w:val="000000"/>
        </w:rPr>
        <w:t xml:space="preserve"> :   genou G                                      </w:t>
      </w:r>
      <w:r>
        <w:rPr>
          <w:b/>
          <w:bCs/>
          <w:u w:val="single"/>
        </w:rPr>
        <w:t>Depuis quand</w:t>
      </w:r>
      <w:r>
        <w:rPr>
          <w:b/>
          <w:bCs/>
        </w:rPr>
        <w:t> ?  12 ans</w:t>
      </w:r>
    </w:p>
    <w:p>
      <w:pPr>
        <w:pStyle w:val="Normal"/>
        <w:rPr/>
      </w:pPr>
      <w:r>
        <w:rPr>
          <w:b/>
          <w:bCs/>
          <w:u w:val="single"/>
        </w:rPr>
        <w:t>Caractéristiques de la Douleur</w:t>
      </w:r>
      <w:r>
        <w:rPr>
          <w:b/>
          <w:bCs/>
        </w:rPr>
        <w:t xml:space="preserve"> :    Aigu   </w:t>
      </w:r>
      <w:r>
        <w:rPr>
          <w:b/>
          <w:bCs/>
          <w:color w:val="FF0000"/>
        </w:rPr>
        <w:t>-    Fixe</w:t>
      </w:r>
      <w:r>
        <w:rPr>
          <w:b/>
          <w:bCs/>
        </w:rPr>
        <w:t xml:space="preserve">  -   Cuisante  -  Se déplace  -  Lancinante.</w:t>
      </w:r>
    </w:p>
    <w:p>
      <w:pPr>
        <w:pStyle w:val="Normal"/>
        <w:rPr>
          <w:b/>
          <w:bCs/>
        </w:rPr>
      </w:pPr>
      <w:r>
        <w:rPr>
          <w:b/>
          <w:bCs/>
        </w:rPr>
        <w:t xml:space="preserve"> </w:t>
      </w:r>
      <w:r>
        <w:rPr>
          <w:b/>
          <w:bCs/>
        </w:rPr>
        <w:t xml:space="preserve">Lourdes ou sourde - Etendue </w:t>
      </w:r>
    </w:p>
    <w:p>
      <w:pPr>
        <w:pStyle w:val="Normal"/>
        <w:rPr/>
      </w:pPr>
      <w:r>
        <w:rPr>
          <w:b/>
          <w:bCs/>
          <w:u w:val="single"/>
        </w:rPr>
        <w:t>Comportement / Apparition</w:t>
      </w:r>
      <w:r>
        <w:rPr>
          <w:b/>
          <w:bCs/>
        </w:rPr>
        <w:t> ?  :   Le  Matin   -   Après-midi  -   Fin de journée  -  Nuit.</w:t>
      </w:r>
    </w:p>
    <w:p>
      <w:pPr>
        <w:pStyle w:val="Normal"/>
        <w:rPr>
          <w:b/>
          <w:bCs/>
        </w:rPr>
      </w:pPr>
      <w:r>
        <w:rPr>
          <w:b/>
          <w:bCs/>
        </w:rPr>
      </w:r>
    </w:p>
    <w:p>
      <w:pPr>
        <w:pStyle w:val="Normal"/>
        <w:rPr/>
      </w:pPr>
      <w:r>
        <w:rPr>
          <w:b/>
          <w:bCs/>
        </w:rPr>
        <w:t>Vos troubles sont-ils liés au climat ?  Vent (</w:t>
      </w:r>
      <w:r>
        <w:rPr>
          <w:b/>
          <w:bCs/>
          <w:color w:val="FF0000"/>
        </w:rPr>
        <w:t xml:space="preserve">    </w:t>
      </w:r>
      <w:r>
        <w:rPr>
          <w:b/>
          <w:bCs/>
        </w:rPr>
        <w:t>), Froid (</w:t>
      </w:r>
      <w:r>
        <w:rPr>
          <w:b/>
          <w:bCs/>
          <w:color w:val="FF0000"/>
        </w:rPr>
        <w:t xml:space="preserve">    </w:t>
      </w:r>
      <w:r>
        <w:rPr>
          <w:b/>
          <w:bCs/>
        </w:rPr>
        <w:t>), Chaleur (</w:t>
      </w:r>
      <w:r>
        <w:rPr>
          <w:b/>
          <w:bCs/>
          <w:color w:val="FF0000"/>
        </w:rPr>
        <w:t xml:space="preserve">    </w:t>
      </w:r>
      <w:r>
        <w:rPr>
          <w:b/>
          <w:bCs/>
        </w:rPr>
        <w:t>), Humidité (</w:t>
      </w:r>
      <w:r>
        <w:rPr>
          <w:b/>
          <w:bCs/>
          <w:color w:val="FF0000"/>
        </w:rPr>
        <w:t xml:space="preserve">     </w:t>
      </w:r>
      <w:r>
        <w:rPr>
          <w:b/>
          <w:bCs/>
        </w:rPr>
        <w:t>).</w:t>
      </w:r>
    </w:p>
    <w:p>
      <w:pPr>
        <w:pStyle w:val="Normal"/>
        <w:rPr>
          <w:b/>
          <w:bCs/>
        </w:rPr>
      </w:pPr>
      <w:r>
        <w:rPr>
          <w:b/>
          <w:bCs/>
        </w:rPr>
      </w:r>
    </w:p>
    <w:p>
      <w:pPr>
        <w:pStyle w:val="Normal"/>
        <w:rPr/>
      </w:pPr>
      <w:r>
        <w:rPr>
          <w:b/>
          <w:bCs/>
        </w:rPr>
        <w:t xml:space="preserve">Quels sont les </w:t>
      </w:r>
      <w:r>
        <w:rPr>
          <w:b/>
          <w:bCs/>
          <w:u w:val="single"/>
        </w:rPr>
        <w:t>facteurs calmants</w:t>
      </w:r>
      <w:r>
        <w:rPr>
          <w:b/>
          <w:bCs/>
        </w:rPr>
        <w:t> ? Chaleur (</w:t>
      </w:r>
      <w:r>
        <w:rPr>
          <w:b/>
          <w:bCs/>
          <w:color w:val="FF0000"/>
        </w:rPr>
        <w:t xml:space="preserve">X </w:t>
      </w:r>
      <w:r>
        <w:rPr>
          <w:b/>
          <w:bCs/>
        </w:rPr>
        <w:t>), Froid (</w:t>
      </w:r>
      <w:r>
        <w:rPr>
          <w:b/>
          <w:bCs/>
          <w:color w:val="FF0000"/>
        </w:rPr>
        <w:t xml:space="preserve">    </w:t>
      </w:r>
      <w:r>
        <w:rPr>
          <w:b/>
          <w:bCs/>
        </w:rPr>
        <w:t>), Palpation (</w:t>
      </w:r>
      <w:r>
        <w:rPr>
          <w:b/>
          <w:bCs/>
          <w:color w:val="FF0000"/>
        </w:rPr>
        <w:t xml:space="preserve">     </w:t>
      </w:r>
      <w:r>
        <w:rPr>
          <w:b/>
          <w:bCs/>
        </w:rPr>
        <w:t xml:space="preserve">), Repos( </w:t>
      </w:r>
      <w:r>
        <w:rPr>
          <w:b/>
          <w:bCs/>
          <w:color w:val="FF0000"/>
        </w:rPr>
        <w:t xml:space="preserve">X </w:t>
      </w:r>
      <w:r>
        <w:rPr>
          <w:b/>
          <w:bCs/>
        </w:rPr>
        <w:t>), Effort(    )</w:t>
      </w:r>
    </w:p>
    <w:p>
      <w:pPr>
        <w:pStyle w:val="Normal"/>
        <w:rPr>
          <w:b/>
          <w:bCs/>
        </w:rPr>
      </w:pPr>
      <w:r>
        <w:rPr>
          <w:b/>
          <w:bCs/>
        </w:rPr>
      </w:r>
    </w:p>
    <w:p>
      <w:pPr>
        <w:pStyle w:val="Normal"/>
        <w:rPr/>
      </w:pPr>
      <w:r>
        <w:rPr>
          <w:b/>
          <w:bCs/>
        </w:rPr>
        <w:t xml:space="preserve">Quels sont les </w:t>
      </w:r>
      <w:r>
        <w:rPr>
          <w:b/>
          <w:bCs/>
          <w:u w:val="single"/>
        </w:rPr>
        <w:t>facteurs aggravant</w:t>
      </w:r>
      <w:r>
        <w:rPr>
          <w:b/>
          <w:bCs/>
        </w:rPr>
        <w:t> ? S’asseoir(</w:t>
      </w:r>
      <w:r>
        <w:rPr>
          <w:b/>
          <w:bCs/>
          <w:color w:val="FF0000"/>
        </w:rPr>
        <w:t xml:space="preserve">    </w:t>
      </w:r>
      <w:r>
        <w:rPr>
          <w:b/>
          <w:bCs/>
        </w:rPr>
        <w:t xml:space="preserve">), Se relever ( </w:t>
      </w:r>
      <w:r>
        <w:rPr>
          <w:b/>
          <w:bCs/>
          <w:color w:val="FF0000"/>
        </w:rPr>
        <w:t xml:space="preserve">X </w:t>
      </w:r>
      <w:r>
        <w:rPr>
          <w:b/>
          <w:bCs/>
        </w:rPr>
        <w:t xml:space="preserve"> ), Rester debout(</w:t>
      </w:r>
      <w:r>
        <w:rPr>
          <w:b/>
          <w:bCs/>
          <w:color w:val="FF0000"/>
        </w:rPr>
        <w:t xml:space="preserve"> X </w:t>
      </w:r>
      <w:r>
        <w:rPr>
          <w:b/>
          <w:bCs/>
        </w:rPr>
        <w:t>),</w:t>
      </w:r>
    </w:p>
    <w:p>
      <w:pPr>
        <w:pStyle w:val="Normal"/>
        <w:rPr/>
      </w:pPr>
      <w:r>
        <w:rPr>
          <w:b/>
          <w:bCs/>
        </w:rPr>
        <w:t>Se baisser(</w:t>
      </w:r>
      <w:r>
        <w:rPr>
          <w:b/>
          <w:bCs/>
          <w:color w:val="FF0000"/>
        </w:rPr>
        <w:t xml:space="preserve"> X </w:t>
      </w:r>
      <w:r>
        <w:rPr>
          <w:b/>
          <w:bCs/>
        </w:rPr>
        <w:t>), Se redresser(</w:t>
      </w:r>
      <w:r>
        <w:rPr>
          <w:b/>
          <w:bCs/>
          <w:color w:val="FF0000"/>
        </w:rPr>
        <w:t xml:space="preserve"> X </w:t>
      </w:r>
      <w:r>
        <w:rPr>
          <w:b/>
          <w:bCs/>
        </w:rPr>
        <w:t>), Se tourner(</w:t>
      </w:r>
      <w:r>
        <w:rPr>
          <w:b/>
          <w:bCs/>
          <w:color w:val="FF0000"/>
        </w:rPr>
        <w:t xml:space="preserve">    </w:t>
      </w:r>
      <w:r>
        <w:rPr>
          <w:b/>
          <w:bCs/>
        </w:rPr>
        <w:t>), Se coucher(</w:t>
      </w:r>
      <w:r>
        <w:rPr>
          <w:b/>
          <w:bCs/>
          <w:color w:val="FF0000"/>
        </w:rPr>
        <w:t xml:space="preserve">    </w:t>
      </w:r>
      <w:r>
        <w:rPr>
          <w:b/>
          <w:bCs/>
        </w:rPr>
        <w:t>), Courir(</w:t>
      </w:r>
      <w:r>
        <w:rPr>
          <w:b/>
          <w:bCs/>
          <w:color w:val="FF0000"/>
        </w:rPr>
        <w:t xml:space="preserve">X </w:t>
      </w:r>
      <w:r>
        <w:rPr>
          <w:b/>
          <w:bCs/>
        </w:rPr>
        <w:t>), Soulever un poids(</w:t>
      </w:r>
      <w:r>
        <w:rPr>
          <w:b/>
          <w:bCs/>
          <w:color w:val="FF0000"/>
        </w:rPr>
        <w:t xml:space="preserve">    </w:t>
      </w:r>
      <w:r>
        <w:rPr>
          <w:b/>
          <w:bCs/>
        </w:rPr>
        <w:t>), Porter un poids(</w:t>
      </w:r>
      <w:r>
        <w:rPr>
          <w:b/>
          <w:bCs/>
          <w:color w:val="FF0000"/>
        </w:rPr>
        <w:t xml:space="preserve">    </w:t>
      </w:r>
      <w:r>
        <w:rPr>
          <w:b/>
          <w:bCs/>
        </w:rPr>
        <w:t>),Tousser(</w:t>
      </w:r>
      <w:r>
        <w:rPr>
          <w:b/>
          <w:bCs/>
          <w:color w:val="FF0000"/>
        </w:rPr>
        <w:t xml:space="preserve">    </w:t>
      </w:r>
      <w:r>
        <w:rPr>
          <w:b/>
          <w:bCs/>
        </w:rPr>
        <w:t>), Appuyer(</w:t>
      </w:r>
      <w:r>
        <w:rPr>
          <w:b/>
          <w:bCs/>
          <w:color w:val="FF0000"/>
        </w:rPr>
        <w:t xml:space="preserve">     </w:t>
      </w:r>
      <w:r>
        <w:rPr>
          <w:b/>
          <w:bCs/>
        </w:rPr>
        <w:t>),  Autres</w:t>
      </w:r>
    </w:p>
    <w:p>
      <w:pPr>
        <w:pStyle w:val="BodyTextIndent"/>
        <w:ind w:hanging="0" w:left="0" w:right="0"/>
        <w:rPr>
          <w:b w:val="false"/>
          <w:bCs w:val="false"/>
        </w:rPr>
      </w:pPr>
      <w:r>
        <w:rPr>
          <w:b w:val="false"/>
          <w:bCs w:val="false"/>
        </w:rPr>
      </w:r>
    </w:p>
    <w:p>
      <w:pPr>
        <w:pStyle w:val="Normal"/>
        <w:rPr/>
      </w:pPr>
      <w:r>
        <w:rPr>
          <w:b/>
          <w:bCs/>
          <w:u w:val="single"/>
        </w:rPr>
        <w:t>Fréquence des douleurs</w:t>
      </w:r>
      <w:r>
        <w:rPr>
          <w:b/>
          <w:bCs/>
        </w:rPr>
        <w:t> :  Rarement (</w:t>
      </w:r>
      <w:r>
        <w:rPr>
          <w:b/>
          <w:bCs/>
          <w:color w:val="FF0000"/>
        </w:rPr>
        <w:t xml:space="preserve">    </w:t>
      </w:r>
      <w:r>
        <w:rPr>
          <w:b/>
          <w:bCs/>
        </w:rPr>
        <w:t>), Occasionnellement (</w:t>
      </w:r>
      <w:r>
        <w:rPr>
          <w:b/>
          <w:bCs/>
          <w:color w:val="FF0000"/>
        </w:rPr>
        <w:t xml:space="preserve">    </w:t>
      </w:r>
      <w:r>
        <w:rPr>
          <w:b/>
          <w:bCs/>
        </w:rPr>
        <w:t>), Fréquemment (</w:t>
      </w:r>
      <w:r>
        <w:rPr>
          <w:b/>
          <w:bCs/>
          <w:color w:val="FF0000"/>
        </w:rPr>
        <w:t xml:space="preserve">    </w:t>
      </w:r>
      <w:r>
        <w:rPr>
          <w:b/>
          <w:bCs/>
        </w:rPr>
        <w:t>), Repos (</w:t>
      </w:r>
      <w:r>
        <w:rPr>
          <w:b/>
          <w:bCs/>
          <w:color w:val="FF0000"/>
        </w:rPr>
        <w:t xml:space="preserve">   </w:t>
      </w:r>
      <w:r>
        <w:rPr>
          <w:b/>
          <w:bCs/>
        </w:rPr>
        <w:t xml:space="preserve"> )</w:t>
      </w:r>
    </w:p>
    <w:p>
      <w:pPr>
        <w:pStyle w:val="Normal"/>
        <w:rPr/>
      </w:pPr>
      <w:r>
        <w:rPr>
          <w:b/>
          <w:bCs/>
        </w:rPr>
        <w:t>En permanence (</w:t>
      </w:r>
      <w:r>
        <w:rPr>
          <w:b/>
          <w:bCs/>
          <w:color w:val="FF0000"/>
        </w:rPr>
        <w:t xml:space="preserve">    </w:t>
      </w:r>
      <w:r>
        <w:rPr>
          <w:b/>
          <w:bCs/>
        </w:rPr>
        <w:t>), A l’effort (</w:t>
      </w:r>
      <w:r>
        <w:rPr>
          <w:b/>
          <w:bCs/>
          <w:color w:val="FF0000"/>
        </w:rPr>
        <w:t xml:space="preserve">    </w:t>
      </w:r>
      <w:r>
        <w:rPr>
          <w:b/>
          <w:bCs/>
        </w:rPr>
        <w:t>).</w:t>
      </w:r>
    </w:p>
    <w:p>
      <w:pPr>
        <w:pStyle w:val="Normal"/>
        <w:rPr>
          <w:b/>
          <w:bCs/>
        </w:rPr>
      </w:pPr>
      <w:r>
        <w:rPr>
          <w:b/>
          <w:bCs/>
        </w:rPr>
      </w:r>
    </w:p>
    <w:p>
      <w:pPr>
        <w:pStyle w:val="Normal"/>
        <w:rPr>
          <w:b/>
          <w:bCs/>
          <w:u w:val="single"/>
        </w:rPr>
      </w:pPr>
      <w:r>
        <w:rPr>
          <w:b/>
          <w:bCs/>
          <w:u w:val="single"/>
        </w:rPr>
        <w:t>Séance  25/11/2025</w:t>
      </w:r>
    </w:p>
    <w:p>
      <w:pPr>
        <w:pStyle w:val="Normal"/>
        <w:rPr/>
      </w:pPr>
      <w:r>
        <w:rPr>
          <w:b/>
          <w:bCs/>
          <w:u w:val="single"/>
        </w:rPr>
        <w:t>Anamnèse</w:t>
      </w:r>
      <w:r>
        <w:rPr>
          <w:b/>
          <w:bCs/>
        </w:rPr>
        <w:t xml:space="preserve"> : Douleur au genou gauche.</w:t>
      </w:r>
    </w:p>
    <w:p>
      <w:pPr>
        <w:pStyle w:val="Normal"/>
        <w:rPr>
          <w:b/>
          <w:bCs/>
        </w:rPr>
      </w:pPr>
      <w:r>
        <w:rPr>
          <w:b/>
          <w:bCs/>
        </w:rPr>
        <w:t>APS  EIPS à gauche + Sacrum à Gauche. Tout le côté gauche est en lésion.</w:t>
      </w:r>
    </w:p>
    <w:p>
      <w:pPr>
        <w:pStyle w:val="Normal"/>
        <w:rPr>
          <w:b/>
          <w:bCs/>
        </w:rPr>
      </w:pPr>
      <w:r>
        <w:rPr>
          <w:b/>
          <w:bCs/>
        </w:rPr>
        <w:t xml:space="preserve">Normalisation du bassin, du musculaire, de la DDI + des lombaires.  </w:t>
      </w:r>
    </w:p>
    <w:p>
      <w:pPr>
        <w:pStyle w:val="Normal"/>
        <w:rPr>
          <w:b/>
          <w:bCs/>
        </w:rPr>
      </w:pPr>
      <w:r>
        <w:rPr>
          <w:b/>
          <w:bCs/>
        </w:rPr>
      </w:r>
    </w:p>
    <w:p>
      <w:pPr>
        <w:pStyle w:val="Normal"/>
        <w:rPr>
          <w:b/>
          <w:bCs/>
        </w:rPr>
      </w:pPr>
      <w:r>
        <w:rPr>
          <w:b/>
          <w:bCs/>
          <w:u w:val="single"/>
        </w:rPr>
        <w:t>Attente de vérifier</w:t>
      </w:r>
      <w:r>
        <w:rPr>
          <w:b/>
          <w:bCs/>
        </w:rPr>
        <w:t>.</w:t>
      </w:r>
    </w:p>
    <w:p>
      <w:pPr>
        <w:pStyle w:val="Normal"/>
        <w:rPr>
          <w:b/>
          <w:bCs/>
        </w:rPr>
      </w:pPr>
      <w:r>
        <w:rPr>
          <w:b/>
          <w:bCs/>
        </w:rPr>
        <w:t xml:space="preserve">Appel du 30/11/2021 : le dos et bassin vont beaucoup mieux. Il peut mieux dormir avec forte diminution de l’intensité de la douleur dans les genoux. Nous allons se lancer dans un traitement énergétique pour renforcement du ligamentaire.   </w:t>
      </w:r>
    </w:p>
    <w:p>
      <w:pPr>
        <w:pStyle w:val="Normal"/>
        <w:rPr>
          <w:b/>
          <w:bCs/>
        </w:rPr>
      </w:pPr>
      <w:r>
        <w:rPr>
          <w:b/>
          <w:bCs/>
        </w:rPr>
      </w:r>
    </w:p>
    <w:p>
      <w:pPr>
        <w:pStyle w:val="Normal"/>
        <w:rPr>
          <w:b/>
          <w:bCs/>
          <w:u w:val="single"/>
        </w:rPr>
      </w:pPr>
      <w:r>
        <w:rPr>
          <w:b/>
          <w:bCs/>
          <w:u w:val="single"/>
        </w:rPr>
        <w:t>Séance  30/11/2021    1</w:t>
      </w:r>
    </w:p>
    <w:p>
      <w:pPr>
        <w:pStyle w:val="Normal"/>
        <w:rPr/>
      </w:pPr>
      <w:r>
        <w:rPr>
          <w:b/>
          <w:bCs/>
        </w:rPr>
        <w:t>Les 3 points du genou avec moxa avec E36 + 34VB(D)</w:t>
      </w:r>
    </w:p>
    <w:p>
      <w:pPr>
        <w:pStyle w:val="Normal"/>
        <w:rPr/>
      </w:pPr>
      <w:r>
        <w:rPr>
          <w:b/>
          <w:bCs/>
        </w:rPr>
        <w:t>Des exercices de renforcement du ligamentaire.</w:t>
      </w:r>
    </w:p>
    <w:p>
      <w:pPr>
        <w:pStyle w:val="Normal"/>
        <w:rPr>
          <w:b/>
          <w:bCs/>
        </w:rPr>
      </w:pPr>
      <w:r>
        <w:rPr>
          <w:b/>
          <w:bCs/>
        </w:rPr>
        <w:t>Traitement des tissus mous du Genou :  Latérale : point LO : 11 GI</w:t>
      </w:r>
    </w:p>
    <w:p>
      <w:pPr>
        <w:pStyle w:val="Normal"/>
        <w:rPr>
          <w:b/>
          <w:bCs/>
        </w:rPr>
      </w:pPr>
      <w:r>
        <w:rPr>
          <w:b/>
          <w:bCs/>
        </w:rPr>
        <w:t xml:space="preserve">                                                                    </w:t>
      </w:r>
      <w:r>
        <w:rPr>
          <w:b/>
          <w:bCs/>
        </w:rPr>
        <w:t>Frontale   point LO :  3MC</w:t>
      </w:r>
    </w:p>
    <w:p>
      <w:pPr>
        <w:pStyle w:val="Normal"/>
        <w:rPr>
          <w:b/>
          <w:bCs/>
        </w:rPr>
      </w:pPr>
      <w:r>
        <w:rPr>
          <w:b/>
          <w:bCs/>
        </w:rPr>
      </w:r>
    </w:p>
    <w:p>
      <w:pPr>
        <w:pStyle w:val="Normal"/>
        <w:rPr/>
      </w:pPr>
      <w:r>
        <w:rPr>
          <w:b/>
          <w:bCs/>
          <w:u w:val="single"/>
        </w:rPr>
        <w:t>Séance  03/12/2021</w:t>
      </w:r>
      <w:r>
        <w:rPr>
          <w:b/>
          <w:bCs/>
        </w:rPr>
        <w:t xml:space="preserve">    2</w:t>
      </w:r>
    </w:p>
    <w:p>
      <w:pPr>
        <w:pStyle w:val="Normal"/>
        <w:rPr/>
      </w:pPr>
      <w:r>
        <w:rPr>
          <w:b/>
          <w:bCs/>
          <w:u w:val="single"/>
        </w:rPr>
        <w:t>Observations </w:t>
      </w:r>
      <w:r>
        <w:rPr>
          <w:b/>
          <w:bCs/>
        </w:rPr>
        <w:t>:    Pas trop de changement selon le patient. Ia douleur apparaît lorsqu’il descend les escaliers (région du ménisque interne)</w:t>
      </w:r>
    </w:p>
    <w:p>
      <w:pPr>
        <w:pStyle w:val="Normal"/>
        <w:rPr>
          <w:b/>
          <w:bCs/>
        </w:rPr>
      </w:pPr>
      <w:r>
        <w:rPr>
          <w:b/>
          <w:bCs/>
        </w:rPr>
        <w:t>Les 3 point du genou avec moxas + Point Ashi + 3MC (D) à Droite.</w:t>
      </w:r>
    </w:p>
    <w:p>
      <w:pPr>
        <w:pStyle w:val="Normal"/>
        <w:rPr/>
      </w:pPr>
      <w:r>
        <w:rPr>
          <w:b/>
          <w:bCs/>
        </w:rPr>
        <w:t xml:space="preserve">Technique du tissu mou   avec 10R+7R(T)  </w:t>
      </w:r>
    </w:p>
    <w:p>
      <w:pPr>
        <w:pStyle w:val="Normal"/>
        <w:rPr>
          <w:b/>
          <w:bCs/>
        </w:rPr>
      </w:pPr>
      <w:r>
        <w:rPr>
          <w:b/>
          <w:bCs/>
        </w:rPr>
      </w:r>
    </w:p>
    <w:p>
      <w:pPr>
        <w:pStyle w:val="Normal"/>
        <w:rPr>
          <w:b/>
          <w:bCs/>
        </w:rPr>
      </w:pPr>
      <w:r>
        <w:rPr>
          <w:b/>
          <w:bCs/>
        </w:rPr>
      </w:r>
    </w:p>
    <w:p>
      <w:pPr>
        <w:pStyle w:val="Normal"/>
        <w:rPr>
          <w:b/>
          <w:bCs/>
          <w:u w:val="single"/>
        </w:rPr>
      </w:pPr>
      <w:r>
        <w:rPr>
          <w:b/>
          <w:bCs/>
          <w:u w:val="single"/>
        </w:rPr>
        <w:t>Séance  23/03/2021</w:t>
      </w:r>
    </w:p>
    <w:p>
      <w:pPr>
        <w:pStyle w:val="Normal"/>
        <w:rPr>
          <w:b/>
          <w:bCs/>
        </w:rPr>
      </w:pPr>
      <w:r>
        <w:rPr>
          <w:b/>
          <w:bCs/>
          <w:u w:val="single"/>
        </w:rPr>
        <w:t>But </w:t>
      </w:r>
      <w:r>
        <w:rPr>
          <w:b/>
          <w:bCs/>
        </w:rPr>
        <w:t xml:space="preserve">:  douleur dans l’épaule avec tension musculaire dos supérieure. </w:t>
      </w:r>
    </w:p>
    <w:p>
      <w:pPr>
        <w:pStyle w:val="Normal"/>
        <w:rPr>
          <w:b/>
          <w:bCs/>
        </w:rPr>
      </w:pPr>
      <w:r>
        <w:rPr>
          <w:b/>
          <w:bCs/>
        </w:rPr>
        <w:t xml:space="preserve">Remarque : son genou va beaucoup mieux depuis l’intervention. </w:t>
      </w:r>
    </w:p>
    <w:p>
      <w:pPr>
        <w:pStyle w:val="Normal"/>
        <w:rPr>
          <w:b/>
          <w:bCs/>
        </w:rPr>
      </w:pPr>
      <w:r>
        <w:rPr>
          <w:b/>
          <w:bCs/>
        </w:rPr>
        <w:t>Les points : 14DM(T+M) +point A (T+M) +point R (D) + 15GI (D) + 14TR(D) +11GI(D)</w:t>
      </w:r>
    </w:p>
    <w:p>
      <w:pPr>
        <w:pStyle w:val="Normal"/>
        <w:rPr>
          <w:b/>
          <w:bCs/>
        </w:rPr>
      </w:pPr>
      <w:r>
        <w:rPr>
          <w:b/>
          <w:bCs/>
        </w:rPr>
        <w:t>Massage sur toute la partie musculaire avec épaule Droite plus haute.</w:t>
      </w:r>
    </w:p>
    <w:p>
      <w:pPr>
        <w:pStyle w:val="Normal"/>
        <w:rPr>
          <w:b/>
          <w:bCs/>
        </w:rPr>
      </w:pPr>
      <w:r>
        <w:rPr>
          <w:b/>
          <w:bCs/>
        </w:rPr>
        <w:t>APS C7 /C6 à droite. APS T4/T7 à Droite.</w:t>
      </w:r>
    </w:p>
    <w:p>
      <w:pPr>
        <w:pStyle w:val="Normal"/>
        <w:rPr>
          <w:b/>
          <w:bCs/>
        </w:rPr>
      </w:pPr>
      <w:r>
        <w:rPr>
          <w:b/>
          <w:bCs/>
        </w:rPr>
        <w:t xml:space="preserve">Demande de RX Rachis Cervical + Echographie Epaule Gauche.   </w:t>
      </w:r>
    </w:p>
    <w:p>
      <w:pPr>
        <w:pStyle w:val="Normal"/>
        <w:rPr/>
      </w:pPr>
      <w:r>
        <w:rPr>
          <w:b/>
          <w:bCs/>
        </w:rPr>
        <w:t>Normalisation des dorsales et cervicales et C7/T1 + Epaules.</w:t>
      </w:r>
    </w:p>
    <w:sectPr>
      <w:type w:val="nextPage"/>
      <w:pgSz w:w="11906" w:h="16838"/>
      <w:pgMar w:left="900" w:right="926" w:gutter="0" w:header="0" w:top="360" w:footer="0" w:bottom="71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jc w:val="center"/>
      <w:outlineLvl w:val="0"/>
    </w:pPr>
    <w:rPr>
      <w:sz w:val="32"/>
    </w:rPr>
  </w:style>
  <w:style w:type="paragraph" w:styleId="Heading2">
    <w:name w:val="Heading 2"/>
    <w:basedOn w:val="Normal"/>
    <w:next w:val="Normal"/>
    <w:qFormat/>
    <w:pPr>
      <w:keepNext w:val="true"/>
      <w:numPr>
        <w:ilvl w:val="1"/>
        <w:numId w:val="1"/>
      </w:numPr>
      <w:ind w:hanging="180" w:left="0" w:right="0"/>
      <w:outlineLvl w:val="1"/>
    </w:pPr>
    <w:rPr>
      <w:b/>
      <w:bCs/>
    </w:rPr>
  </w:style>
  <w:style w:type="paragraph" w:styleId="Heading3">
    <w:name w:val="Heading 3"/>
    <w:basedOn w:val="Normal"/>
    <w:next w:val="Normal"/>
    <w:qFormat/>
    <w:pPr>
      <w:keepNext w:val="true"/>
      <w:numPr>
        <w:ilvl w:val="2"/>
        <w:numId w:val="1"/>
      </w:numPr>
      <w:ind w:hanging="180" w:left="-180" w:right="0"/>
      <w:outlineLvl w:val="2"/>
    </w:pPr>
    <w:rPr>
      <w:b/>
      <w:bCs/>
    </w:rPr>
  </w:style>
  <w:style w:type="paragraph" w:styleId="Heading4">
    <w:name w:val="Heading 4"/>
    <w:basedOn w:val="Normal"/>
    <w:next w:val="Normal"/>
    <w:qFormat/>
    <w:pPr>
      <w:keepNext w:val="true"/>
      <w:numPr>
        <w:ilvl w:val="3"/>
        <w:numId w:val="1"/>
      </w:numPr>
      <w:outlineLvl w:val="3"/>
    </w:pPr>
    <w:rPr>
      <w:b/>
      <w:bCs/>
    </w:rPr>
  </w:style>
  <w:style w:type="paragraph" w:styleId="Heading5">
    <w:name w:val="Heading 5"/>
    <w:basedOn w:val="Normal"/>
    <w:next w:val="Normal"/>
    <w:qFormat/>
    <w:pPr>
      <w:keepNext w:val="true"/>
      <w:numPr>
        <w:ilvl w:val="4"/>
        <w:numId w:val="1"/>
      </w:numPr>
      <w:jc w:val="center"/>
      <w:outlineLvl w:val="4"/>
    </w:pPr>
    <w:rPr>
      <w:b/>
      <w:bCs/>
    </w:rPr>
  </w:style>
  <w:style w:type="paragraph" w:styleId="Heading7">
    <w:name w:val="Heading 7"/>
    <w:basedOn w:val="Normal"/>
    <w:next w:val="Normal"/>
    <w:qFormat/>
    <w:pPr>
      <w:keepNext w:val="true"/>
      <w:numPr>
        <w:ilvl w:val="6"/>
        <w:numId w:val="1"/>
      </w:numPr>
      <w:ind w:hanging="0" w:left="110" w:right="0"/>
      <w:outlineLvl w:val="6"/>
    </w:pPr>
    <w:rPr>
      <w:b/>
      <w:bCs/>
    </w:rPr>
  </w:style>
  <w:style w:type="paragraph" w:styleId="Heading8">
    <w:name w:val="Heading 8"/>
    <w:basedOn w:val="Normal"/>
    <w:next w:val="Normal"/>
    <w:qFormat/>
    <w:pPr>
      <w:keepNext w:val="true"/>
      <w:numPr>
        <w:ilvl w:val="7"/>
        <w:numId w:val="1"/>
      </w:numPr>
      <w:ind w:firstLine="360" w:left="-360" w:right="0"/>
      <w:outlineLvl w:val="7"/>
    </w:pPr>
    <w:rPr>
      <w:b/>
      <w:bCs/>
    </w:rPr>
  </w:style>
  <w:style w:type="character" w:styleId="Policepardfaut">
    <w:name w:val="Police par défaut"/>
    <w:qFormat/>
    <w:rPr/>
  </w:style>
  <w:style w:type="character" w:styleId="Strong">
    <w:name w:val="Strong"/>
    <w:qFormat/>
    <w:rPr>
      <w:b/>
      <w:bCs/>
    </w:rPr>
  </w:style>
  <w:style w:type="character" w:styleId="Hgkelc">
    <w:name w:val="hgkelc"/>
    <w:qFormat/>
    <w:rPr/>
  </w:style>
  <w:style w:type="paragraph" w:styleId="Heading">
    <w:name w:val="Heading"/>
    <w:basedOn w:val="Normal"/>
    <w:next w:val="BodyText"/>
    <w:qFormat/>
    <w:pPr>
      <w:keepNext w:val="true"/>
      <w:spacing w:before="240" w:after="120"/>
    </w:pPr>
    <w:rPr>
      <w:rFonts w:ascii="DejaVu Sans" w:hAnsi="DejaVu Sans"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odyTextIndent">
    <w:name w:val="Body Text Indent"/>
    <w:basedOn w:val="Normal"/>
    <w:pPr>
      <w:ind w:hanging="180" w:left="-180" w:right="0"/>
    </w:pPr>
    <w:rPr>
      <w:b/>
      <w:bCs/>
    </w:rPr>
  </w:style>
  <w:style w:type="paragraph" w:styleId="NormalWeb">
    <w:name w:val="Normal (Web)"/>
    <w:basedOn w:val="Normal"/>
    <w:qFormat/>
    <w:pPr>
      <w:spacing w:before="280" w:after="28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123</TotalTime>
  <Application>LibreOffice/7.6.7.2$Linux_X86_64 LibreOffice_project/60$Build-2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2021-11-25T12:26:00Z</dcterms:created>
  <dc:creator>ERIC HAJJAR</dc:creator>
  <dc:description/>
  <cp:keywords/>
  <dc:language>en-US</dc:language>
  <cp:lastModifiedBy>Eric HAJJAR</cp:lastModifiedBy>
  <dcterms:modified xsi:type="dcterms:W3CDTF">2025-04-11T21:41:00Z</dcterms:modified>
  <cp:revision>17</cp:revision>
  <dc:subject/>
  <dc:title>FICHE  PATIENT   OSTEOPATHIQUE</dc:title>
</cp:coreProperties>
</file>