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1D3FD" w14:textId="08DDDA37" w:rsidR="00785DF3" w:rsidRDefault="00785DF3">
      <w:pPr>
        <w:rPr>
          <w:rFonts w:ascii="Lato" w:hAnsi="Lato"/>
          <w:b/>
          <w:bCs/>
          <w:color w:val="000000" w:themeColor="text1"/>
          <w:sz w:val="19"/>
          <w:szCs w:val="19"/>
        </w:rPr>
      </w:pPr>
      <w:r>
        <w:rPr>
          <w:rFonts w:ascii="Arial" w:hAnsi="Arial" w:cs="Arial"/>
          <w:b/>
          <w:bCs/>
          <w:lang w:val="pt-BR"/>
        </w:rPr>
        <w:t xml:space="preserve">Proposta de política editorial para a composição automática dos nomes dos </w:t>
      </w:r>
      <w:r w:rsidR="008263BD">
        <w:rPr>
          <w:rFonts w:ascii="Arial" w:hAnsi="Arial" w:cs="Arial"/>
          <w:b/>
          <w:bCs/>
          <w:lang w:val="pt-BR"/>
        </w:rPr>
        <w:t xml:space="preserve">VTM, </w:t>
      </w:r>
      <w:proofErr w:type="spellStart"/>
      <w:r>
        <w:rPr>
          <w:rFonts w:ascii="Arial" w:hAnsi="Arial" w:cs="Arial"/>
          <w:b/>
          <w:bCs/>
          <w:lang w:val="pt-BR"/>
        </w:rPr>
        <w:t>VMP</w:t>
      </w:r>
      <w:r w:rsidR="008263BD">
        <w:rPr>
          <w:rFonts w:ascii="Arial" w:hAnsi="Arial" w:cs="Arial"/>
          <w:b/>
          <w:bCs/>
          <w:lang w:val="pt-BR"/>
        </w:rPr>
        <w:t>s</w:t>
      </w:r>
      <w:proofErr w:type="spellEnd"/>
      <w:r w:rsidR="008263BD">
        <w:rPr>
          <w:rFonts w:ascii="Arial" w:hAnsi="Arial" w:cs="Arial"/>
          <w:b/>
          <w:bCs/>
          <w:lang w:val="pt-BR"/>
        </w:rPr>
        <w:t xml:space="preserve">, </w:t>
      </w:r>
      <w:proofErr w:type="spellStart"/>
      <w:r w:rsidR="008263BD">
        <w:rPr>
          <w:rFonts w:ascii="Arial" w:hAnsi="Arial" w:cs="Arial"/>
          <w:b/>
          <w:bCs/>
          <w:lang w:val="pt-BR"/>
        </w:rPr>
        <w:t>VMPPs</w:t>
      </w:r>
      <w:proofErr w:type="spellEnd"/>
      <w:r w:rsidR="008263BD">
        <w:rPr>
          <w:rFonts w:ascii="Arial" w:hAnsi="Arial" w:cs="Arial"/>
          <w:b/>
          <w:bCs/>
          <w:lang w:val="pt-BR"/>
        </w:rPr>
        <w:t>, AMP</w:t>
      </w:r>
    </w:p>
    <w:p w14:paraId="5DE844FD" w14:textId="77777777" w:rsidR="00785DF3" w:rsidRDefault="00785DF3">
      <w:pPr>
        <w:rPr>
          <w:rFonts w:ascii="Lato" w:hAnsi="Lato"/>
          <w:b/>
          <w:bCs/>
          <w:color w:val="000000" w:themeColor="text1"/>
          <w:sz w:val="19"/>
          <w:szCs w:val="19"/>
        </w:rPr>
      </w:pPr>
    </w:p>
    <w:p w14:paraId="7734D162" w14:textId="37CC5509" w:rsidR="00785DF3" w:rsidRDefault="00785DF3">
      <w:pPr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 xml:space="preserve">Nomes dos </w:t>
      </w:r>
      <w:proofErr w:type="spellStart"/>
      <w:r w:rsidRPr="00785DF3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>VTMs</w:t>
      </w:r>
      <w:proofErr w:type="spellEnd"/>
      <w:r w:rsidRPr="00785DF3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 xml:space="preserve">, </w:t>
      </w:r>
      <w:proofErr w:type="spellStart"/>
      <w:r w:rsidRPr="00785DF3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>VMPs</w:t>
      </w:r>
      <w:proofErr w:type="spellEnd"/>
      <w:r w:rsidRPr="00785DF3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 xml:space="preserve">, </w:t>
      </w:r>
      <w:proofErr w:type="spellStart"/>
      <w:r w:rsidRPr="00785DF3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>VMPP</w:t>
      </w:r>
      <w:r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>s</w:t>
      </w:r>
      <w:proofErr w:type="spellEnd"/>
      <w:r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 xml:space="preserve">, </w:t>
      </w:r>
      <w:proofErr w:type="spellStart"/>
      <w:r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>AMPs</w:t>
      </w:r>
      <w:proofErr w:type="spellEnd"/>
      <w:r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 xml:space="preserve"> e </w:t>
      </w:r>
      <w:proofErr w:type="spellStart"/>
      <w:r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>AMPPs</w:t>
      </w:r>
      <w:proofErr w:type="spellEnd"/>
    </w:p>
    <w:p w14:paraId="1D52067F" w14:textId="77777777" w:rsidR="00785DF3" w:rsidRDefault="00785DF3">
      <w:pPr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</w:pPr>
    </w:p>
    <w:p w14:paraId="5BA24665" w14:textId="23038EB5" w:rsidR="00785DF3" w:rsidRPr="00785DF3" w:rsidRDefault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proofErr w:type="spellStart"/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>VTMs</w:t>
      </w:r>
      <w:proofErr w:type="spellEnd"/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 xml:space="preserve"> só com um ingrediente</w:t>
      </w:r>
    </w:p>
    <w:p w14:paraId="7631580B" w14:textId="0C68EE33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ab/>
        <w:t>Só a primeira letra maiúscula</w:t>
      </w:r>
    </w:p>
    <w:p w14:paraId="01AA8A5D" w14:textId="77777777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16ACD6C6" w14:textId="577C805E" w:rsidR="00785DF3" w:rsidRPr="00FD5CB0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ab/>
        <w:t>Exemplo:</w:t>
      </w:r>
      <w:r w:rsidRPr="00785DF3">
        <w:rPr>
          <w:rFonts w:ascii="Lato" w:hAnsi="Lato"/>
          <w:b/>
          <w:bCs/>
          <w:color w:val="4C5773"/>
          <w:sz w:val="19"/>
          <w:szCs w:val="19"/>
        </w:rPr>
        <w:t xml:space="preserve"> </w:t>
      </w:r>
      <w:r>
        <w:rPr>
          <w:rFonts w:ascii="Lato" w:hAnsi="Lato"/>
          <w:b/>
          <w:bCs/>
          <w:color w:val="4C5773"/>
          <w:sz w:val="19"/>
          <w:szCs w:val="19"/>
        </w:rPr>
        <w:t xml:space="preserve">Acetazolamida </w:t>
      </w:r>
      <w:r w:rsidR="00B6785D" w:rsidRPr="00FD5CB0">
        <w:rPr>
          <w:rFonts w:ascii="Lato" w:hAnsi="Lato"/>
          <w:b/>
          <w:bCs/>
          <w:color w:val="4C5773"/>
          <w:sz w:val="19"/>
          <w:szCs w:val="19"/>
          <w:lang w:val="pt-BR"/>
        </w:rPr>
        <w:t xml:space="preserve"> </w:t>
      </w:r>
    </w:p>
    <w:p w14:paraId="5E0BA17E" w14:textId="77777777" w:rsidR="00785DF3" w:rsidRP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4ADF6163" w14:textId="7AE57DAA" w:rsidR="00785DF3" w:rsidRDefault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proofErr w:type="spellStart"/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>VTMs</w:t>
      </w:r>
      <w:proofErr w:type="spellEnd"/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 xml:space="preserve"> com mais de um ingrediente</w:t>
      </w:r>
    </w:p>
    <w:p w14:paraId="24A27A69" w14:textId="3A701F8F" w:rsidR="00785DF3" w:rsidRDefault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ab/>
        <w:t>Primeira letra de cada ingrediente maiúscula</w:t>
      </w:r>
    </w:p>
    <w:p w14:paraId="25CE17B3" w14:textId="0AE7B2EA" w:rsidR="00785DF3" w:rsidRPr="00785DF3" w:rsidRDefault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ab/>
        <w:t>Unidade de medida, forma farmacêutica – minúsculo</w:t>
      </w:r>
    </w:p>
    <w:p w14:paraId="17E11F5C" w14:textId="58E4931A" w:rsidR="00785DF3" w:rsidRPr="00785DF3" w:rsidRDefault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ab/>
        <w:t xml:space="preserve">&lt;Ingrediente 1)&gt;   concatenar com </w:t>
      </w:r>
    </w:p>
    <w:p w14:paraId="773A8F74" w14:textId="71078D92" w:rsidR="00785DF3" w:rsidRPr="00785DF3" w:rsidRDefault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ab/>
        <w:t>&lt;espaço em branco&gt;</w:t>
      </w:r>
    </w:p>
    <w:p w14:paraId="27B31F58" w14:textId="0F672020" w:rsidR="00785DF3" w:rsidRPr="00785DF3" w:rsidRDefault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ab/>
        <w:t>&lt;+&gt;</w:t>
      </w:r>
    </w:p>
    <w:p w14:paraId="4DB0F53B" w14:textId="3CE5ABB9" w:rsidR="00785DF3" w:rsidRP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ab/>
        <w:t>&lt;espaço em branco&gt;</w:t>
      </w:r>
    </w:p>
    <w:p w14:paraId="70112BFB" w14:textId="1F8B15CD" w:rsidR="00785DF3" w:rsidRP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ab/>
        <w:t>&lt;ingrediente 2&gt;</w:t>
      </w:r>
    </w:p>
    <w:p w14:paraId="0C173ABA" w14:textId="3A62C5B6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ab/>
        <w:t>E assim sucessivamente até acabarem os ingredientes.</w:t>
      </w:r>
    </w:p>
    <w:p w14:paraId="2CF3319D" w14:textId="77777777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3E430FE8" w14:textId="34581E20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ab/>
        <w:t xml:space="preserve">Exemplo: </w:t>
      </w:r>
      <w:r>
        <w:rPr>
          <w:rFonts w:ascii="Lato" w:hAnsi="Lato"/>
          <w:b/>
          <w:bCs/>
          <w:color w:val="4C5773"/>
          <w:sz w:val="19"/>
          <w:szCs w:val="19"/>
        </w:rPr>
        <w:t>Ácido Ascórbico + Zinco</w:t>
      </w:r>
    </w:p>
    <w:p w14:paraId="296C654D" w14:textId="77777777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79B99D7B" w14:textId="77777777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5DD8398B" w14:textId="4016C227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proofErr w:type="spellStart"/>
      <w:r>
        <w:rPr>
          <w:rFonts w:ascii="Lato" w:hAnsi="Lato"/>
          <w:color w:val="000000" w:themeColor="text1"/>
          <w:sz w:val="19"/>
          <w:szCs w:val="19"/>
          <w:lang w:val="pt-BR"/>
        </w:rPr>
        <w:t>VMPs</w:t>
      </w:r>
      <w:proofErr w:type="spellEnd"/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  </w:t>
      </w:r>
    </w:p>
    <w:p w14:paraId="568846F9" w14:textId="77826D96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ab/>
      </w: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>Só a primeira letra maiúscula</w:t>
      </w:r>
    </w:p>
    <w:p w14:paraId="6987FB9E" w14:textId="0FB59C64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ab/>
        <w:t>&lt;ingrediente&gt;</w:t>
      </w:r>
    </w:p>
    <w:p w14:paraId="2A055905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>&lt;espaço em branco&gt;</w:t>
      </w:r>
    </w:p>
    <w:p w14:paraId="12A231E2" w14:textId="1726AB4C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&lt;concentração numerador&gt;</w:t>
      </w:r>
    </w:p>
    <w:p w14:paraId="20C4AB86" w14:textId="353F61EB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&lt;espaço em branco&gt;</w:t>
      </w:r>
    </w:p>
    <w:p w14:paraId="14B0D378" w14:textId="1EFD6466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&lt;unidade de medida numerador&gt; </w:t>
      </w:r>
    </w:p>
    <w:p w14:paraId="77BF9B2F" w14:textId="7CC2E568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Se houver concentração do denominador</w:t>
      </w:r>
    </w:p>
    <w:p w14:paraId="21472E63" w14:textId="75F9ABF8" w:rsidR="00785DF3" w:rsidRDefault="00785DF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proofErr w:type="gramStart"/>
      <w:r>
        <w:rPr>
          <w:rFonts w:ascii="Lato" w:hAnsi="Lato"/>
          <w:color w:val="000000" w:themeColor="text1"/>
          <w:sz w:val="19"/>
          <w:szCs w:val="19"/>
          <w:lang w:val="pt-BR"/>
        </w:rPr>
        <w:t>&lt;”/</w:t>
      </w:r>
      <w:proofErr w:type="gramEnd"/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” &lt;concentração denominador&gt; </w:t>
      </w:r>
    </w:p>
    <w:p w14:paraId="356EAF4A" w14:textId="6EF0C1B4" w:rsidR="00785DF3" w:rsidRDefault="00785DF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&lt;unidade de medida denominador&gt; </w:t>
      </w:r>
    </w:p>
    <w:p w14:paraId="3E9AFC63" w14:textId="77777777" w:rsidR="00785DF3" w:rsidRDefault="00785DF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16A68005" w14:textId="1DD3D1D1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Se houver mais de um ingrediente para o VMP:</w:t>
      </w:r>
    </w:p>
    <w:p w14:paraId="7E7C0ECF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&lt;espaço em branco&gt;</w:t>
      </w:r>
    </w:p>
    <w:p w14:paraId="78511E05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&lt;+&gt;</w:t>
      </w:r>
    </w:p>
    <w:p w14:paraId="5AF9AB90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&lt;ingrediente 2&gt;</w:t>
      </w:r>
    </w:p>
    <w:p w14:paraId="373795FE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>&lt;espaço em branco&gt;</w:t>
      </w:r>
    </w:p>
    <w:p w14:paraId="6A821394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&lt;concentração numerador&gt;</w:t>
      </w:r>
    </w:p>
    <w:p w14:paraId="1B35FA99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&lt;espaço em branco&gt;</w:t>
      </w:r>
    </w:p>
    <w:p w14:paraId="00DB6D4B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&lt;unidade de medida numerador&gt; </w:t>
      </w:r>
    </w:p>
    <w:p w14:paraId="7CFC8213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Se houver concentração do denominador</w:t>
      </w:r>
    </w:p>
    <w:p w14:paraId="7E171D11" w14:textId="77777777" w:rsidR="00785DF3" w:rsidRDefault="00785DF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proofErr w:type="gramStart"/>
      <w:r>
        <w:rPr>
          <w:rFonts w:ascii="Lato" w:hAnsi="Lato"/>
          <w:color w:val="000000" w:themeColor="text1"/>
          <w:sz w:val="19"/>
          <w:szCs w:val="19"/>
          <w:lang w:val="pt-BR"/>
        </w:rPr>
        <w:t>&lt;”/</w:t>
      </w:r>
      <w:proofErr w:type="gramEnd"/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” &lt;concentração denominador&gt; </w:t>
      </w:r>
    </w:p>
    <w:p w14:paraId="57C31ED1" w14:textId="77777777" w:rsidR="00785DF3" w:rsidRDefault="00785DF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&lt;espaço em branco&gt;</w:t>
      </w:r>
    </w:p>
    <w:p w14:paraId="73822BB0" w14:textId="77777777" w:rsidR="00785DF3" w:rsidRDefault="00785DF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&lt;unidade de medida denominador&gt; </w:t>
      </w:r>
    </w:p>
    <w:p w14:paraId="3018D2E5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6926E3C8" w14:textId="77777777" w:rsidR="00B6785D" w:rsidRDefault="00B6785D" w:rsidP="00B6785D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Repetir a partir do &lt;+&gt; para cada novo ingrediente.</w:t>
      </w:r>
    </w:p>
    <w:p w14:paraId="13FD4CDF" w14:textId="77777777" w:rsidR="00B6785D" w:rsidRDefault="00B6785D" w:rsidP="00B6785D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408C8068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72C11402" w14:textId="77777777" w:rsidR="00B14A6D" w:rsidRDefault="00B14A6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3D15B1F4" w14:textId="77777777" w:rsidR="00B6785D" w:rsidRDefault="00B6785D" w:rsidP="00B6785D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Exemplo:</w:t>
      </w:r>
    </w:p>
    <w:p w14:paraId="0458AFD7" w14:textId="7C4D221C" w:rsidR="00B6785D" w:rsidRPr="00785DF3" w:rsidRDefault="00B6785D" w:rsidP="00B6785D">
      <w:pPr>
        <w:ind w:firstLine="720"/>
        <w:rPr>
          <w:rFonts w:ascii="Lato" w:hAnsi="Lato"/>
          <w:b/>
          <w:bCs/>
          <w:color w:val="4C5773"/>
          <w:sz w:val="19"/>
          <w:szCs w:val="19"/>
        </w:rPr>
      </w:pPr>
      <w:r>
        <w:rPr>
          <w:rFonts w:ascii="Lato" w:hAnsi="Lato"/>
          <w:b/>
          <w:bCs/>
          <w:color w:val="4C5773"/>
          <w:sz w:val="19"/>
          <w:szCs w:val="19"/>
        </w:rPr>
        <w:t>Ácido Ascórbico 1</w:t>
      </w:r>
      <w:r w:rsidR="00CF3663" w:rsidRPr="00CF3663">
        <w:rPr>
          <w:rFonts w:ascii="Lato" w:hAnsi="Lato"/>
          <w:b/>
          <w:bCs/>
          <w:color w:val="4C5773"/>
          <w:sz w:val="19"/>
          <w:szCs w:val="19"/>
          <w:lang w:val="pt-BR"/>
        </w:rPr>
        <w:t xml:space="preserve"> </w:t>
      </w:r>
      <w:r>
        <w:rPr>
          <w:rFonts w:ascii="Lato" w:hAnsi="Lato"/>
          <w:b/>
          <w:bCs/>
          <w:color w:val="4C5773"/>
          <w:sz w:val="19"/>
          <w:szCs w:val="19"/>
        </w:rPr>
        <w:t>g + Zinco 10 mg comprimido efervescente</w:t>
      </w:r>
    </w:p>
    <w:p w14:paraId="595E888C" w14:textId="77777777" w:rsidR="00B6785D" w:rsidRDefault="00B6785D" w:rsidP="00B6785D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Arial" w:hAnsi="Arial" w:cs="Arial"/>
          <w:color w:val="212529"/>
          <w:sz w:val="19"/>
          <w:szCs w:val="19"/>
          <w:shd w:val="clear" w:color="auto" w:fill="FFFFFF"/>
        </w:rPr>
        <w:t>Citrato de Potássio 1620 mg (15 mEq) comprimido de liberação prolongada</w:t>
      </w:r>
    </w:p>
    <w:p w14:paraId="766831B6" w14:textId="77777777" w:rsidR="00B14A6D" w:rsidRDefault="00B14A6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020B0869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63C688F8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72B4B5D3" w14:textId="77777777" w:rsidR="00B6785D" w:rsidRDefault="00B14A6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Obs. Para os medicamentos cuja </w:t>
      </w:r>
      <w:r w:rsidR="00B6785D">
        <w:rPr>
          <w:rFonts w:ascii="Lato" w:hAnsi="Lato"/>
          <w:color w:val="000000" w:themeColor="text1"/>
          <w:sz w:val="19"/>
          <w:szCs w:val="19"/>
          <w:lang w:val="pt-BR"/>
        </w:rPr>
        <w:t>forma farmacêutica se encontra na tabela abaixo importante lembrar que nestes casos:</w:t>
      </w:r>
    </w:p>
    <w:p w14:paraId="0DF7330C" w14:textId="77777777" w:rsidR="00CF3663" w:rsidRDefault="00CF366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1DD7B116" w14:textId="10D74284" w:rsidR="00CF3663" w:rsidRDefault="00CF366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proofErr w:type="spellStart"/>
      <w:r>
        <w:rPr>
          <w:rFonts w:ascii="Lato" w:hAnsi="Lato"/>
          <w:color w:val="000000" w:themeColor="text1"/>
          <w:sz w:val="19"/>
          <w:szCs w:val="19"/>
          <w:lang w:val="pt-BR"/>
        </w:rPr>
        <w:lastRenderedPageBreak/>
        <w:t>Rl_VMP_Form</w:t>
      </w:r>
      <w:proofErr w:type="spellEnd"/>
    </w:p>
    <w:p w14:paraId="2D755147" w14:textId="77777777" w:rsidR="00CF3663" w:rsidRDefault="00CF366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29DD94C7" w14:textId="77777777" w:rsidR="00CF3663" w:rsidRDefault="00CF366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7DF207B5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394382BC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tbl>
      <w:tblPr>
        <w:tblW w:w="8892" w:type="dxa"/>
        <w:tblLook w:val="04A0" w:firstRow="1" w:lastRow="0" w:firstColumn="1" w:lastColumn="0" w:noHBand="0" w:noVBand="1"/>
      </w:tblPr>
      <w:tblGrid>
        <w:gridCol w:w="1680"/>
        <w:gridCol w:w="3110"/>
        <w:gridCol w:w="3007"/>
        <w:gridCol w:w="1095"/>
      </w:tblGrid>
      <w:tr w:rsidR="00B6785D" w14:paraId="5A2CF7B1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7A797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 Seq ID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0614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 Cd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E5E9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 Descr Pt Br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0D46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Colcar-extensao-nome VMP (trUE /FALSE) </w:t>
            </w:r>
          </w:p>
        </w:tc>
      </w:tr>
      <w:tr w:rsidR="00B6785D" w14:paraId="41E6F792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2329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6584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97EA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385219001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B271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Solução para injeção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6901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61BE6C1F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7C52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6585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3F4A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385220007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CA21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Suspensão para injeção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426F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4E7B2C6D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CC42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6586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6E880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385221006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25F40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Emulsão para injeção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F18A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67FB093D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1DA6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6589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5128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385229008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3BEF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Solução para infusão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EF7B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42A712E3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54E9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6629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29C3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@brasil80799640150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03BE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Solução concentrada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B6B0F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2260F14D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72A5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6630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6F82A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@brasil96699270294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1D07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Solução concentrada para colutório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711C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4D3B1621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DE4D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6631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E2D2D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@brasil18206528741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0544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Solução concentrada para infusão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ED86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3DD28DE4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D1C4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6632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4DFB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@brasil63043596776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60BC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Solução concentrada para injeção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023C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78116B95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325A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6638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8E53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@brasil18398321796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2C1A6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Suspensão para infusão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BB952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714BAD96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2971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6639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A6B3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@brasil31420910599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E1EB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Suspensão para injeção de liberação prolongada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B363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11280E52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3E69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6642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A4A24" w14:textId="172B00DD" w:rsidR="00B6785D" w:rsidRP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US"/>
              </w:rPr>
            </w:pPr>
            <w:r w:rsidRPr="00B6785D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1,49551110000011E+</w:t>
            </w: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US"/>
              </w:rPr>
              <w:t xml:space="preserve">    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B14A0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Emulsão para infusão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3E40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0D479E4C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16F0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486989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C30A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@brasil87965832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25E9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solução para injeção de liberação prolongada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15DD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</w:tbl>
    <w:p w14:paraId="1393ED70" w14:textId="77777777" w:rsidR="00B6785D" w:rsidRDefault="00B6785D"/>
    <w:p w14:paraId="5806D0D9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3DBF58E3" w14:textId="392503EA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proofErr w:type="spellStart"/>
      <w:r w:rsidRPr="00B6785D">
        <w:rPr>
          <w:rFonts w:ascii="Lato" w:hAnsi="Lato"/>
          <w:color w:val="000000" w:themeColor="text1"/>
          <w:sz w:val="19"/>
          <w:szCs w:val="19"/>
          <w:highlight w:val="yellow"/>
          <w:lang w:val="pt-BR"/>
        </w:rPr>
        <w:t>Obs</w:t>
      </w:r>
      <w:proofErr w:type="spellEnd"/>
      <w:r w:rsidRPr="00B6785D">
        <w:rPr>
          <w:rFonts w:ascii="Lato" w:hAnsi="Lato"/>
          <w:color w:val="000000" w:themeColor="text1"/>
          <w:sz w:val="19"/>
          <w:szCs w:val="19"/>
          <w:highlight w:val="yellow"/>
          <w:lang w:val="pt-BR"/>
        </w:rPr>
        <w:t>- verificar este registro ID 6642 – acho que o NU_CD não está certo</w:t>
      </w:r>
    </w:p>
    <w:p w14:paraId="561F2D54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6FFBF61B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579D789B" w14:textId="77777777" w:rsidR="00B6785D" w:rsidRDefault="00B14A6D" w:rsidP="00B6785D">
      <w:pPr>
        <w:pStyle w:val="ListParagraph"/>
        <w:numPr>
          <w:ilvl w:val="0"/>
          <w:numId w:val="19"/>
        </w:numPr>
        <w:rPr>
          <w:rFonts w:ascii="Lato" w:hAnsi="Lato"/>
          <w:color w:val="000000" w:themeColor="text1"/>
          <w:sz w:val="19"/>
          <w:szCs w:val="19"/>
          <w:lang w:val="pt-BR"/>
        </w:rPr>
      </w:pPr>
      <w:r w:rsidRPr="00B6785D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>A concentração do numerador</w:t>
      </w:r>
      <w:r w:rsidRPr="00B6785D">
        <w:rPr>
          <w:rFonts w:ascii="Lato" w:hAnsi="Lato"/>
          <w:color w:val="000000" w:themeColor="text1"/>
          <w:sz w:val="19"/>
          <w:szCs w:val="19"/>
          <w:lang w:val="pt-BR"/>
        </w:rPr>
        <w:t xml:space="preserve"> é SEMPRE a concentração total do ingrediente no produto farmacêutico</w:t>
      </w:r>
    </w:p>
    <w:p w14:paraId="62376F48" w14:textId="50626537" w:rsidR="00B14A6D" w:rsidRDefault="00B6785D" w:rsidP="00B6785D">
      <w:pPr>
        <w:pStyle w:val="ListParagraph"/>
        <w:numPr>
          <w:ilvl w:val="0"/>
          <w:numId w:val="19"/>
        </w:numPr>
        <w:rPr>
          <w:rFonts w:ascii="Lato" w:hAnsi="Lato"/>
          <w:color w:val="000000" w:themeColor="text1"/>
          <w:sz w:val="19"/>
          <w:szCs w:val="19"/>
          <w:lang w:val="pt-BR"/>
        </w:rPr>
      </w:pPr>
      <w:r w:rsidRPr="00B6785D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>A</w:t>
      </w:r>
      <w:r w:rsidR="00B14A6D" w:rsidRPr="00B6785D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 xml:space="preserve"> concentração do denominador</w:t>
      </w:r>
      <w:r w:rsidR="00B14A6D" w:rsidRPr="00B6785D">
        <w:rPr>
          <w:rFonts w:ascii="Lato" w:hAnsi="Lato"/>
          <w:color w:val="000000" w:themeColor="text1"/>
          <w:sz w:val="19"/>
          <w:szCs w:val="19"/>
          <w:lang w:val="pt-BR"/>
        </w:rPr>
        <w:t xml:space="preserve"> é SEMPRE </w:t>
      </w:r>
      <w:r>
        <w:rPr>
          <w:rFonts w:ascii="Lato" w:hAnsi="Lato"/>
          <w:color w:val="000000" w:themeColor="text1"/>
          <w:sz w:val="19"/>
          <w:szCs w:val="19"/>
          <w:lang w:val="pt-BR"/>
        </w:rPr>
        <w:t>o volume total</w:t>
      </w:r>
      <w:r w:rsidR="00CF3663">
        <w:rPr>
          <w:rFonts w:ascii="Lato" w:hAnsi="Lato"/>
          <w:color w:val="000000" w:themeColor="text1"/>
          <w:sz w:val="19"/>
          <w:szCs w:val="19"/>
          <w:lang w:val="pt-BR"/>
        </w:rPr>
        <w:t>.</w:t>
      </w:r>
      <w:r w:rsidR="00B14A6D" w:rsidRPr="00B6785D">
        <w:rPr>
          <w:rFonts w:ascii="Lato" w:hAnsi="Lato"/>
          <w:color w:val="000000" w:themeColor="text1"/>
          <w:sz w:val="19"/>
          <w:szCs w:val="19"/>
          <w:lang w:val="pt-BR"/>
        </w:rPr>
        <w:t xml:space="preserve"> Então</w:t>
      </w:r>
      <w:r w:rsidR="00CF3663">
        <w:rPr>
          <w:rFonts w:ascii="Lato" w:hAnsi="Lato"/>
          <w:color w:val="000000" w:themeColor="text1"/>
          <w:sz w:val="19"/>
          <w:szCs w:val="19"/>
          <w:lang w:val="pt-BR"/>
        </w:rPr>
        <w:t>,</w:t>
      </w:r>
      <w:r w:rsidR="00B14A6D" w:rsidRPr="00B6785D">
        <w:rPr>
          <w:rFonts w:ascii="Lato" w:hAnsi="Lato"/>
          <w:color w:val="000000" w:themeColor="text1"/>
          <w:sz w:val="19"/>
          <w:szCs w:val="19"/>
          <w:lang w:val="pt-BR"/>
        </w:rPr>
        <w:t xml:space="preserve"> não se descreve concentração por ml, mas sim concentração pelo volume </w:t>
      </w: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total. </w:t>
      </w:r>
      <w:r w:rsidR="00B14A6D" w:rsidRPr="00B6785D">
        <w:rPr>
          <w:rFonts w:ascii="Lato" w:hAnsi="Lato"/>
          <w:color w:val="000000" w:themeColor="text1"/>
          <w:sz w:val="19"/>
          <w:szCs w:val="19"/>
          <w:lang w:val="pt-BR"/>
        </w:rPr>
        <w:t xml:space="preserve"> </w:t>
      </w: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</w:t>
      </w:r>
    </w:p>
    <w:p w14:paraId="12A2079D" w14:textId="632FCB23" w:rsidR="00B6785D" w:rsidRPr="00B6785D" w:rsidRDefault="00B6785D" w:rsidP="00B6785D">
      <w:pPr>
        <w:pStyle w:val="ListParagraph"/>
        <w:numPr>
          <w:ilvl w:val="0"/>
          <w:numId w:val="19"/>
        </w:num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 xml:space="preserve">Acrescentar ao final do nome do VMP a unidade de medida descrita no atributo </w:t>
      </w:r>
      <w:r>
        <w:rPr>
          <w:rFonts w:ascii="Lato" w:hAnsi="Lato"/>
          <w:color w:val="000000" w:themeColor="text1"/>
          <w:sz w:val="19"/>
          <w:szCs w:val="19"/>
          <w:lang w:val="pt-BR"/>
        </w:rPr>
        <w:t>TB_VMP.</w:t>
      </w:r>
      <w:r w:rsidRPr="00785DF3">
        <w:t xml:space="preserve"> </w:t>
      </w:r>
      <w:r>
        <w:t>CO_UDFS_UOMCD</w:t>
      </w:r>
      <w:r w:rsidRPr="00B6785D">
        <w:rPr>
          <w:lang w:val="pt-BR"/>
        </w:rPr>
        <w:t xml:space="preserve"> ( este atributo descreve a unidade de medida da dose </w:t>
      </w:r>
      <w:r>
        <w:rPr>
          <w:lang w:val="pt-BR"/>
        </w:rPr>
        <w:t>unitária – importante mostrar para as soluções injetáveis)</w:t>
      </w:r>
    </w:p>
    <w:p w14:paraId="4D6267DD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5590483D" w14:textId="38AFDA9C" w:rsidR="00B14A6D" w:rsidRDefault="00B14A6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Exemplo: </w:t>
      </w:r>
    </w:p>
    <w:p w14:paraId="6D342008" w14:textId="77777777" w:rsidR="00B14A6D" w:rsidRDefault="00B14A6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233937DA" w14:textId="31DF9129" w:rsidR="00B14A6D" w:rsidRDefault="00B14A6D" w:rsidP="00785DF3">
      <w:pPr>
        <w:ind w:left="720" w:firstLine="720"/>
        <w:rPr>
          <w:rFonts w:ascii="Lato" w:hAnsi="Lato"/>
          <w:b/>
          <w:bCs/>
          <w:color w:val="4C5773"/>
          <w:sz w:val="19"/>
          <w:szCs w:val="19"/>
          <w:lang w:val="pt-BR"/>
        </w:rPr>
      </w:pPr>
      <w:r>
        <w:rPr>
          <w:rFonts w:ascii="Lato" w:hAnsi="Lato"/>
          <w:b/>
          <w:bCs/>
          <w:color w:val="4C5773"/>
          <w:sz w:val="19"/>
          <w:szCs w:val="19"/>
        </w:rPr>
        <w:t>Escopolamina 20 mg/5 mL + Dipirona 2,5 g/5 mL solução para injeção; ampo</w:t>
      </w:r>
      <w:proofErr w:type="spellStart"/>
      <w:r w:rsidRPr="00B14A6D">
        <w:rPr>
          <w:rFonts w:ascii="Lato" w:hAnsi="Lato"/>
          <w:b/>
          <w:bCs/>
          <w:color w:val="4C5773"/>
          <w:sz w:val="19"/>
          <w:szCs w:val="19"/>
          <w:lang w:val="pt-BR"/>
        </w:rPr>
        <w:t>la</w:t>
      </w:r>
      <w:proofErr w:type="spellEnd"/>
    </w:p>
    <w:p w14:paraId="7EA51E2B" w14:textId="77777777" w:rsidR="00B6785D" w:rsidRPr="00785DF3" w:rsidRDefault="00B6785D" w:rsidP="00B6785D">
      <w:pPr>
        <w:ind w:left="144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b/>
          <w:bCs/>
          <w:color w:val="4C5773"/>
          <w:sz w:val="19"/>
          <w:szCs w:val="19"/>
        </w:rPr>
        <w:t>Abciximabe 10 mg/5 mL solução para injeção; frasco-ampola</w:t>
      </w:r>
    </w:p>
    <w:p w14:paraId="3718AB89" w14:textId="77777777" w:rsidR="00B6785D" w:rsidRPr="00B14A6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63D2F120" w14:textId="77777777" w:rsidR="00785DF3" w:rsidRDefault="00785DF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2850734B" w14:textId="77777777" w:rsidR="00785DF3" w:rsidRDefault="00785DF3" w:rsidP="00785DF3">
      <w:pPr>
        <w:ind w:firstLine="720"/>
        <w:rPr>
          <w:rFonts w:ascii="Lato" w:hAnsi="Lato"/>
          <w:b/>
          <w:bCs/>
          <w:color w:val="000000" w:themeColor="text1"/>
          <w:lang w:val="pt-BR"/>
        </w:rPr>
      </w:pPr>
    </w:p>
    <w:p w14:paraId="68D86F55" w14:textId="77777777" w:rsidR="00785DF3" w:rsidRDefault="00785DF3" w:rsidP="00785DF3">
      <w:pPr>
        <w:ind w:firstLine="720"/>
        <w:rPr>
          <w:rFonts w:ascii="Lato" w:hAnsi="Lato"/>
          <w:b/>
          <w:bCs/>
          <w:color w:val="000000" w:themeColor="text1"/>
          <w:lang w:val="pt-BR"/>
        </w:rPr>
      </w:pPr>
    </w:p>
    <w:p w14:paraId="2504C122" w14:textId="4330C097" w:rsidR="00785DF3" w:rsidRPr="00B6785D" w:rsidRDefault="00785DF3" w:rsidP="00785DF3">
      <w:pPr>
        <w:ind w:left="720" w:hanging="11"/>
        <w:rPr>
          <w:rFonts w:ascii="Lato" w:hAnsi="Lato"/>
          <w:color w:val="000000" w:themeColor="text1"/>
          <w:sz w:val="19"/>
          <w:szCs w:val="19"/>
          <w:lang w:val="pt-BR"/>
        </w:rPr>
      </w:pPr>
      <w:r w:rsidRPr="00B6785D">
        <w:rPr>
          <w:lang w:val="pt-BR"/>
        </w:rPr>
        <w:t xml:space="preserve">  </w:t>
      </w:r>
    </w:p>
    <w:p w14:paraId="13F4589A" w14:textId="668707D8" w:rsidR="00785DF3" w:rsidRPr="00785DF3" w:rsidRDefault="00B6785D" w:rsidP="00785DF3">
      <w:pPr>
        <w:ind w:left="144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</w:t>
      </w:r>
    </w:p>
    <w:p w14:paraId="086842AA" w14:textId="6571212D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4EECFB56" w14:textId="3DF7AF6D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</w:t>
      </w:r>
    </w:p>
    <w:p w14:paraId="7F7560E8" w14:textId="001B61B5" w:rsidR="00785DF3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proofErr w:type="spellStart"/>
      <w:r>
        <w:rPr>
          <w:rFonts w:ascii="Lato" w:hAnsi="Lato"/>
          <w:color w:val="000000" w:themeColor="text1"/>
          <w:sz w:val="19"/>
          <w:szCs w:val="19"/>
          <w:lang w:val="pt-BR"/>
        </w:rPr>
        <w:lastRenderedPageBreak/>
        <w:t>VMPPs</w:t>
      </w:r>
      <w:proofErr w:type="spellEnd"/>
    </w:p>
    <w:p w14:paraId="0DD30F69" w14:textId="0F52760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Gerar o código automaticamente,</w:t>
      </w:r>
    </w:p>
    <w:p w14:paraId="020F214F" w14:textId="5C24EAD9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Gerar o nome automaticamente a partir de: </w:t>
      </w:r>
    </w:p>
    <w:p w14:paraId="0C800B22" w14:textId="494E194D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   Selecionar o VMP que este VMPP se relaciona</w:t>
      </w:r>
    </w:p>
    <w:p w14:paraId="6EB19E8B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719B5FB8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  Nome do VMPP é igual ao nome do VMP + </w:t>
      </w:r>
    </w:p>
    <w:p w14:paraId="3CE422BE" w14:textId="4CABC733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  espaço em branco +</w:t>
      </w:r>
    </w:p>
    <w:p w14:paraId="68415932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   “x” + </w:t>
      </w:r>
    </w:p>
    <w:p w14:paraId="6BCD2887" w14:textId="2695A6D6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  espaço em branco </w:t>
      </w:r>
    </w:p>
    <w:p w14:paraId="676C8923" w14:textId="716A7AF6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  &lt;quantidade do VMPP informada&gt; +    mudar o </w:t>
      </w:r>
      <w:proofErr w:type="spellStart"/>
      <w:r>
        <w:rPr>
          <w:rFonts w:ascii="Lato" w:hAnsi="Lato"/>
          <w:color w:val="000000" w:themeColor="text1"/>
          <w:sz w:val="19"/>
          <w:szCs w:val="19"/>
          <w:lang w:val="pt-BR"/>
        </w:rPr>
        <w:t>label</w:t>
      </w:r>
      <w:proofErr w:type="spellEnd"/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para</w:t>
      </w:r>
      <w:proofErr w:type="gramStart"/>
      <w:r>
        <w:rPr>
          <w:rFonts w:ascii="Lato" w:hAnsi="Lato"/>
          <w:color w:val="000000" w:themeColor="text1"/>
          <w:sz w:val="19"/>
          <w:szCs w:val="19"/>
          <w:lang w:val="pt-BR"/>
        </w:rPr>
        <w:t>:  “</w:t>
      </w:r>
      <w:proofErr w:type="gramEnd"/>
      <w:r w:rsidRPr="00FD5CB0">
        <w:rPr>
          <w:rFonts w:asciiTheme="minorHAnsi" w:hAnsiTheme="minorHAnsi" w:cstheme="minorHAnsi"/>
        </w:rPr>
        <w:t>Valor que representa a quantidade, peso ou volume de fornecimento do VMP</w:t>
      </w:r>
      <w:r w:rsidRPr="00FD5CB0">
        <w:rPr>
          <w:rFonts w:asciiTheme="minorHAnsi" w:hAnsiTheme="minorHAnsi" w:cstheme="minorHAnsi"/>
          <w:lang w:val="pt-BR"/>
        </w:rPr>
        <w:t>P</w:t>
      </w:r>
      <w:r w:rsidRPr="00FD5CB0">
        <w:rPr>
          <w:rFonts w:asciiTheme="minorHAnsi" w:hAnsiTheme="minorHAnsi" w:cstheme="minorHAnsi"/>
        </w:rPr>
        <w:t xml:space="preserve"> por unidade comercial</w:t>
      </w:r>
      <w:r>
        <w:rPr>
          <w:rFonts w:asciiTheme="minorHAnsi" w:hAnsiTheme="minorHAnsi" w:cstheme="minorHAnsi"/>
        </w:rPr>
        <w:t>”</w:t>
      </w:r>
    </w:p>
    <w:p w14:paraId="60D40A85" w14:textId="631507A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 espaço em branco +</w:t>
      </w:r>
    </w:p>
    <w:p w14:paraId="232BFC41" w14:textId="6C2C0FE3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 &lt;unidade de medida informada&gt;   mudar o </w:t>
      </w:r>
      <w:proofErr w:type="spellStart"/>
      <w:r>
        <w:rPr>
          <w:rFonts w:ascii="Lato" w:hAnsi="Lato"/>
          <w:color w:val="000000" w:themeColor="text1"/>
          <w:sz w:val="19"/>
          <w:szCs w:val="19"/>
          <w:lang w:val="pt-BR"/>
        </w:rPr>
        <w:t>label</w:t>
      </w:r>
      <w:proofErr w:type="spellEnd"/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para</w:t>
      </w:r>
      <w:proofErr w:type="gramStart"/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: </w:t>
      </w:r>
      <w:r w:rsidRPr="00FD5CB0">
        <w:rPr>
          <w:rFonts w:asciiTheme="minorHAnsi" w:hAnsiTheme="minorHAnsi" w:cstheme="minorHAnsi"/>
          <w:lang w:val="pt-BR"/>
        </w:rPr>
        <w:t xml:space="preserve"> </w:t>
      </w:r>
      <w:r>
        <w:rPr>
          <w:rFonts w:asciiTheme="minorHAnsi" w:hAnsiTheme="minorHAnsi" w:cstheme="minorHAnsi"/>
          <w:lang w:val="pt-BR"/>
        </w:rPr>
        <w:t>“</w:t>
      </w:r>
      <w:proofErr w:type="gramEnd"/>
      <w:r w:rsidRPr="00FD5CB0">
        <w:rPr>
          <w:rFonts w:asciiTheme="minorHAnsi" w:hAnsiTheme="minorHAnsi" w:cstheme="minorHAnsi"/>
        </w:rPr>
        <w:t>Unidade de medida da quantidade, peso ou volume de fornecimento do VMP</w:t>
      </w:r>
      <w:r w:rsidRPr="00FD5CB0">
        <w:rPr>
          <w:rFonts w:asciiTheme="minorHAnsi" w:hAnsiTheme="minorHAnsi" w:cstheme="minorHAnsi"/>
          <w:lang w:val="pt-BR"/>
        </w:rPr>
        <w:t>P</w:t>
      </w:r>
      <w:r w:rsidRPr="00FD5CB0">
        <w:rPr>
          <w:rFonts w:asciiTheme="minorHAnsi" w:hAnsiTheme="minorHAnsi" w:cstheme="minorHAnsi"/>
        </w:rPr>
        <w:t xml:space="preserve"> por unidade comercial”.</w:t>
      </w:r>
    </w:p>
    <w:p w14:paraId="28369B77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3AD54FD7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48FB488D" w14:textId="6C333722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Corrigir </w:t>
      </w:r>
      <w:proofErr w:type="spellStart"/>
      <w:r>
        <w:rPr>
          <w:rFonts w:ascii="Lato" w:hAnsi="Lato"/>
          <w:color w:val="000000" w:themeColor="text1"/>
          <w:sz w:val="19"/>
          <w:szCs w:val="19"/>
          <w:lang w:val="pt-BR"/>
        </w:rPr>
        <w:t>labels</w:t>
      </w:r>
      <w:proofErr w:type="spellEnd"/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que estão errados </w:t>
      </w:r>
      <w:proofErr w:type="gramStart"/>
      <w:r>
        <w:rPr>
          <w:rFonts w:ascii="Lato" w:hAnsi="Lato"/>
          <w:color w:val="000000" w:themeColor="text1"/>
          <w:sz w:val="19"/>
          <w:szCs w:val="19"/>
          <w:lang w:val="pt-BR"/>
        </w:rPr>
        <w:t>( ver</w:t>
      </w:r>
      <w:proofErr w:type="gramEnd"/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acima) – é VMPP com os </w:t>
      </w:r>
      <w:proofErr w:type="spellStart"/>
      <w:r>
        <w:rPr>
          <w:rFonts w:ascii="Lato" w:hAnsi="Lato"/>
          <w:color w:val="000000" w:themeColor="text1"/>
          <w:sz w:val="19"/>
          <w:szCs w:val="19"/>
          <w:lang w:val="pt-BR"/>
        </w:rPr>
        <w:t>labels</w:t>
      </w:r>
      <w:proofErr w:type="spellEnd"/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acima</w:t>
      </w:r>
    </w:p>
    <w:p w14:paraId="222EC151" w14:textId="6D6C7260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 w:rsidRPr="00FD5CB0">
        <w:rPr>
          <w:rFonts w:ascii="Lato" w:hAnsi="Lato"/>
          <w:noProof/>
          <w:color w:val="000000" w:themeColor="text1"/>
          <w:sz w:val="19"/>
          <w:szCs w:val="19"/>
          <w:lang w:val="pt-BR"/>
        </w:rPr>
        <w:drawing>
          <wp:inline distT="0" distB="0" distL="0" distR="0" wp14:anchorId="746CC642" wp14:editId="1344A357">
            <wp:extent cx="5727700" cy="1183005"/>
            <wp:effectExtent l="0" t="0" r="0" b="0"/>
            <wp:docPr id="109335266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52668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A5F4" w14:textId="5DCEAD8D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Exemplo:</w:t>
      </w:r>
    </w:p>
    <w:p w14:paraId="2C2DFD72" w14:textId="77777777" w:rsidR="00FD5CB0" w:rsidRDefault="00FD5CB0" w:rsidP="00FD5CB0">
      <w:pPr>
        <w:rPr>
          <w:rFonts w:ascii="Arial" w:hAnsi="Arial" w:cs="Arial"/>
          <w:color w:val="1C2B3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C2B36"/>
          <w:sz w:val="21"/>
          <w:szCs w:val="21"/>
          <w:shd w:val="clear" w:color="auto" w:fill="FFFFFF"/>
        </w:rPr>
        <w:t>Amoxicilina 500 mg cápsula e Claritromicina 500 mg comprimido e Esomeprazol 20 mg comprimido gastrorresistente x 1 pacote</w:t>
      </w:r>
    </w:p>
    <w:p w14:paraId="4BF37731" w14:textId="77777777" w:rsidR="00FD5CB0" w:rsidRDefault="00FD5CB0" w:rsidP="00FD5CB0">
      <w:pPr>
        <w:rPr>
          <w:rFonts w:ascii="Arial" w:hAnsi="Arial" w:cs="Arial"/>
          <w:color w:val="1C2B36"/>
          <w:sz w:val="21"/>
          <w:szCs w:val="21"/>
          <w:shd w:val="clear" w:color="auto" w:fill="FFFFFF"/>
        </w:rPr>
      </w:pPr>
    </w:p>
    <w:p w14:paraId="56488633" w14:textId="54C905A0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&lt;quantidade do VMPP informada&gt; = 1</w:t>
      </w:r>
    </w:p>
    <w:p w14:paraId="24F46332" w14:textId="07AFED29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unidade de medida informada&gt;    </w:t>
      </w:r>
      <w:proofErr w:type="gramStart"/>
      <w:r>
        <w:rPr>
          <w:rFonts w:ascii="Lato" w:hAnsi="Lato"/>
          <w:color w:val="000000" w:themeColor="text1"/>
          <w:sz w:val="19"/>
          <w:szCs w:val="19"/>
          <w:lang w:val="pt-BR"/>
        </w:rPr>
        <w:t>=  pacote</w:t>
      </w:r>
      <w:proofErr w:type="gramEnd"/>
    </w:p>
    <w:p w14:paraId="7893F868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267F73A3" w14:textId="0F17C1DA" w:rsidR="00FD5CB0" w:rsidRPr="00FD5CB0" w:rsidRDefault="00FD5CB0" w:rsidP="00785DF3">
      <w:pPr>
        <w:rPr>
          <w:rFonts w:ascii="Lato" w:hAnsi="Lato"/>
          <w:color w:val="000000" w:themeColor="text1"/>
          <w:sz w:val="19"/>
          <w:szCs w:val="19"/>
        </w:rPr>
      </w:pPr>
      <w:proofErr w:type="spellStart"/>
      <w:r>
        <w:rPr>
          <w:rFonts w:ascii="Lato" w:hAnsi="Lato"/>
          <w:color w:val="000000" w:themeColor="text1"/>
          <w:sz w:val="19"/>
          <w:szCs w:val="19"/>
          <w:lang w:val="pt-BR"/>
        </w:rPr>
        <w:t>OBs</w:t>
      </w:r>
      <w:proofErr w:type="spellEnd"/>
      <w:r>
        <w:rPr>
          <w:rFonts w:ascii="Lato" w:hAnsi="Lato"/>
          <w:color w:val="000000" w:themeColor="text1"/>
          <w:sz w:val="19"/>
          <w:szCs w:val="19"/>
          <w:lang w:val="pt-BR"/>
        </w:rPr>
        <w:t>: incluir pacote na unidade de medida – para representar o que já está lá na OBM</w:t>
      </w:r>
    </w:p>
    <w:p w14:paraId="4452F374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20F6184C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02786AA5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6F9952C2" w14:textId="1C0EE51E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CATMAT – Será que não vale a pena fazer a seleção de encontrar pelo Hórus?</w:t>
      </w:r>
    </w:p>
    <w:p w14:paraId="4690ED07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085BCE4C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001ED85F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</w:t>
      </w:r>
    </w:p>
    <w:p w14:paraId="7B4D0DC0" w14:textId="4A4ABD1A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Este atributo não está sendo solicitado na entrada do VMPP:  entrada deve ser 1 ou 2 </w:t>
      </w:r>
      <w:proofErr w:type="gramStart"/>
      <w:r>
        <w:rPr>
          <w:rFonts w:ascii="Lato" w:hAnsi="Lato"/>
          <w:color w:val="000000" w:themeColor="text1"/>
          <w:sz w:val="19"/>
          <w:szCs w:val="19"/>
          <w:lang w:val="pt-BR"/>
        </w:rPr>
        <w:t>( número</w:t>
      </w:r>
      <w:proofErr w:type="gramEnd"/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inteiro)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3"/>
        <w:gridCol w:w="4807"/>
        <w:gridCol w:w="2350"/>
      </w:tblGrid>
      <w:tr w:rsidR="00FD5CB0" w14:paraId="64D0281F" w14:textId="77777777" w:rsidTr="00960809">
        <w:tc>
          <w:tcPr>
            <w:tcW w:w="21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FDB268" w14:textId="77777777" w:rsidR="00FD5CB0" w:rsidRDefault="00FD5CB0" w:rsidP="00960809">
            <w:pPr>
              <w:pStyle w:val="TableContents"/>
            </w:pPr>
            <w:r>
              <w:t>ST_COMBPACKCD</w:t>
            </w:r>
          </w:p>
        </w:tc>
        <w:tc>
          <w:tcPr>
            <w:tcW w:w="40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B2338D" w14:textId="77777777" w:rsidR="00FD5CB0" w:rsidRDefault="00FD5CB0" w:rsidP="00960809">
            <w:pPr>
              <w:pStyle w:val="TableContents"/>
            </w:pPr>
            <w:r>
              <w:t>Este atributo possui duas funções:</w:t>
            </w:r>
          </w:p>
          <w:p w14:paraId="71704DAF" w14:textId="77777777" w:rsidR="00FD5CB0" w:rsidRDefault="00FD5CB0" w:rsidP="00960809">
            <w:pPr>
              <w:pStyle w:val="TableContents"/>
            </w:pPr>
            <w:r>
              <w:t xml:space="preserve">(1) Indicar que </w:t>
            </w:r>
            <w:proofErr w:type="gramStart"/>
            <w:r>
              <w:t>trata-se</w:t>
            </w:r>
            <w:proofErr w:type="gramEnd"/>
            <w:r>
              <w:t xml:space="preserve"> de um produto na apresentação pack, onde os medicamentos não são combinados em uma mesma unidade farmacotécnica, porém, disponíveis na mesma embalagem. </w:t>
            </w:r>
          </w:p>
          <w:p w14:paraId="7C612BE1" w14:textId="77777777" w:rsidR="00FD5CB0" w:rsidRDefault="00FD5CB0" w:rsidP="00960809">
            <w:pPr>
              <w:pStyle w:val="TableContents"/>
            </w:pPr>
            <w:r>
              <w:t>(2) Indicar que o produto está disponível para prescrição apenas em combinação com outro produto.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DD59F0" w14:textId="77777777" w:rsidR="00FD5CB0" w:rsidRDefault="00FD5CB0" w:rsidP="00960809">
            <w:pPr>
              <w:pStyle w:val="TableContents"/>
            </w:pPr>
            <w:proofErr w:type="gramStart"/>
            <w:r>
              <w:t>NUMBER(</w:t>
            </w:r>
            <w:proofErr w:type="gramEnd"/>
            <w:r>
              <w:t>1)</w:t>
            </w:r>
          </w:p>
        </w:tc>
      </w:tr>
    </w:tbl>
    <w:p w14:paraId="6770A884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1032F9B8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1737C517" w14:textId="77777777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0F28D962" w14:textId="0EA2D0FA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Exemplo: </w:t>
      </w:r>
    </w:p>
    <w:p w14:paraId="50576F1A" w14:textId="201E60C5" w:rsidR="00FD5CB0" w:rsidRDefault="00FD5CB0" w:rsidP="00785DF3">
      <w:pPr>
        <w:rPr>
          <w:rFonts w:ascii="Arial" w:hAnsi="Arial" w:cs="Arial"/>
          <w:color w:val="1C2B3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C2B36"/>
          <w:sz w:val="21"/>
          <w:szCs w:val="21"/>
          <w:shd w:val="clear" w:color="auto" w:fill="FFFFFF"/>
        </w:rPr>
        <w:lastRenderedPageBreak/>
        <w:t>Amoxicilina 500 mg cápsula e Claritromicina 500 mg comprimido e Esomeprazol 20 mg comprimido gastrorresistente x 1 pacote</w:t>
      </w:r>
    </w:p>
    <w:p w14:paraId="76F53E15" w14:textId="77777777" w:rsidR="00FD5CB0" w:rsidRDefault="00FD5CB0" w:rsidP="00785DF3">
      <w:pPr>
        <w:rPr>
          <w:rFonts w:ascii="Arial" w:hAnsi="Arial" w:cs="Arial"/>
          <w:color w:val="1C2B36"/>
          <w:sz w:val="21"/>
          <w:szCs w:val="21"/>
          <w:shd w:val="clear" w:color="auto" w:fill="FFFFFF"/>
        </w:rPr>
      </w:pPr>
    </w:p>
    <w:p w14:paraId="0DF86F40" w14:textId="77777777" w:rsidR="00FD5CB0" w:rsidRDefault="00FD5CB0" w:rsidP="00785DF3">
      <w:pPr>
        <w:rPr>
          <w:rFonts w:ascii="Arial" w:hAnsi="Arial" w:cs="Arial"/>
          <w:color w:val="1C2B36"/>
          <w:sz w:val="21"/>
          <w:szCs w:val="21"/>
          <w:shd w:val="clear" w:color="auto" w:fill="FFFFFF"/>
        </w:rPr>
      </w:pPr>
    </w:p>
    <w:p w14:paraId="764802D5" w14:textId="5763D63F" w:rsidR="00FD5CB0" w:rsidRDefault="00FD5CB0" w:rsidP="00785DF3">
      <w:pPr>
        <w:rPr>
          <w:rFonts w:ascii="Arial" w:hAnsi="Arial" w:cs="Arial"/>
          <w:color w:val="1C2B36"/>
          <w:sz w:val="21"/>
          <w:szCs w:val="21"/>
          <w:shd w:val="clear" w:color="auto" w:fill="FFFFFF"/>
          <w:lang w:val="pt-BR"/>
        </w:rPr>
      </w:pPr>
      <w:r w:rsidRPr="00FD5CB0">
        <w:rPr>
          <w:rFonts w:ascii="Arial" w:hAnsi="Arial" w:cs="Arial"/>
          <w:color w:val="1C2B36"/>
          <w:sz w:val="21"/>
          <w:szCs w:val="21"/>
          <w:shd w:val="clear" w:color="auto" w:fill="FFFFFF"/>
          <w:lang w:val="pt-BR"/>
        </w:rPr>
        <w:t xml:space="preserve">Em se tratando de um VMPP com mais de </w:t>
      </w:r>
      <w:r>
        <w:rPr>
          <w:rFonts w:ascii="Arial" w:hAnsi="Arial" w:cs="Arial"/>
          <w:color w:val="1C2B36"/>
          <w:sz w:val="21"/>
          <w:szCs w:val="21"/>
          <w:shd w:val="clear" w:color="auto" w:fill="FFFFFF"/>
          <w:lang w:val="pt-BR"/>
        </w:rPr>
        <w:t xml:space="preserve">um ingrediente distribuído em forma de pack, </w:t>
      </w:r>
      <w:proofErr w:type="gramStart"/>
      <w:r>
        <w:rPr>
          <w:rFonts w:ascii="Arial" w:hAnsi="Arial" w:cs="Arial"/>
          <w:color w:val="1C2B36"/>
          <w:sz w:val="21"/>
          <w:szCs w:val="21"/>
          <w:shd w:val="clear" w:color="auto" w:fill="FFFFFF"/>
          <w:lang w:val="pt-BR"/>
        </w:rPr>
        <w:t>ou seja</w:t>
      </w:r>
      <w:proofErr w:type="gramEnd"/>
      <w:r>
        <w:rPr>
          <w:rFonts w:ascii="Arial" w:hAnsi="Arial" w:cs="Arial"/>
          <w:color w:val="1C2B36"/>
          <w:sz w:val="21"/>
          <w:szCs w:val="21"/>
          <w:shd w:val="clear" w:color="auto" w:fill="FFFFFF"/>
          <w:lang w:val="pt-BR"/>
        </w:rPr>
        <w:t xml:space="preserve"> com ST_COMBPACKCD é necessário perguntar separadamente para cada um dos ingredientes qual a unidade de distribuição e forma farmacêutica</w:t>
      </w:r>
    </w:p>
    <w:p w14:paraId="372C78C1" w14:textId="77777777" w:rsidR="00FD5CB0" w:rsidRDefault="00FD5CB0" w:rsidP="00785DF3">
      <w:pPr>
        <w:rPr>
          <w:rFonts w:ascii="Arial" w:hAnsi="Arial" w:cs="Arial"/>
          <w:color w:val="1C2B36"/>
          <w:sz w:val="21"/>
          <w:szCs w:val="21"/>
          <w:shd w:val="clear" w:color="auto" w:fill="FFFFFF"/>
          <w:lang w:val="pt-BR"/>
        </w:rPr>
      </w:pPr>
    </w:p>
    <w:p w14:paraId="415EAE0C" w14:textId="44B6CE49" w:rsidR="00FD5CB0" w:rsidRDefault="00FD5CB0" w:rsidP="00785DF3">
      <w:pPr>
        <w:rPr>
          <w:rFonts w:ascii="Arial" w:hAnsi="Arial" w:cs="Arial"/>
          <w:color w:val="1C2B36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color w:val="1C2B36"/>
          <w:sz w:val="21"/>
          <w:szCs w:val="21"/>
          <w:shd w:val="clear" w:color="auto" w:fill="FFFFFF"/>
          <w:lang w:val="pt-BR"/>
        </w:rPr>
        <w:t>Exemplo:</w:t>
      </w:r>
    </w:p>
    <w:p w14:paraId="1378DC34" w14:textId="77777777" w:rsidR="00FD5CB0" w:rsidRP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</w:tblGrid>
      <w:tr w:rsidR="00FD5CB0" w14:paraId="74393640" w14:textId="77777777" w:rsidTr="00FD5CB0">
        <w:tc>
          <w:tcPr>
            <w:tcW w:w="1802" w:type="dxa"/>
          </w:tcPr>
          <w:p w14:paraId="7E84AE26" w14:textId="77777777" w:rsidR="00FD5CB0" w:rsidRDefault="00FD5CB0" w:rsidP="00785DF3">
            <w:pPr>
              <w:rPr>
                <w:rFonts w:ascii="Lato" w:hAnsi="Lato"/>
                <w:color w:val="000000" w:themeColor="text1"/>
                <w:sz w:val="19"/>
                <w:szCs w:val="19"/>
              </w:rPr>
            </w:pPr>
            <w:r>
              <w:rPr>
                <w:rFonts w:ascii="Lato" w:hAnsi="Lato"/>
                <w:color w:val="000000" w:themeColor="text1"/>
                <w:sz w:val="19"/>
                <w:szCs w:val="19"/>
              </w:rPr>
              <w:t>NOME VMP</w:t>
            </w:r>
            <w:r w:rsidR="00C57DAA">
              <w:rPr>
                <w:rFonts w:ascii="Lato" w:hAnsi="Lato"/>
                <w:color w:val="000000" w:themeColor="text1"/>
                <w:sz w:val="19"/>
                <w:szCs w:val="19"/>
              </w:rPr>
              <w:t>P</w:t>
            </w:r>
          </w:p>
          <w:p w14:paraId="1D67720B" w14:textId="094E9328" w:rsidR="00C57DAA" w:rsidRPr="00C57DAA" w:rsidRDefault="00C57DAA" w:rsidP="00C57DA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 Que fazem parte deste pack</w:t>
            </w:r>
          </w:p>
        </w:tc>
        <w:tc>
          <w:tcPr>
            <w:tcW w:w="1802" w:type="dxa"/>
          </w:tcPr>
          <w:p w14:paraId="0695C58B" w14:textId="77777777" w:rsidR="00FD5CB0" w:rsidRDefault="00FD5CB0" w:rsidP="00785DF3">
            <w:pPr>
              <w:rPr>
                <w:rFonts w:asciiTheme="minorHAnsi" w:hAnsiTheme="minorHAnsi" w:cstheme="minorHAnsi"/>
              </w:rPr>
            </w:pPr>
            <w:r>
              <w:rPr>
                <w:rFonts w:ascii="Lato" w:hAnsi="Lato"/>
                <w:color w:val="000000" w:themeColor="text1"/>
                <w:sz w:val="19"/>
                <w:szCs w:val="19"/>
              </w:rPr>
              <w:t xml:space="preserve">Quantidade - </w:t>
            </w:r>
            <w:r w:rsidRPr="00FD5CB0">
              <w:rPr>
                <w:rFonts w:asciiTheme="minorHAnsi" w:hAnsiTheme="minorHAnsi" w:cstheme="minorHAnsi"/>
              </w:rPr>
              <w:t xml:space="preserve">Valor </w:t>
            </w:r>
          </w:p>
          <w:p w14:paraId="248EC7E5" w14:textId="2C758270" w:rsidR="00814418" w:rsidRDefault="00814418" w:rsidP="00785DF3">
            <w:pPr>
              <w:rPr>
                <w:rFonts w:ascii="Lato" w:hAnsi="Lato"/>
                <w:color w:val="000000" w:themeColor="text1"/>
                <w:sz w:val="19"/>
                <w:szCs w:val="19"/>
              </w:rPr>
            </w:pPr>
          </w:p>
        </w:tc>
        <w:tc>
          <w:tcPr>
            <w:tcW w:w="1802" w:type="dxa"/>
          </w:tcPr>
          <w:p w14:paraId="14976300" w14:textId="778C4ED3" w:rsidR="00FD5CB0" w:rsidRDefault="00FD5CB0" w:rsidP="00785DF3">
            <w:pPr>
              <w:rPr>
                <w:rFonts w:ascii="Lato" w:hAnsi="Lato"/>
                <w:color w:val="000000" w:themeColor="text1"/>
                <w:sz w:val="19"/>
                <w:szCs w:val="19"/>
              </w:rPr>
            </w:pPr>
            <w:r>
              <w:rPr>
                <w:rFonts w:ascii="Lato" w:hAnsi="Lato"/>
                <w:color w:val="000000" w:themeColor="text1"/>
                <w:sz w:val="19"/>
                <w:szCs w:val="19"/>
              </w:rPr>
              <w:t>Forma farmacêutica do produto que está sendo disponibilizado no pack</w:t>
            </w:r>
          </w:p>
        </w:tc>
      </w:tr>
      <w:tr w:rsidR="00FD5CB0" w14:paraId="7D0BAD32" w14:textId="77777777" w:rsidTr="00FD5CB0">
        <w:tc>
          <w:tcPr>
            <w:tcW w:w="1802" w:type="dxa"/>
          </w:tcPr>
          <w:p w14:paraId="51E33381" w14:textId="67D59400" w:rsidR="00FD5CB0" w:rsidRDefault="00FD5CB0" w:rsidP="00785DF3">
            <w:pPr>
              <w:rPr>
                <w:rFonts w:ascii="Lato" w:hAnsi="Lato"/>
                <w:color w:val="000000" w:themeColor="text1"/>
                <w:sz w:val="19"/>
                <w:szCs w:val="19"/>
              </w:rPr>
            </w:pPr>
            <w:r>
              <w:rPr>
                <w:rFonts w:ascii="Arial" w:hAnsi="Arial" w:cs="Arial"/>
                <w:color w:val="1C2B36"/>
                <w:sz w:val="21"/>
                <w:szCs w:val="21"/>
                <w:shd w:val="clear" w:color="auto" w:fill="FFFFFF"/>
              </w:rPr>
              <w:t>Amoxicilina 500 mg cápsula</w:t>
            </w:r>
          </w:p>
        </w:tc>
        <w:tc>
          <w:tcPr>
            <w:tcW w:w="1802" w:type="dxa"/>
          </w:tcPr>
          <w:p w14:paraId="143BB841" w14:textId="3028E8BE" w:rsidR="00FD5CB0" w:rsidRDefault="00C57DAA" w:rsidP="00785DF3">
            <w:pPr>
              <w:rPr>
                <w:rFonts w:ascii="Lato" w:hAnsi="Lato"/>
                <w:color w:val="000000" w:themeColor="text1"/>
                <w:sz w:val="19"/>
                <w:szCs w:val="19"/>
              </w:rPr>
            </w:pPr>
            <w:r w:rsidRPr="00FD5CB0">
              <w:rPr>
                <w:rFonts w:asciiTheme="minorHAnsi" w:hAnsiTheme="minorHAnsi" w:cstheme="minorHAnsi"/>
              </w:rPr>
              <w:t>Valor que representa a quantidade, peso ou volume de fornecimento do VMP por unidade comercial</w:t>
            </w:r>
            <w:r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</w:rPr>
              <w:t>qtos</w:t>
            </w:r>
            <w:proofErr w:type="spellEnd"/>
            <w:r>
              <w:rPr>
                <w:rFonts w:asciiTheme="minorHAnsi" w:hAnsiTheme="minorHAnsi" w:cstheme="minorHAnsi"/>
              </w:rPr>
              <w:t xml:space="preserve"> da forma farmacêutica existem no pack</w:t>
            </w:r>
          </w:p>
        </w:tc>
        <w:tc>
          <w:tcPr>
            <w:tcW w:w="1802" w:type="dxa"/>
          </w:tcPr>
          <w:p w14:paraId="521847AA" w14:textId="138E397D" w:rsidR="00FD5CB0" w:rsidRDefault="00FD5CB0" w:rsidP="00785DF3">
            <w:pPr>
              <w:rPr>
                <w:rFonts w:ascii="Lato" w:hAnsi="Lato"/>
                <w:color w:val="000000" w:themeColor="text1"/>
                <w:sz w:val="19"/>
                <w:szCs w:val="19"/>
              </w:rPr>
            </w:pPr>
            <w:proofErr w:type="gramStart"/>
            <w:r>
              <w:rPr>
                <w:rFonts w:ascii="Lato" w:hAnsi="Lato"/>
                <w:color w:val="000000" w:themeColor="text1"/>
                <w:sz w:val="19"/>
                <w:szCs w:val="19"/>
              </w:rPr>
              <w:t>Cápsulas  (</w:t>
            </w:r>
            <w:proofErr w:type="gramEnd"/>
            <w:r>
              <w:rPr>
                <w:rFonts w:ascii="Lato" w:hAnsi="Lato"/>
                <w:color w:val="000000" w:themeColor="text1"/>
                <w:sz w:val="19"/>
                <w:szCs w:val="19"/>
              </w:rPr>
              <w:t>pode trazer automático do nome do VMP)</w:t>
            </w:r>
          </w:p>
        </w:tc>
      </w:tr>
    </w:tbl>
    <w:p w14:paraId="60ACFA58" w14:textId="1EA47D1A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2489FA79" w14:textId="5C5AC81A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</w:t>
      </w:r>
    </w:p>
    <w:p w14:paraId="2D5C4E5B" w14:textId="02FE7098" w:rsidR="00FD5CB0" w:rsidRDefault="00FD5CB0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  </w:t>
      </w:r>
      <w:proofErr w:type="spellStart"/>
      <w:r>
        <w:rPr>
          <w:rFonts w:ascii="Lato" w:hAnsi="Lato"/>
          <w:color w:val="000000" w:themeColor="text1"/>
          <w:sz w:val="19"/>
          <w:szCs w:val="19"/>
          <w:lang w:val="pt-BR"/>
        </w:rPr>
        <w:t>Obs</w:t>
      </w:r>
      <w:proofErr w:type="spellEnd"/>
      <w:r>
        <w:rPr>
          <w:rFonts w:ascii="Lato" w:hAnsi="Lato"/>
          <w:color w:val="000000" w:themeColor="text1"/>
          <w:sz w:val="19"/>
          <w:szCs w:val="19"/>
          <w:lang w:val="pt-BR"/>
        </w:rPr>
        <w:t>: acertar para mostrar números inteiros sem casas decimais.</w:t>
      </w:r>
    </w:p>
    <w:p w14:paraId="4F91B0F8" w14:textId="77777777" w:rsidR="00FD5CB0" w:rsidRPr="00785DF3" w:rsidRDefault="00FD5CB0" w:rsidP="00785DF3">
      <w:pPr>
        <w:rPr>
          <w:b/>
          <w:bCs/>
          <w:color w:val="4C5773"/>
          <w:sz w:val="19"/>
          <w:szCs w:val="19"/>
          <w:lang w:val="pt-BR"/>
        </w:rPr>
      </w:pPr>
    </w:p>
    <w:p w14:paraId="5513919A" w14:textId="77777777" w:rsidR="00785DF3" w:rsidRDefault="00785DF3" w:rsidP="00785DF3"/>
    <w:p w14:paraId="6903C553" w14:textId="01A302AA" w:rsidR="00785DF3" w:rsidRPr="00785DF3" w:rsidRDefault="00785DF3">
      <w:pPr>
        <w:rPr>
          <w:color w:val="000000" w:themeColor="text1"/>
          <w:lang w:val="pt-BR"/>
        </w:rPr>
      </w:pPr>
    </w:p>
    <w:sectPr w:rsidR="00785DF3" w:rsidRPr="00785DF3" w:rsidSect="00851A7F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A3A7A" w14:textId="77777777" w:rsidR="006C6B0F" w:rsidRDefault="006C6B0F" w:rsidP="00B6785D">
      <w:r>
        <w:separator/>
      </w:r>
    </w:p>
  </w:endnote>
  <w:endnote w:type="continuationSeparator" w:id="0">
    <w:p w14:paraId="5C326771" w14:textId="77777777" w:rsidR="006C6B0F" w:rsidRDefault="006C6B0F" w:rsidP="00B67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86304740"/>
      <w:docPartObj>
        <w:docPartGallery w:val="Page Numbers (Bottom of Page)"/>
        <w:docPartUnique/>
      </w:docPartObj>
    </w:sdtPr>
    <w:sdtContent>
      <w:p w14:paraId="1356869F" w14:textId="70D44DB4" w:rsidR="00B6785D" w:rsidRDefault="00B6785D" w:rsidP="00840E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F86040F" w14:textId="77777777" w:rsidR="00B6785D" w:rsidRDefault="00B6785D" w:rsidP="00B678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2823674"/>
      <w:docPartObj>
        <w:docPartGallery w:val="Page Numbers (Bottom of Page)"/>
        <w:docPartUnique/>
      </w:docPartObj>
    </w:sdtPr>
    <w:sdtContent>
      <w:p w14:paraId="753A3DB0" w14:textId="257D84C9" w:rsidR="00B6785D" w:rsidRDefault="00B6785D" w:rsidP="00840E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BFA87D9" w14:textId="77777777" w:rsidR="00B6785D" w:rsidRDefault="00B6785D" w:rsidP="00B6785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51A77" w14:textId="77777777" w:rsidR="006C6B0F" w:rsidRDefault="006C6B0F" w:rsidP="00B6785D">
      <w:r>
        <w:separator/>
      </w:r>
    </w:p>
  </w:footnote>
  <w:footnote w:type="continuationSeparator" w:id="0">
    <w:p w14:paraId="6432ED1C" w14:textId="77777777" w:rsidR="006C6B0F" w:rsidRDefault="006C6B0F" w:rsidP="00B67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B8B02F2"/>
    <w:multiLevelType w:val="hybridMultilevel"/>
    <w:tmpl w:val="46CC8DD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1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2"/>
  </w:num>
  <w:num w:numId="19" w16cid:durableId="14070250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F3"/>
    <w:rsid w:val="00045DAE"/>
    <w:rsid w:val="000B737F"/>
    <w:rsid w:val="0018684C"/>
    <w:rsid w:val="00286500"/>
    <w:rsid w:val="0032205C"/>
    <w:rsid w:val="00522CD6"/>
    <w:rsid w:val="00537FCC"/>
    <w:rsid w:val="00543AA5"/>
    <w:rsid w:val="006C6B0F"/>
    <w:rsid w:val="00715B66"/>
    <w:rsid w:val="00785DF3"/>
    <w:rsid w:val="00814418"/>
    <w:rsid w:val="008263BD"/>
    <w:rsid w:val="00851A7F"/>
    <w:rsid w:val="009A7ACD"/>
    <w:rsid w:val="009E688C"/>
    <w:rsid w:val="00A84BA4"/>
    <w:rsid w:val="00B14A6D"/>
    <w:rsid w:val="00B6785D"/>
    <w:rsid w:val="00B93D48"/>
    <w:rsid w:val="00BA32AD"/>
    <w:rsid w:val="00C57DAA"/>
    <w:rsid w:val="00CB3312"/>
    <w:rsid w:val="00CF3663"/>
    <w:rsid w:val="00DA19EF"/>
    <w:rsid w:val="00F36F37"/>
    <w:rsid w:val="00F86990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59A38C"/>
  <w15:chartTrackingRefBased/>
  <w15:docId w15:val="{FC72DBE9-BE4B-3946-B12D-BE87344C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785DF3"/>
    <w:rPr>
      <w:rFonts w:ascii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after="120" w:line="276" w:lineRule="auto"/>
      <w:ind w:left="432" w:hanging="432"/>
      <w:outlineLvl w:val="0"/>
    </w:pPr>
    <w:rPr>
      <w:rFonts w:ascii="Calibri" w:eastAsia="Arial" w:hAnsi="Calibri" w:cs="Arial"/>
      <w:b/>
      <w:kern w:val="2"/>
      <w:szCs w:val="40"/>
      <w:lang w:val="pt-BR" w:eastAsia="pt-BR"/>
      <w14:ligatures w14:val="standardContextual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after="120" w:line="271" w:lineRule="auto"/>
      <w:outlineLvl w:val="2"/>
    </w:pPr>
    <w:rPr>
      <w:rFonts w:asciiTheme="minorHAnsi" w:hAnsiTheme="minorHAnsi"/>
      <w:i/>
      <w:iCs/>
      <w:smallCaps/>
      <w:spacing w:val="5"/>
      <w:kern w:val="2"/>
      <w:sz w:val="26"/>
      <w:szCs w:val="26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after="120" w:line="271" w:lineRule="auto"/>
      <w:outlineLvl w:val="3"/>
    </w:pPr>
    <w:rPr>
      <w:rFonts w:asciiTheme="minorHAnsi" w:hAnsiTheme="minorHAnsi"/>
      <w:b/>
      <w:bCs/>
      <w:spacing w:val="5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after="120" w:line="271" w:lineRule="auto"/>
      <w:outlineLvl w:val="4"/>
    </w:pPr>
    <w:rPr>
      <w:rFonts w:asciiTheme="minorHAnsi" w:hAnsiTheme="minorHAnsi"/>
      <w:i/>
      <w:iCs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after="120" w:line="271" w:lineRule="auto"/>
      <w:outlineLvl w:val="5"/>
    </w:pPr>
    <w:rPr>
      <w:rFonts w:asciiTheme="minorHAnsi" w:hAnsiTheme="minorHAnsi"/>
      <w:b/>
      <w:bCs/>
      <w:color w:val="595959" w:themeColor="text1" w:themeTint="A6"/>
      <w:spacing w:val="5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spacing w:after="120"/>
      <w:outlineLvl w:val="6"/>
    </w:pPr>
    <w:rPr>
      <w:rFonts w:asciiTheme="minorHAnsi" w:hAnsiTheme="minorHAnsi"/>
      <w:b/>
      <w:bCs/>
      <w:i/>
      <w:iCs/>
      <w:color w:val="5A5A5A" w:themeColor="text1" w:themeTint="A5"/>
      <w:kern w:val="2"/>
      <w:szCs w:val="20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spacing w:after="120"/>
      <w:outlineLvl w:val="7"/>
    </w:pPr>
    <w:rPr>
      <w:rFonts w:asciiTheme="minorHAnsi" w:hAnsiTheme="minorHAnsi"/>
      <w:b/>
      <w:bCs/>
      <w:color w:val="7F7F7F" w:themeColor="text1" w:themeTint="80"/>
      <w:kern w:val="2"/>
      <w:szCs w:val="20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after="120" w:line="271" w:lineRule="auto"/>
      <w:outlineLvl w:val="8"/>
    </w:pPr>
    <w:rPr>
      <w:rFonts w:asciiTheme="minorHAnsi" w:hAnsiTheme="minorHAnsi"/>
      <w:b/>
      <w:bCs/>
      <w:i/>
      <w:iCs/>
      <w:color w:val="7F7F7F" w:themeColor="text1" w:themeTint="80"/>
      <w:kern w:val="2"/>
      <w:sz w:val="18"/>
      <w:szCs w:val="1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after="120" w:line="360" w:lineRule="auto"/>
      <w:ind w:firstLine="708"/>
      <w:jc w:val="both"/>
    </w:pPr>
    <w:rPr>
      <w:rFonts w:asciiTheme="minorHAnsi" w:hAnsiTheme="minorHAnsi"/>
      <w:b/>
      <w:bCs/>
      <w:caps/>
      <w:kern w:val="2"/>
      <w:sz w:val="16"/>
      <w:szCs w:val="16"/>
      <w14:ligatures w14:val="standardContextual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  <w14:ligatures w14:val="standardContextual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  <w:kern w:val="2"/>
      <w14:ligatures w14:val="standardContextual"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rFonts w:asciiTheme="minorHAnsi" w:hAnsiTheme="minorHAnsi"/>
      <w:i/>
      <w:color w:val="000000"/>
      <w:kern w:val="2"/>
      <w14:ligatures w14:val="standardContextual"/>
    </w:rPr>
  </w:style>
  <w:style w:type="paragraph" w:customStyle="1" w:styleId="4HeaderSpacer">
    <w:name w:val="4_Header_Spacer"/>
    <w:basedOn w:val="Normal"/>
    <w:qFormat/>
    <w:rsid w:val="00A84BA4"/>
    <w:pPr>
      <w:spacing w:before="220" w:after="120"/>
    </w:pPr>
    <w:rPr>
      <w:rFonts w:asciiTheme="minorHAnsi" w:hAnsiTheme="minorHAnsi"/>
      <w:noProof/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  <w:kern w:val="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pPr>
      <w:spacing w:after="120"/>
    </w:pPr>
    <w:rPr>
      <w:rFonts w:ascii="Lucida Grande" w:hAnsi="Lucida Grande" w:cs="Lucida Grande"/>
      <w:kern w:val="2"/>
      <w:sz w:val="18"/>
      <w:szCs w:val="18"/>
      <w14:ligatures w14:val="standardContextual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  <w:rPr>
      <w:rFonts w:asciiTheme="minorHAnsi" w:hAnsiTheme="minorHAnsi"/>
      <w:kern w:val="2"/>
      <w14:ligatures w14:val="standardContextual"/>
    </w:r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  <w:pPr>
      <w:spacing w:after="120"/>
    </w:pPr>
    <w:rPr>
      <w:rFonts w:asciiTheme="minorHAnsi" w:hAnsiTheme="minorHAnsi"/>
      <w:kern w:val="2"/>
      <w14:ligatures w14:val="standardContextual"/>
    </w:rPr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  <w:kern w:val="2"/>
      <w14:ligatures w14:val="standardContextual"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  <w:kern w:val="2"/>
      <w14:ligatures w14:val="standardContextual"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  <w:kern w:val="2"/>
      <w14:ligatures w14:val="standardContextual"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  <w:kern w:val="2"/>
      <w14:ligatures w14:val="standardContextual"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  <w:kern w:val="2"/>
      <w14:ligatures w14:val="standardContextual"/>
    </w:rPr>
  </w:style>
  <w:style w:type="paragraph" w:customStyle="1" w:styleId="DTableHeader">
    <w:name w:val="D_Table_Header"/>
    <w:basedOn w:val="Normal"/>
    <w:qFormat/>
    <w:rsid w:val="00A84BA4"/>
    <w:pPr>
      <w:spacing w:after="120"/>
    </w:pPr>
    <w:rPr>
      <w:rFonts w:ascii="Times" w:hAnsi="Times" w:cs="Times"/>
      <w:b/>
      <w:noProof/>
      <w:kern w:val="2"/>
      <w14:ligatures w14:val="standardContextual"/>
    </w:rPr>
  </w:style>
  <w:style w:type="paragraph" w:customStyle="1" w:styleId="DTableTitle">
    <w:name w:val="D_Table_Title"/>
    <w:basedOn w:val="Normal"/>
    <w:qFormat/>
    <w:rsid w:val="00A84BA4"/>
    <w:pPr>
      <w:spacing w:before="240" w:after="120"/>
      <w:jc w:val="center"/>
    </w:pPr>
    <w:rPr>
      <w:rFonts w:ascii="Times" w:hAnsi="Times" w:cs="Times"/>
      <w:i/>
      <w:noProof/>
      <w:kern w:val="2"/>
      <w14:ligatures w14:val="standardContextual"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  <w:spacing w:after="120"/>
    </w:pPr>
    <w:rPr>
      <w:rFonts w:ascii="Tahoma" w:hAnsi="Tahoma" w:cs="Tahoma"/>
      <w:kern w:val="2"/>
      <w14:ligatures w14:val="standardContextual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 w:after="120"/>
    </w:pPr>
    <w:rPr>
      <w:rFonts w:asciiTheme="minorHAnsi" w:hAnsiTheme="minorHAnsi"/>
      <w:noProof/>
      <w:kern w:val="2"/>
      <w:sz w:val="18"/>
      <w:szCs w:val="18"/>
      <w14:ligatures w14:val="standardContextual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  <w:spacing w:after="120"/>
    </w:pPr>
    <w:rPr>
      <w:rFonts w:asciiTheme="minorHAnsi" w:hAnsiTheme="minorHAns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pPr>
      <w:spacing w:after="120"/>
    </w:pPr>
    <w:rPr>
      <w:rFonts w:asciiTheme="minorHAnsi" w:hAnsiTheme="minorHAnsi"/>
      <w:kern w:val="2"/>
      <w:sz w:val="18"/>
      <w14:ligatures w14:val="standardContextual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  <w:spacing w:after="120"/>
    </w:pPr>
    <w:rPr>
      <w:rFonts w:asciiTheme="minorHAnsi" w:hAnsiTheme="minorHAns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rFonts w:asciiTheme="minorHAnsi" w:hAnsiTheme="minorHAnsi"/>
      <w:i/>
      <w:iCs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spacing w:after="120"/>
      <w:ind w:left="720"/>
      <w:contextualSpacing/>
    </w:pPr>
    <w:rPr>
      <w:rFonts w:asciiTheme="minorHAnsi" w:hAnsiTheme="minorHAnsi"/>
      <w:kern w:val="2"/>
      <w14:ligatures w14:val="standardContextual"/>
    </w:rPr>
  </w:style>
  <w:style w:type="paragraph" w:styleId="NoSpacing">
    <w:name w:val="No Spacing"/>
    <w:basedOn w:val="Normal"/>
    <w:uiPriority w:val="1"/>
    <w:qFormat/>
    <w:rsid w:val="00A84BA4"/>
    <w:pPr>
      <w:spacing w:after="120"/>
    </w:pPr>
    <w:rPr>
      <w:rFonts w:asciiTheme="minorHAnsi" w:hAnsiTheme="minorHAnsi"/>
      <w:kern w:val="2"/>
      <w14:ligatures w14:val="standardContextual"/>
    </w:rPr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spacing w:after="120"/>
      <w:textAlignment w:val="baseline"/>
    </w:pPr>
    <w:rPr>
      <w:rFonts w:ascii="Courier New" w:hAnsi="Courier New" w:cs="Courier New"/>
      <w:kern w:val="3"/>
      <w:lang w:val="hr-HR" w:eastAsia="zh-CN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pPr>
      <w:spacing w:after="120"/>
    </w:pPr>
    <w:rPr>
      <w:rFonts w:asciiTheme="minorHAnsi" w:hAnsiTheme="minorHAnsi"/>
      <w:i/>
      <w:iCs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kern w:val="2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spacing w:after="120"/>
      <w:contextualSpacing/>
    </w:pPr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  <w14:ligatures w14:val="standardContextual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  <w:rPr>
      <w:rFonts w:asciiTheme="minorHAnsi" w:hAnsiTheme="minorHAnsi"/>
      <w:kern w:val="2"/>
      <w14:ligatures w14:val="standardContextual"/>
    </w:r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asciiTheme="minorHAnsi" w:eastAsiaTheme="minorHAnsi" w:hAnsiTheme="minorHAnsi" w:cstheme="minorBidi"/>
      <w:kern w:val="2"/>
      <w14:ligatures w14:val="standardContextual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asciiTheme="minorHAnsi" w:eastAsiaTheme="minorHAnsi" w:hAnsiTheme="minorHAnsi"/>
      <w:kern w:val="2"/>
      <w14:ligatures w14:val="standardContextual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B6785D"/>
  </w:style>
  <w:style w:type="paragraph" w:customStyle="1" w:styleId="TableContents">
    <w:name w:val="Table Contents"/>
    <w:basedOn w:val="Normal"/>
    <w:autoRedefine/>
    <w:qFormat/>
    <w:rsid w:val="00FD5CB0"/>
    <w:pPr>
      <w:spacing w:before="20" w:after="20" w:line="276" w:lineRule="auto"/>
      <w:ind w:right="106"/>
      <w:jc w:val="both"/>
    </w:pPr>
    <w:rPr>
      <w:rFonts w:asciiTheme="minorHAnsi" w:eastAsia="Calibri" w:hAnsiTheme="minorHAnsi" w:cstheme="minorHAnsi"/>
      <w:color w:val="0F0F0F"/>
      <w:sz w:val="22"/>
      <w:szCs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589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33212727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0549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613050817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99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780684499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300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917283229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8</cp:revision>
  <dcterms:created xsi:type="dcterms:W3CDTF">2023-06-20T19:27:00Z</dcterms:created>
  <dcterms:modified xsi:type="dcterms:W3CDTF">2023-08-07T17:13:00Z</dcterms:modified>
</cp:coreProperties>
</file>