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11B" w14:textId="77777777" w:rsidR="00F36F37" w:rsidRDefault="00F36F37" w:rsidP="002E2B14"/>
    <w:p w14:paraId="4C1A70E3" w14:textId="263F14F7" w:rsidR="00CD0C1D" w:rsidRDefault="00CD0C1D" w:rsidP="002E2B14"/>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074"/>
        <w:gridCol w:w="5936"/>
      </w:tblGrid>
      <w:tr w:rsidR="005A64F5" w:rsidRPr="00874824" w14:paraId="6A930162" w14:textId="77777777" w:rsidTr="00960809">
        <w:trPr>
          <w:trHeight w:val="552"/>
        </w:trPr>
        <w:tc>
          <w:tcPr>
            <w:tcW w:w="1706" w:type="pct"/>
            <w:shd w:val="clear" w:color="auto" w:fill="EEECE1"/>
            <w:hideMark/>
          </w:tcPr>
          <w:p w14:paraId="36C9E98D" w14:textId="77777777" w:rsidR="005A64F5" w:rsidRPr="00874824" w:rsidRDefault="005A64F5" w:rsidP="002E2B14">
            <w:r w:rsidRPr="00874824">
              <w:t>Nome da Entidade de Saúde</w:t>
            </w:r>
          </w:p>
        </w:tc>
        <w:tc>
          <w:tcPr>
            <w:tcW w:w="3294" w:type="pct"/>
          </w:tcPr>
          <w:p w14:paraId="7B1187C8" w14:textId="77777777" w:rsidR="005A64F5" w:rsidRPr="00CB3E1D" w:rsidRDefault="005A64F5" w:rsidP="002E2B14">
            <w:r w:rsidRPr="00CB3E1D">
              <w:t>Sociedade Beneficente de Senhoras Hospital Sírio-Libanês</w:t>
            </w:r>
          </w:p>
        </w:tc>
      </w:tr>
      <w:tr w:rsidR="005A64F5" w:rsidRPr="00874824" w14:paraId="578DD834" w14:textId="77777777" w:rsidTr="00960809">
        <w:trPr>
          <w:trHeight w:val="552"/>
        </w:trPr>
        <w:tc>
          <w:tcPr>
            <w:tcW w:w="1706" w:type="pct"/>
            <w:shd w:val="clear" w:color="auto" w:fill="EEECE1"/>
            <w:hideMark/>
          </w:tcPr>
          <w:p w14:paraId="24A904DD" w14:textId="77777777" w:rsidR="005A64F5" w:rsidRPr="00874824" w:rsidRDefault="005A64F5" w:rsidP="002E2B14">
            <w:r w:rsidRPr="00874824">
              <w:t>Nº do Protocolo do projeto</w:t>
            </w:r>
          </w:p>
        </w:tc>
        <w:tc>
          <w:tcPr>
            <w:tcW w:w="3294" w:type="pct"/>
          </w:tcPr>
          <w:p w14:paraId="032C5A38" w14:textId="4AD42BBB" w:rsidR="005A64F5" w:rsidRPr="005A64F5" w:rsidRDefault="005A64F5" w:rsidP="002E2B14">
            <w:pPr>
              <w:rPr>
                <w:lang w:val="en-US"/>
              </w:rPr>
            </w:pPr>
            <w:r w:rsidRPr="000D6E62">
              <w:t xml:space="preserve"> </w:t>
            </w:r>
            <w:r w:rsidRPr="00773A51">
              <w:rPr>
                <w:rFonts w:eastAsiaTheme="minorHAnsi"/>
              </w:rPr>
              <w:t>25000.087254/2022-79</w:t>
            </w:r>
          </w:p>
        </w:tc>
      </w:tr>
      <w:tr w:rsidR="005A64F5" w:rsidRPr="00874824" w14:paraId="7E62DBED" w14:textId="77777777" w:rsidTr="00960809">
        <w:trPr>
          <w:trHeight w:val="552"/>
        </w:trPr>
        <w:tc>
          <w:tcPr>
            <w:tcW w:w="1706" w:type="pct"/>
            <w:shd w:val="clear" w:color="auto" w:fill="EEECE1"/>
            <w:hideMark/>
          </w:tcPr>
          <w:p w14:paraId="77AC3621" w14:textId="77777777" w:rsidR="005A64F5" w:rsidRPr="00874824" w:rsidRDefault="005A64F5" w:rsidP="002E2B14">
            <w:r w:rsidRPr="00874824">
              <w:t>Título do Projeto</w:t>
            </w:r>
          </w:p>
        </w:tc>
        <w:tc>
          <w:tcPr>
            <w:tcW w:w="3294" w:type="pct"/>
          </w:tcPr>
          <w:p w14:paraId="24A58EC5" w14:textId="67A96E9A" w:rsidR="005A64F5" w:rsidRPr="00CB3E1D" w:rsidRDefault="005A64F5" w:rsidP="002E2B14">
            <w:r w:rsidRPr="005A64F5">
              <w:t>Promoção do Ambiente de Interconectividade em Saúde como apoio à Implementação da Estratégia de Saúde Digital para o Brasil</w:t>
            </w:r>
            <w:r>
              <w:t xml:space="preserve"> – IPS Brasil</w:t>
            </w:r>
          </w:p>
        </w:tc>
      </w:tr>
    </w:tbl>
    <w:p w14:paraId="03201E48" w14:textId="77777777" w:rsidR="005A64F5" w:rsidRPr="005A64F5" w:rsidRDefault="005A64F5" w:rsidP="002E2B14"/>
    <w:p w14:paraId="35294BF9" w14:textId="77777777" w:rsidR="005A64F5" w:rsidRDefault="005A64F5" w:rsidP="002E2B14"/>
    <w:p w14:paraId="1A393E3D" w14:textId="77777777" w:rsidR="005A64F5" w:rsidRDefault="005A64F5" w:rsidP="002E2B14"/>
    <w:p w14:paraId="4ADB91B7" w14:textId="77777777" w:rsidR="005A64F5" w:rsidRDefault="005A64F5" w:rsidP="002E2B14"/>
    <w:p w14:paraId="3296A3F9" w14:textId="77777777" w:rsidR="002378EA" w:rsidRPr="002E2B14" w:rsidRDefault="002378EA" w:rsidP="002E2B14">
      <w:pPr>
        <w:jc w:val="center"/>
        <w:rPr>
          <w:sz w:val="28"/>
          <w:szCs w:val="28"/>
          <w:lang w:val="en-US"/>
        </w:rPr>
      </w:pPr>
      <w:r w:rsidRPr="002E2B14">
        <w:rPr>
          <w:sz w:val="28"/>
          <w:szCs w:val="28"/>
          <w:lang w:val="en-US"/>
        </w:rPr>
        <w:t>Nota Técnica NT-2023-09-01</w:t>
      </w:r>
    </w:p>
    <w:p w14:paraId="581D4340" w14:textId="77777777" w:rsidR="002378EA" w:rsidRPr="002E2B14" w:rsidRDefault="002378EA" w:rsidP="002E2B14">
      <w:pPr>
        <w:jc w:val="center"/>
        <w:rPr>
          <w:sz w:val="28"/>
          <w:szCs w:val="28"/>
        </w:rPr>
      </w:pPr>
      <w:r w:rsidRPr="002E2B14">
        <w:rPr>
          <w:sz w:val="28"/>
          <w:szCs w:val="28"/>
        </w:rPr>
        <w:t>Construção do Sumário Internacional do Paciente para o Brasil a partir de dados da RNDS</w:t>
      </w:r>
    </w:p>
    <w:p w14:paraId="38557C05" w14:textId="77777777" w:rsidR="005A64F5" w:rsidRDefault="005A64F5" w:rsidP="002E2B14">
      <w:r>
        <w:br w:type="page"/>
      </w:r>
    </w:p>
    <w:p w14:paraId="1BFDBEF2" w14:textId="77777777" w:rsidR="005A64F5" w:rsidRDefault="005A64F5" w:rsidP="002E2B14">
      <w:pPr>
        <w:pStyle w:val="Title"/>
      </w:pPr>
      <w:r>
        <w:lastRenderedPageBreak/>
        <w:t>Distribuição</w:t>
      </w:r>
    </w:p>
    <w:tbl>
      <w:tblPr>
        <w:tblStyle w:val="TableGrid"/>
        <w:tblW w:w="0" w:type="auto"/>
        <w:tblLook w:val="04A0" w:firstRow="1" w:lastRow="0" w:firstColumn="1" w:lastColumn="0" w:noHBand="0" w:noVBand="1"/>
      </w:tblPr>
      <w:tblGrid>
        <w:gridCol w:w="1730"/>
        <w:gridCol w:w="2924"/>
        <w:gridCol w:w="4356"/>
      </w:tblGrid>
      <w:tr w:rsidR="005A64F5" w:rsidRPr="005A64F5" w14:paraId="3E2E73D3" w14:textId="77777777" w:rsidTr="00960809">
        <w:tc>
          <w:tcPr>
            <w:tcW w:w="1806" w:type="dxa"/>
          </w:tcPr>
          <w:p w14:paraId="7092FF56" w14:textId="77777777" w:rsidR="005A64F5" w:rsidRPr="002E2B14" w:rsidRDefault="005A64F5" w:rsidP="002E2B14">
            <w:pPr>
              <w:pStyle w:val="TableContents"/>
              <w:rPr>
                <w:rFonts w:asciiTheme="minorHAnsi" w:hAnsiTheme="minorHAnsi"/>
              </w:rPr>
            </w:pPr>
            <w:r w:rsidRPr="002E2B14">
              <w:rPr>
                <w:rFonts w:asciiTheme="minorHAnsi" w:hAnsiTheme="minorHAnsi"/>
              </w:rPr>
              <w:t>Data</w:t>
            </w:r>
          </w:p>
        </w:tc>
        <w:tc>
          <w:tcPr>
            <w:tcW w:w="3307" w:type="dxa"/>
          </w:tcPr>
          <w:p w14:paraId="525A73A3" w14:textId="77777777" w:rsidR="005A64F5" w:rsidRPr="002E2B14" w:rsidRDefault="005A64F5" w:rsidP="002E2B14">
            <w:pPr>
              <w:pStyle w:val="TableContents"/>
              <w:rPr>
                <w:rFonts w:asciiTheme="minorHAnsi" w:hAnsiTheme="minorHAnsi"/>
              </w:rPr>
            </w:pPr>
            <w:r w:rsidRPr="002E2B14">
              <w:rPr>
                <w:rFonts w:asciiTheme="minorHAnsi" w:hAnsiTheme="minorHAnsi"/>
              </w:rPr>
              <w:t>Versão</w:t>
            </w:r>
          </w:p>
        </w:tc>
        <w:tc>
          <w:tcPr>
            <w:tcW w:w="4845" w:type="dxa"/>
          </w:tcPr>
          <w:p w14:paraId="7313158B" w14:textId="77777777" w:rsidR="005A64F5" w:rsidRPr="002E2B14" w:rsidRDefault="005A64F5" w:rsidP="002E2B14">
            <w:pPr>
              <w:pStyle w:val="TableContents"/>
              <w:rPr>
                <w:rFonts w:asciiTheme="minorHAnsi" w:hAnsiTheme="minorHAnsi"/>
              </w:rPr>
            </w:pPr>
            <w:r w:rsidRPr="002E2B14">
              <w:rPr>
                <w:rFonts w:asciiTheme="minorHAnsi" w:hAnsiTheme="minorHAnsi"/>
              </w:rPr>
              <w:t>Distribuição</w:t>
            </w:r>
          </w:p>
        </w:tc>
      </w:tr>
      <w:tr w:rsidR="005A64F5" w:rsidRPr="005A64F5" w14:paraId="47C862AF" w14:textId="77777777" w:rsidTr="00960809">
        <w:tc>
          <w:tcPr>
            <w:tcW w:w="1806" w:type="dxa"/>
          </w:tcPr>
          <w:p w14:paraId="171E48EF" w14:textId="65434CA4" w:rsidR="005A64F5" w:rsidRPr="002E2B14" w:rsidRDefault="005A64F5" w:rsidP="002E2B14">
            <w:pPr>
              <w:pStyle w:val="TableContents"/>
              <w:rPr>
                <w:rFonts w:asciiTheme="minorHAnsi" w:hAnsiTheme="minorHAnsi"/>
              </w:rPr>
            </w:pPr>
            <w:r w:rsidRPr="002E2B14">
              <w:rPr>
                <w:rFonts w:asciiTheme="minorHAnsi" w:hAnsiTheme="minorHAnsi"/>
              </w:rPr>
              <w:t xml:space="preserve"> </w:t>
            </w:r>
            <w:r w:rsidR="001E4E3C" w:rsidRPr="002E2B14">
              <w:rPr>
                <w:rFonts w:asciiTheme="minorHAnsi" w:hAnsiTheme="minorHAnsi"/>
              </w:rPr>
              <w:t xml:space="preserve"> </w:t>
            </w:r>
            <w:r w:rsidR="002378EA" w:rsidRPr="002E2B14">
              <w:rPr>
                <w:rFonts w:asciiTheme="minorHAnsi" w:hAnsiTheme="minorHAnsi"/>
              </w:rPr>
              <w:t>05/set/2023</w:t>
            </w:r>
          </w:p>
        </w:tc>
        <w:tc>
          <w:tcPr>
            <w:tcW w:w="3307" w:type="dxa"/>
          </w:tcPr>
          <w:p w14:paraId="7FE0C626" w14:textId="34A12B91" w:rsidR="005A64F5" w:rsidRPr="002E2B14" w:rsidRDefault="001E4E3C" w:rsidP="002E2B14">
            <w:pPr>
              <w:pStyle w:val="TableContents"/>
              <w:rPr>
                <w:rFonts w:asciiTheme="minorHAnsi" w:hAnsiTheme="minorHAnsi"/>
              </w:rPr>
            </w:pPr>
            <w:r w:rsidRPr="002E2B14">
              <w:rPr>
                <w:rFonts w:asciiTheme="minorHAnsi" w:hAnsiTheme="minorHAnsi"/>
              </w:rPr>
              <w:t xml:space="preserve"> </w:t>
            </w:r>
            <w:r w:rsidR="002378EA" w:rsidRPr="002E2B14">
              <w:rPr>
                <w:rFonts w:asciiTheme="minorHAnsi" w:hAnsiTheme="minorHAnsi"/>
              </w:rPr>
              <w:t>1.0</w:t>
            </w:r>
          </w:p>
        </w:tc>
        <w:tc>
          <w:tcPr>
            <w:tcW w:w="4845" w:type="dxa"/>
          </w:tcPr>
          <w:p w14:paraId="6D1E8B06" w14:textId="576E9F2D" w:rsidR="005A64F5" w:rsidRPr="002E2B14" w:rsidRDefault="001E4E3C" w:rsidP="002E2B14">
            <w:pPr>
              <w:pStyle w:val="TableContents"/>
              <w:rPr>
                <w:rFonts w:asciiTheme="minorHAnsi" w:hAnsiTheme="minorHAnsi"/>
              </w:rPr>
            </w:pPr>
            <w:r w:rsidRPr="002E2B14">
              <w:rPr>
                <w:rFonts w:asciiTheme="minorHAnsi" w:hAnsiTheme="minorHAnsi"/>
              </w:rPr>
              <w:t xml:space="preserve"> </w:t>
            </w:r>
            <w:r w:rsidR="005A64F5" w:rsidRPr="002E2B14">
              <w:rPr>
                <w:rFonts w:asciiTheme="minorHAnsi" w:hAnsiTheme="minorHAnsi"/>
              </w:rPr>
              <w:t xml:space="preserve">  </w:t>
            </w:r>
            <w:r w:rsidR="00C415A4" w:rsidRPr="002E2B14">
              <w:rPr>
                <w:rFonts w:asciiTheme="minorHAnsi" w:hAnsiTheme="minorHAnsi"/>
              </w:rPr>
              <w:t>HSL</w:t>
            </w:r>
          </w:p>
        </w:tc>
      </w:tr>
      <w:tr w:rsidR="005A64F5" w:rsidRPr="005A64F5" w14:paraId="7DA7889F" w14:textId="77777777" w:rsidTr="00960809">
        <w:tc>
          <w:tcPr>
            <w:tcW w:w="1806" w:type="dxa"/>
          </w:tcPr>
          <w:p w14:paraId="6D7EB700" w14:textId="4A5F6B41" w:rsidR="005A64F5" w:rsidRPr="002E2B14" w:rsidRDefault="005A64F5" w:rsidP="002E2B14">
            <w:pPr>
              <w:pStyle w:val="TableContents"/>
              <w:rPr>
                <w:rFonts w:asciiTheme="minorHAnsi" w:hAnsiTheme="minorHAnsi"/>
              </w:rPr>
            </w:pPr>
            <w:r w:rsidRPr="002E2B14">
              <w:rPr>
                <w:rFonts w:asciiTheme="minorHAnsi" w:hAnsiTheme="minorHAnsi"/>
              </w:rPr>
              <w:t xml:space="preserve"> </w:t>
            </w:r>
            <w:r w:rsidR="00C415A4" w:rsidRPr="002E2B14">
              <w:rPr>
                <w:rFonts w:asciiTheme="minorHAnsi" w:hAnsiTheme="minorHAnsi"/>
              </w:rPr>
              <w:t>11/set/2023</w:t>
            </w:r>
          </w:p>
        </w:tc>
        <w:tc>
          <w:tcPr>
            <w:tcW w:w="3307" w:type="dxa"/>
          </w:tcPr>
          <w:p w14:paraId="313F7CA1" w14:textId="6EC006AB" w:rsidR="005A64F5" w:rsidRPr="002E2B14" w:rsidRDefault="005A64F5" w:rsidP="002E2B14">
            <w:pPr>
              <w:pStyle w:val="TableContents"/>
              <w:rPr>
                <w:rFonts w:asciiTheme="minorHAnsi" w:hAnsiTheme="minorHAnsi"/>
              </w:rPr>
            </w:pPr>
            <w:r w:rsidRPr="002E2B14">
              <w:rPr>
                <w:rFonts w:asciiTheme="minorHAnsi" w:hAnsiTheme="minorHAnsi"/>
              </w:rPr>
              <w:t xml:space="preserve"> </w:t>
            </w:r>
            <w:r w:rsidR="00C415A4" w:rsidRPr="002E2B14">
              <w:rPr>
                <w:rFonts w:asciiTheme="minorHAnsi" w:hAnsiTheme="minorHAnsi"/>
              </w:rPr>
              <w:t>1.1</w:t>
            </w:r>
          </w:p>
        </w:tc>
        <w:tc>
          <w:tcPr>
            <w:tcW w:w="4845" w:type="dxa"/>
          </w:tcPr>
          <w:p w14:paraId="6B9CE91A" w14:textId="5A63A5C2" w:rsidR="005A64F5" w:rsidRPr="002E2B14" w:rsidRDefault="00C415A4" w:rsidP="002E2B14">
            <w:pPr>
              <w:pStyle w:val="TableContents"/>
              <w:rPr>
                <w:rFonts w:asciiTheme="minorHAnsi" w:hAnsiTheme="minorHAnsi"/>
              </w:rPr>
            </w:pPr>
            <w:r w:rsidRPr="002E2B14">
              <w:rPr>
                <w:rFonts w:asciiTheme="minorHAnsi" w:hAnsiTheme="minorHAnsi"/>
              </w:rPr>
              <w:t xml:space="preserve">   CGIIS/SEIDIGI/MS</w:t>
            </w:r>
          </w:p>
        </w:tc>
      </w:tr>
      <w:tr w:rsidR="005A64F5" w:rsidRPr="005A64F5" w14:paraId="11F4FD27" w14:textId="77777777" w:rsidTr="00960809">
        <w:tc>
          <w:tcPr>
            <w:tcW w:w="1806" w:type="dxa"/>
          </w:tcPr>
          <w:p w14:paraId="1F313778" w14:textId="740E16C3" w:rsidR="005A64F5" w:rsidRPr="005A64F5" w:rsidRDefault="005A64F5" w:rsidP="002E2B14">
            <w:pPr>
              <w:pStyle w:val="TableContents"/>
            </w:pPr>
            <w:r>
              <w:t xml:space="preserve"> </w:t>
            </w:r>
          </w:p>
        </w:tc>
        <w:tc>
          <w:tcPr>
            <w:tcW w:w="3307" w:type="dxa"/>
          </w:tcPr>
          <w:p w14:paraId="3E29CC3D" w14:textId="5A6DFC9F" w:rsidR="005A64F5" w:rsidRPr="005A64F5" w:rsidRDefault="005A64F5" w:rsidP="002E2B14">
            <w:pPr>
              <w:pStyle w:val="TableContents"/>
            </w:pPr>
            <w:r>
              <w:t xml:space="preserve"> </w:t>
            </w:r>
          </w:p>
        </w:tc>
        <w:tc>
          <w:tcPr>
            <w:tcW w:w="4845" w:type="dxa"/>
          </w:tcPr>
          <w:p w14:paraId="648D0B3D" w14:textId="0954C5C4" w:rsidR="005A64F5" w:rsidRPr="005A64F5" w:rsidRDefault="005A64F5" w:rsidP="002E2B14">
            <w:pPr>
              <w:pStyle w:val="TableContents"/>
            </w:pPr>
            <w:r>
              <w:t xml:space="preserve"> </w:t>
            </w:r>
            <w:r w:rsidRPr="005A64F5">
              <w:t xml:space="preserve"> </w:t>
            </w:r>
          </w:p>
        </w:tc>
      </w:tr>
    </w:tbl>
    <w:p w14:paraId="7EA07A69" w14:textId="77777777" w:rsidR="005A64F5" w:rsidRDefault="005A64F5" w:rsidP="002E2B14"/>
    <w:p w14:paraId="49859A5D" w14:textId="257FB0E9" w:rsidR="005A64F5" w:rsidRDefault="005A64F5" w:rsidP="002E2B14">
      <w:r>
        <w:br w:type="page"/>
      </w:r>
    </w:p>
    <w:p w14:paraId="2EB2AD4B" w14:textId="4EECAD8D" w:rsidR="005A64F5" w:rsidRDefault="005A64F5" w:rsidP="002E2B14">
      <w:r>
        <w:lastRenderedPageBreak/>
        <w:t>SUMÁRIO</w:t>
      </w:r>
    </w:p>
    <w:p w14:paraId="77739194" w14:textId="0BDA6E96" w:rsidR="00C415A4" w:rsidRDefault="001E4E3C" w:rsidP="002E2B14">
      <w:pPr>
        <w:pStyle w:val="TOC1"/>
        <w:rPr>
          <w:rFonts w:asciiTheme="minorHAnsi" w:eastAsiaTheme="minorEastAsia" w:hAnsiTheme="minorHAnsi" w:cstheme="minorBidi"/>
          <w:b/>
          <w:bCs/>
        </w:rPr>
      </w:pPr>
      <w:r>
        <w:rPr>
          <w:b/>
          <w:bCs/>
        </w:rPr>
        <w:fldChar w:fldCharType="begin"/>
      </w:r>
      <w:r>
        <w:instrText xml:space="preserve"> TOC \o "4-4" \h \z \t "Heading 1,1,Heading 2,2,Heading 3,3" </w:instrText>
      </w:r>
      <w:r>
        <w:rPr>
          <w:b/>
          <w:bCs/>
        </w:rPr>
        <w:fldChar w:fldCharType="separate"/>
      </w:r>
      <w:hyperlink w:anchor="_Toc145359587" w:history="1">
        <w:r w:rsidR="00C415A4" w:rsidRPr="00467CBA">
          <w:rPr>
            <w:rStyle w:val="Hyperlink"/>
          </w:rPr>
          <w:t>1 Objetivos</w:t>
        </w:r>
        <w:r w:rsidR="00C415A4">
          <w:rPr>
            <w:webHidden/>
          </w:rPr>
          <w:tab/>
        </w:r>
        <w:r w:rsidR="00C415A4">
          <w:rPr>
            <w:webHidden/>
          </w:rPr>
          <w:fldChar w:fldCharType="begin"/>
        </w:r>
        <w:r w:rsidR="00C415A4">
          <w:rPr>
            <w:webHidden/>
          </w:rPr>
          <w:instrText xml:space="preserve"> PAGEREF _Toc145359587 \h </w:instrText>
        </w:r>
        <w:r w:rsidR="00C415A4">
          <w:rPr>
            <w:webHidden/>
          </w:rPr>
        </w:r>
        <w:r w:rsidR="00C415A4">
          <w:rPr>
            <w:webHidden/>
          </w:rPr>
          <w:fldChar w:fldCharType="separate"/>
        </w:r>
        <w:r w:rsidR="00C415A4">
          <w:rPr>
            <w:webHidden/>
          </w:rPr>
          <w:t>5</w:t>
        </w:r>
        <w:r w:rsidR="00C415A4">
          <w:rPr>
            <w:webHidden/>
          </w:rPr>
          <w:fldChar w:fldCharType="end"/>
        </w:r>
      </w:hyperlink>
    </w:p>
    <w:p w14:paraId="27A4C697" w14:textId="3737A177" w:rsidR="00C415A4" w:rsidRPr="00C415A4" w:rsidRDefault="00C415A4" w:rsidP="002E2B14">
      <w:pPr>
        <w:pStyle w:val="TOC1"/>
        <w:rPr>
          <w:rFonts w:asciiTheme="minorHAnsi" w:eastAsiaTheme="minorEastAsia" w:hAnsiTheme="minorHAnsi" w:cstheme="minorBidi"/>
        </w:rPr>
      </w:pPr>
      <w:hyperlink w:anchor="_Toc145359588" w:history="1">
        <w:r w:rsidRPr="00C415A4">
          <w:rPr>
            <w:rStyle w:val="Hyperlink"/>
            <w:b/>
            <w:bCs/>
          </w:rPr>
          <w:t>2 Público Alvo</w:t>
        </w:r>
        <w:r w:rsidRPr="00C415A4">
          <w:rPr>
            <w:webHidden/>
          </w:rPr>
          <w:tab/>
        </w:r>
        <w:r w:rsidRPr="00C415A4">
          <w:rPr>
            <w:webHidden/>
          </w:rPr>
          <w:fldChar w:fldCharType="begin"/>
        </w:r>
        <w:r w:rsidRPr="00C415A4">
          <w:rPr>
            <w:webHidden/>
          </w:rPr>
          <w:instrText xml:space="preserve"> PAGEREF _Toc145359588 \h </w:instrText>
        </w:r>
        <w:r w:rsidRPr="00C415A4">
          <w:rPr>
            <w:webHidden/>
          </w:rPr>
        </w:r>
        <w:r w:rsidRPr="00C415A4">
          <w:rPr>
            <w:webHidden/>
          </w:rPr>
          <w:fldChar w:fldCharType="separate"/>
        </w:r>
        <w:r w:rsidRPr="00C415A4">
          <w:rPr>
            <w:webHidden/>
          </w:rPr>
          <w:t>5</w:t>
        </w:r>
        <w:r w:rsidRPr="00C415A4">
          <w:rPr>
            <w:webHidden/>
          </w:rPr>
          <w:fldChar w:fldCharType="end"/>
        </w:r>
      </w:hyperlink>
    </w:p>
    <w:p w14:paraId="77635104" w14:textId="5AA0D665" w:rsidR="00C415A4" w:rsidRDefault="00C415A4" w:rsidP="002E2B14">
      <w:pPr>
        <w:pStyle w:val="TOC1"/>
        <w:rPr>
          <w:rFonts w:asciiTheme="minorHAnsi" w:eastAsiaTheme="minorEastAsia" w:hAnsiTheme="minorHAnsi" w:cstheme="minorBidi"/>
          <w:b/>
          <w:bCs/>
        </w:rPr>
      </w:pPr>
      <w:hyperlink w:anchor="_Toc145359589" w:history="1">
        <w:r w:rsidRPr="00467CBA">
          <w:rPr>
            <w:rStyle w:val="Hyperlink"/>
          </w:rPr>
          <w:t>3 Definições de Consultas de Dados Clínicos para Composição do Sumário Internacional do Paciente – IPS Brasil</w:t>
        </w:r>
        <w:r>
          <w:rPr>
            <w:webHidden/>
          </w:rPr>
          <w:tab/>
        </w:r>
        <w:r>
          <w:rPr>
            <w:webHidden/>
          </w:rPr>
          <w:fldChar w:fldCharType="begin"/>
        </w:r>
        <w:r>
          <w:rPr>
            <w:webHidden/>
          </w:rPr>
          <w:instrText xml:space="preserve"> PAGEREF _Toc145359589 \h </w:instrText>
        </w:r>
        <w:r>
          <w:rPr>
            <w:webHidden/>
          </w:rPr>
        </w:r>
        <w:r>
          <w:rPr>
            <w:webHidden/>
          </w:rPr>
          <w:fldChar w:fldCharType="separate"/>
        </w:r>
        <w:r>
          <w:rPr>
            <w:webHidden/>
          </w:rPr>
          <w:t>5</w:t>
        </w:r>
        <w:r>
          <w:rPr>
            <w:webHidden/>
          </w:rPr>
          <w:fldChar w:fldCharType="end"/>
        </w:r>
      </w:hyperlink>
    </w:p>
    <w:p w14:paraId="3827EF34" w14:textId="7815DF17" w:rsidR="00C415A4" w:rsidRDefault="00C415A4" w:rsidP="002E2B14">
      <w:pPr>
        <w:pStyle w:val="TOC2"/>
        <w:rPr>
          <w:rFonts w:eastAsiaTheme="minorEastAsia" w:cstheme="minorBidi"/>
          <w:noProof/>
          <w:sz w:val="24"/>
          <w:szCs w:val="24"/>
        </w:rPr>
      </w:pPr>
      <w:hyperlink w:anchor="_Toc145359590" w:history="1">
        <w:r w:rsidRPr="00467CBA">
          <w:rPr>
            <w:rStyle w:val="Hyperlink"/>
            <w:noProof/>
          </w:rPr>
          <w:t>3.1</w:t>
        </w:r>
        <w:r>
          <w:rPr>
            <w:rFonts w:eastAsiaTheme="minorEastAsia" w:cstheme="minorBidi"/>
            <w:noProof/>
            <w:sz w:val="24"/>
            <w:szCs w:val="24"/>
          </w:rPr>
          <w:tab/>
        </w:r>
        <w:r w:rsidRPr="00467CBA">
          <w:rPr>
            <w:rStyle w:val="Hyperlink"/>
            <w:noProof/>
          </w:rPr>
          <w:t>Definições para Exames</w:t>
        </w:r>
        <w:r>
          <w:rPr>
            <w:noProof/>
            <w:webHidden/>
          </w:rPr>
          <w:tab/>
        </w:r>
        <w:r>
          <w:rPr>
            <w:noProof/>
            <w:webHidden/>
          </w:rPr>
          <w:fldChar w:fldCharType="begin"/>
        </w:r>
        <w:r>
          <w:rPr>
            <w:noProof/>
            <w:webHidden/>
          </w:rPr>
          <w:instrText xml:space="preserve"> PAGEREF _Toc145359590 \h </w:instrText>
        </w:r>
        <w:r>
          <w:rPr>
            <w:noProof/>
            <w:webHidden/>
          </w:rPr>
        </w:r>
        <w:r>
          <w:rPr>
            <w:noProof/>
            <w:webHidden/>
          </w:rPr>
          <w:fldChar w:fldCharType="separate"/>
        </w:r>
        <w:r>
          <w:rPr>
            <w:noProof/>
            <w:webHidden/>
          </w:rPr>
          <w:t>5</w:t>
        </w:r>
        <w:r>
          <w:rPr>
            <w:noProof/>
            <w:webHidden/>
          </w:rPr>
          <w:fldChar w:fldCharType="end"/>
        </w:r>
      </w:hyperlink>
    </w:p>
    <w:p w14:paraId="6F10752E" w14:textId="51F35B25" w:rsidR="00C415A4" w:rsidRDefault="00C415A4" w:rsidP="002E2B14">
      <w:pPr>
        <w:pStyle w:val="TOC3"/>
        <w:rPr>
          <w:rFonts w:eastAsiaTheme="minorEastAsia" w:cstheme="minorBidi"/>
          <w:noProof/>
          <w:sz w:val="24"/>
          <w:szCs w:val="24"/>
        </w:rPr>
      </w:pPr>
      <w:hyperlink w:anchor="_Toc145359591" w:history="1">
        <w:r w:rsidRPr="00467CBA">
          <w:rPr>
            <w:rStyle w:val="Hyperlink"/>
            <w:noProof/>
          </w:rPr>
          <w:t>3.1.1</w:t>
        </w:r>
        <w:r>
          <w:rPr>
            <w:rFonts w:eastAsiaTheme="minorEastAsia" w:cstheme="minorBidi"/>
            <w:noProof/>
            <w:sz w:val="24"/>
            <w:szCs w:val="24"/>
          </w:rPr>
          <w:tab/>
        </w:r>
        <w:r w:rsidRPr="00467CBA">
          <w:rPr>
            <w:rStyle w:val="Hyperlink"/>
            <w:noProof/>
            <w:highlight w:val="white"/>
          </w:rPr>
          <w:t xml:space="preserve">ConceptMap </w:t>
        </w:r>
        <w:r w:rsidRPr="00467CBA">
          <w:rPr>
            <w:rStyle w:val="Hyperlink"/>
            <w:noProof/>
          </w:rPr>
          <w:t>http://www.saude.gov.br/fhir/r4/CodeSystem/BRResultadoQualitativoExame para</w:t>
        </w:r>
        <w:r>
          <w:rPr>
            <w:noProof/>
            <w:webHidden/>
          </w:rPr>
          <w:tab/>
        </w:r>
        <w:r>
          <w:rPr>
            <w:noProof/>
            <w:webHidden/>
          </w:rPr>
          <w:fldChar w:fldCharType="begin"/>
        </w:r>
        <w:r>
          <w:rPr>
            <w:noProof/>
            <w:webHidden/>
          </w:rPr>
          <w:instrText xml:space="preserve"> PAGEREF _Toc145359591 \h </w:instrText>
        </w:r>
        <w:r>
          <w:rPr>
            <w:noProof/>
            <w:webHidden/>
          </w:rPr>
        </w:r>
        <w:r>
          <w:rPr>
            <w:noProof/>
            <w:webHidden/>
          </w:rPr>
          <w:fldChar w:fldCharType="separate"/>
        </w:r>
        <w:r>
          <w:rPr>
            <w:noProof/>
            <w:webHidden/>
          </w:rPr>
          <w:t>5</w:t>
        </w:r>
        <w:r>
          <w:rPr>
            <w:noProof/>
            <w:webHidden/>
          </w:rPr>
          <w:fldChar w:fldCharType="end"/>
        </w:r>
      </w:hyperlink>
    </w:p>
    <w:p w14:paraId="656C5700" w14:textId="25260299" w:rsidR="00C415A4" w:rsidRDefault="00C415A4" w:rsidP="002E2B14">
      <w:pPr>
        <w:pStyle w:val="TOC3"/>
        <w:rPr>
          <w:rFonts w:eastAsiaTheme="minorEastAsia" w:cstheme="minorBidi"/>
          <w:noProof/>
          <w:sz w:val="24"/>
          <w:szCs w:val="24"/>
        </w:rPr>
      </w:pPr>
      <w:hyperlink w:anchor="_Toc145359592" w:history="1">
        <w:r w:rsidRPr="00467CBA">
          <w:rPr>
            <w:rStyle w:val="Hyperlink"/>
            <w:noProof/>
          </w:rPr>
          <w:t>3.1.2</w:t>
        </w:r>
        <w:r>
          <w:rPr>
            <w:rFonts w:eastAsiaTheme="minorEastAsia" w:cstheme="minorBidi"/>
            <w:noProof/>
            <w:sz w:val="24"/>
            <w:szCs w:val="24"/>
          </w:rPr>
          <w:tab/>
        </w:r>
        <w:r w:rsidRPr="00467CBA">
          <w:rPr>
            <w:rStyle w:val="Hyperlink"/>
            <w:noProof/>
            <w:highlight w:val="white"/>
          </w:rPr>
          <w:t xml:space="preserve">ConceptMap </w:t>
        </w:r>
        <w:r w:rsidRPr="00467CBA">
          <w:rPr>
            <w:rStyle w:val="Hyperlink"/>
            <w:noProof/>
          </w:rPr>
          <w:t>http://www.saude.gov.br/fhir/r4/CodeSystem/BRResultadoQualitativoExame para</w:t>
        </w:r>
        <w:r>
          <w:rPr>
            <w:noProof/>
            <w:webHidden/>
          </w:rPr>
          <w:tab/>
        </w:r>
        <w:r>
          <w:rPr>
            <w:noProof/>
            <w:webHidden/>
          </w:rPr>
          <w:fldChar w:fldCharType="begin"/>
        </w:r>
        <w:r>
          <w:rPr>
            <w:noProof/>
            <w:webHidden/>
          </w:rPr>
          <w:instrText xml:space="preserve"> PAGEREF _Toc145359592 \h </w:instrText>
        </w:r>
        <w:r>
          <w:rPr>
            <w:noProof/>
            <w:webHidden/>
          </w:rPr>
        </w:r>
        <w:r>
          <w:rPr>
            <w:noProof/>
            <w:webHidden/>
          </w:rPr>
          <w:fldChar w:fldCharType="separate"/>
        </w:r>
        <w:r>
          <w:rPr>
            <w:noProof/>
            <w:webHidden/>
          </w:rPr>
          <w:t>6</w:t>
        </w:r>
        <w:r>
          <w:rPr>
            <w:noProof/>
            <w:webHidden/>
          </w:rPr>
          <w:fldChar w:fldCharType="end"/>
        </w:r>
      </w:hyperlink>
    </w:p>
    <w:p w14:paraId="08528D6B" w14:textId="6783636E" w:rsidR="00C415A4" w:rsidRDefault="00C415A4" w:rsidP="002E2B14">
      <w:pPr>
        <w:pStyle w:val="TOC3"/>
        <w:rPr>
          <w:rFonts w:eastAsiaTheme="minorEastAsia" w:cstheme="minorBidi"/>
          <w:noProof/>
          <w:sz w:val="24"/>
          <w:szCs w:val="24"/>
        </w:rPr>
      </w:pPr>
      <w:r w:rsidRPr="00C415A4">
        <w:rPr>
          <w:rStyle w:val="Hyperlink"/>
          <w:rFonts w:ascii="Open Sans" w:hAnsi="Open Sans" w:cs="Open Sans"/>
          <w:noProof/>
        </w:rPr>
        <w:t>3</w:t>
      </w:r>
      <w:r w:rsidRPr="00C415A4">
        <w:rPr>
          <w:rStyle w:val="Hyperlink"/>
          <w:rFonts w:ascii="Open Sans" w:hAnsi="Open Sans" w:cs="Open Sans"/>
          <w:noProof/>
          <w:color w:val="000000" w:themeColor="text1"/>
          <w:u w:val="none"/>
        </w:rPr>
        <w:t>.1.3</w:t>
      </w:r>
      <w:r w:rsidRPr="00C415A4">
        <w:rPr>
          <w:rFonts w:eastAsiaTheme="minorEastAsia" w:cstheme="minorBidi"/>
          <w:noProof/>
          <w:sz w:val="24"/>
          <w:szCs w:val="24"/>
        </w:rPr>
        <w:tab/>
      </w:r>
      <w:r w:rsidRPr="00C415A4">
        <w:rPr>
          <w:rStyle w:val="Hyperlink"/>
          <w:noProof/>
          <w:color w:val="000000" w:themeColor="text1"/>
          <w:u w:val="none"/>
          <w:lang w:eastAsia="pt-BR"/>
        </w:rPr>
        <w:t xml:space="preserve">conceptMap </w:t>
      </w:r>
      <w:r w:rsidRPr="00C415A4">
        <w:rPr>
          <w:rStyle w:val="Hyperlink"/>
          <w:rFonts w:ascii="Open Sans" w:hAnsi="Open Sans" w:cs="Open Sans"/>
          <w:noProof/>
          <w:color w:val="000000" w:themeColor="text1"/>
          <w:u w:val="none"/>
          <w:shd w:val="clear" w:color="auto" w:fill="FFFFFF"/>
        </w:rPr>
        <w:t>http://www.saude.gov.br/fhir/r4/CodeSystem/BRTipoResultadoAVIDEZ para</w:t>
      </w:r>
      <w:r w:rsidRPr="00C415A4">
        <w:rPr>
          <w:rStyle w:val="Hyperlink"/>
          <w:rFonts w:ascii="Open Sans" w:hAnsi="Open Sans" w:cs="Open Sans"/>
          <w:noProof/>
          <w:color w:val="000000" w:themeColor="text1"/>
          <w:u w:val="none"/>
          <w:shd w:val="clear" w:color="auto" w:fill="FFFFFF"/>
        </w:rPr>
        <w:tab/>
      </w:r>
      <w:r>
        <w:rPr>
          <w:noProof/>
          <w:webHidden/>
        </w:rPr>
        <w:tab/>
      </w:r>
      <w:r>
        <w:rPr>
          <w:noProof/>
          <w:webHidden/>
        </w:rPr>
        <w:fldChar w:fldCharType="begin"/>
      </w:r>
      <w:r>
        <w:rPr>
          <w:noProof/>
          <w:webHidden/>
        </w:rPr>
        <w:instrText xml:space="preserve"> PAGEREF _Toc145359593 \h </w:instrText>
      </w:r>
      <w:r>
        <w:rPr>
          <w:noProof/>
          <w:webHidden/>
        </w:rPr>
      </w:r>
      <w:r>
        <w:rPr>
          <w:noProof/>
          <w:webHidden/>
        </w:rPr>
        <w:fldChar w:fldCharType="separate"/>
      </w:r>
      <w:r>
        <w:rPr>
          <w:noProof/>
          <w:webHidden/>
        </w:rPr>
        <w:t>7</w:t>
      </w:r>
      <w:r>
        <w:rPr>
          <w:noProof/>
          <w:webHidden/>
        </w:rPr>
        <w:fldChar w:fldCharType="end"/>
      </w:r>
    </w:p>
    <w:p w14:paraId="6208035B" w14:textId="3B58D93F" w:rsidR="00C415A4" w:rsidRDefault="00C415A4" w:rsidP="002E2B14">
      <w:pPr>
        <w:pStyle w:val="TOC3"/>
        <w:rPr>
          <w:rFonts w:eastAsiaTheme="minorEastAsia" w:cstheme="minorBidi"/>
          <w:noProof/>
          <w:sz w:val="24"/>
          <w:szCs w:val="24"/>
        </w:rPr>
      </w:pPr>
      <w:hyperlink w:anchor="_Toc145359594" w:history="1">
        <w:r w:rsidRPr="00467CBA">
          <w:rPr>
            <w:rStyle w:val="Hyperlink"/>
            <w:rFonts w:ascii="Open Sans" w:hAnsi="Open Sans" w:cs="Open Sans"/>
            <w:noProof/>
          </w:rPr>
          <w:t>3.1.4</w:t>
        </w:r>
        <w:r>
          <w:rPr>
            <w:rFonts w:eastAsiaTheme="minorEastAsia" w:cstheme="minorBidi"/>
            <w:noProof/>
            <w:sz w:val="24"/>
            <w:szCs w:val="24"/>
          </w:rPr>
          <w:tab/>
        </w:r>
        <w:r w:rsidRPr="00467CBA">
          <w:rPr>
            <w:rStyle w:val="Hyperlink"/>
            <w:noProof/>
            <w:lang w:eastAsia="pt-BR"/>
          </w:rPr>
          <w:t xml:space="preserve">conceptMap </w:t>
        </w:r>
        <w:r w:rsidRPr="00467CBA">
          <w:rPr>
            <w:rStyle w:val="Hyperlink"/>
            <w:rFonts w:cstheme="minorHAnsi"/>
            <w:noProof/>
            <w:shd w:val="clear" w:color="auto" w:fill="FFFFFF"/>
          </w:rPr>
          <w:t>http://www.saude.gov.br/fhir/r4/CodeSystem/BRTipoResultadoAVIDEZ</w:t>
        </w:r>
        <w:r w:rsidRPr="00467CBA">
          <w:rPr>
            <w:rStyle w:val="Hyperlink"/>
            <w:rFonts w:ascii="Open Sans" w:hAnsi="Open Sans" w:cs="Open Sans"/>
            <w:noProof/>
            <w:shd w:val="clear" w:color="auto" w:fill="FFFFFF"/>
          </w:rPr>
          <w:t xml:space="preserve"> para</w:t>
        </w:r>
        <w:r>
          <w:rPr>
            <w:noProof/>
            <w:webHidden/>
          </w:rPr>
          <w:tab/>
        </w:r>
        <w:r>
          <w:rPr>
            <w:noProof/>
            <w:webHidden/>
          </w:rPr>
          <w:fldChar w:fldCharType="begin"/>
        </w:r>
        <w:r>
          <w:rPr>
            <w:noProof/>
            <w:webHidden/>
          </w:rPr>
          <w:instrText xml:space="preserve"> PAGEREF _Toc145359594 \h </w:instrText>
        </w:r>
        <w:r>
          <w:rPr>
            <w:noProof/>
            <w:webHidden/>
          </w:rPr>
        </w:r>
        <w:r>
          <w:rPr>
            <w:noProof/>
            <w:webHidden/>
          </w:rPr>
          <w:fldChar w:fldCharType="separate"/>
        </w:r>
        <w:r>
          <w:rPr>
            <w:noProof/>
            <w:webHidden/>
          </w:rPr>
          <w:t>7</w:t>
        </w:r>
        <w:r>
          <w:rPr>
            <w:noProof/>
            <w:webHidden/>
          </w:rPr>
          <w:fldChar w:fldCharType="end"/>
        </w:r>
      </w:hyperlink>
    </w:p>
    <w:p w14:paraId="6875B0D1" w14:textId="27C4C67E" w:rsidR="00C415A4" w:rsidRDefault="00C415A4" w:rsidP="002E2B14">
      <w:pPr>
        <w:pStyle w:val="TOC3"/>
        <w:rPr>
          <w:rFonts w:eastAsiaTheme="minorEastAsia" w:cstheme="minorBidi"/>
          <w:noProof/>
          <w:sz w:val="24"/>
          <w:szCs w:val="24"/>
        </w:rPr>
      </w:pPr>
      <w:r w:rsidRPr="00C415A4">
        <w:rPr>
          <w:rStyle w:val="Hyperlink"/>
          <w:rFonts w:ascii="Open Sans" w:hAnsi="Open Sans" w:cs="Open Sans"/>
          <w:noProof/>
        </w:rPr>
        <w:t>3.1.5</w:t>
      </w:r>
      <w:r>
        <w:rPr>
          <w:rFonts w:eastAsiaTheme="minorEastAsia" w:cstheme="minorBidi"/>
          <w:noProof/>
          <w:sz w:val="24"/>
          <w:szCs w:val="24"/>
        </w:rPr>
        <w:tab/>
      </w:r>
      <w:r w:rsidRPr="00C415A4">
        <w:rPr>
          <w:rStyle w:val="Hyperlink"/>
          <w:noProof/>
        </w:rPr>
        <w:t xml:space="preserve">Mapeamento </w:t>
      </w:r>
      <w:r w:rsidRPr="00C415A4">
        <w:rPr>
          <w:rStyle w:val="Hyperlink"/>
          <w:rFonts w:ascii="Open Sans" w:hAnsi="Open Sans" w:cs="Open Sans"/>
          <w:noProof/>
          <w:shd w:val="clear" w:color="auto" w:fill="FFFFFF"/>
        </w:rPr>
        <w:t>http://www.saude.gov.br/fhir/r4/CodeSystem/BRTipoResultadoDTNT para</w:t>
      </w:r>
      <w:r w:rsidRPr="00C415A4">
        <w:rPr>
          <w:rStyle w:val="Hyperlink"/>
          <w:rFonts w:ascii="Open Sans" w:hAnsi="Open Sans" w:cs="Open Sans"/>
          <w:noProof/>
          <w:shd w:val="clear" w:color="auto" w:fill="FFFFFF"/>
        </w:rPr>
        <w:tab/>
      </w:r>
      <w:r>
        <w:rPr>
          <w:noProof/>
          <w:webHidden/>
        </w:rPr>
        <w:tab/>
      </w:r>
      <w:r>
        <w:rPr>
          <w:noProof/>
          <w:webHidden/>
        </w:rPr>
        <w:fldChar w:fldCharType="begin"/>
      </w:r>
      <w:r>
        <w:rPr>
          <w:noProof/>
          <w:webHidden/>
        </w:rPr>
        <w:instrText xml:space="preserve"> PAGEREF _Toc145359595 \h </w:instrText>
      </w:r>
      <w:r>
        <w:rPr>
          <w:noProof/>
          <w:webHidden/>
        </w:rPr>
      </w:r>
      <w:r>
        <w:rPr>
          <w:noProof/>
          <w:webHidden/>
        </w:rPr>
        <w:fldChar w:fldCharType="separate"/>
      </w:r>
      <w:r>
        <w:rPr>
          <w:noProof/>
          <w:webHidden/>
        </w:rPr>
        <w:t>8</w:t>
      </w:r>
      <w:r>
        <w:rPr>
          <w:noProof/>
          <w:webHidden/>
        </w:rPr>
        <w:fldChar w:fldCharType="end"/>
      </w:r>
    </w:p>
    <w:p w14:paraId="060D3E50" w14:textId="39C14F46" w:rsidR="00C415A4" w:rsidRDefault="00C415A4" w:rsidP="002E2B14">
      <w:pPr>
        <w:pStyle w:val="TOC3"/>
        <w:rPr>
          <w:rFonts w:eastAsiaTheme="minorEastAsia" w:cstheme="minorBidi"/>
          <w:noProof/>
          <w:sz w:val="24"/>
          <w:szCs w:val="24"/>
        </w:rPr>
      </w:pPr>
      <w:hyperlink w:anchor="_Toc145359596" w:history="1">
        <w:r w:rsidRPr="00467CBA">
          <w:rPr>
            <w:rStyle w:val="Hyperlink"/>
            <w:noProof/>
          </w:rPr>
          <w:t>3.1.6</w:t>
        </w:r>
        <w:r>
          <w:rPr>
            <w:rFonts w:eastAsiaTheme="minorEastAsia" w:cstheme="minorBidi"/>
            <w:noProof/>
            <w:sz w:val="24"/>
            <w:szCs w:val="24"/>
          </w:rPr>
          <w:tab/>
        </w:r>
        <w:r w:rsidRPr="00467CBA">
          <w:rPr>
            <w:rStyle w:val="Hyperlink"/>
            <w:noProof/>
          </w:rPr>
          <w:t xml:space="preserve">Mapeamento </w:t>
        </w:r>
        <w:r w:rsidRPr="00467CBA">
          <w:rPr>
            <w:rStyle w:val="Hyperlink"/>
            <w:rFonts w:ascii="Open Sans" w:hAnsi="Open Sans" w:cs="Open Sans"/>
            <w:noProof/>
            <w:shd w:val="clear" w:color="auto" w:fill="FFFFFF"/>
          </w:rPr>
          <w:t>http://www.saude.gov.br/fhir/r4/CodeSystem/BRTipoResultadoDTNT</w:t>
        </w:r>
        <w:r w:rsidRPr="00467CBA">
          <w:rPr>
            <w:rStyle w:val="Hyperlink"/>
            <w:noProof/>
            <w:shd w:val="clear" w:color="auto" w:fill="FFFFFF"/>
          </w:rPr>
          <w:t xml:space="preserve"> para</w:t>
        </w:r>
        <w:r>
          <w:rPr>
            <w:noProof/>
            <w:webHidden/>
          </w:rPr>
          <w:tab/>
        </w:r>
        <w:r>
          <w:rPr>
            <w:noProof/>
            <w:webHidden/>
          </w:rPr>
          <w:fldChar w:fldCharType="begin"/>
        </w:r>
        <w:r>
          <w:rPr>
            <w:noProof/>
            <w:webHidden/>
          </w:rPr>
          <w:instrText xml:space="preserve"> PAGEREF _Toc145359596 \h </w:instrText>
        </w:r>
        <w:r>
          <w:rPr>
            <w:noProof/>
            <w:webHidden/>
          </w:rPr>
        </w:r>
        <w:r>
          <w:rPr>
            <w:noProof/>
            <w:webHidden/>
          </w:rPr>
          <w:fldChar w:fldCharType="separate"/>
        </w:r>
        <w:r>
          <w:rPr>
            <w:noProof/>
            <w:webHidden/>
          </w:rPr>
          <w:t>8</w:t>
        </w:r>
        <w:r>
          <w:rPr>
            <w:noProof/>
            <w:webHidden/>
          </w:rPr>
          <w:fldChar w:fldCharType="end"/>
        </w:r>
      </w:hyperlink>
    </w:p>
    <w:p w14:paraId="451C2441" w14:textId="7A84A43D" w:rsidR="00C415A4" w:rsidRDefault="00C415A4" w:rsidP="002E2B14">
      <w:pPr>
        <w:pStyle w:val="TOC3"/>
        <w:rPr>
          <w:rFonts w:eastAsiaTheme="minorEastAsia" w:cstheme="minorBidi"/>
          <w:noProof/>
          <w:sz w:val="24"/>
          <w:szCs w:val="24"/>
        </w:rPr>
      </w:pPr>
      <w:hyperlink w:anchor="_Toc145359597" w:history="1">
        <w:r w:rsidRPr="00467CBA">
          <w:rPr>
            <w:rStyle w:val="Hyperlink"/>
            <w:rFonts w:ascii="Open Sans" w:hAnsi="Open Sans" w:cs="Open Sans"/>
            <w:noProof/>
          </w:rPr>
          <w:t>3.1.7</w:t>
        </w:r>
        <w:r>
          <w:rPr>
            <w:rFonts w:eastAsiaTheme="minorEastAsia" w:cstheme="minorBidi"/>
            <w:noProof/>
            <w:sz w:val="24"/>
            <w:szCs w:val="24"/>
          </w:rPr>
          <w:tab/>
        </w:r>
        <w:r w:rsidRPr="00467CBA">
          <w:rPr>
            <w:rStyle w:val="Hyperlink"/>
            <w:noProof/>
          </w:rPr>
          <w:t xml:space="preserve">Mapeamento </w:t>
        </w:r>
        <w:r w:rsidRPr="00467CBA">
          <w:rPr>
            <w:rStyle w:val="Hyperlink"/>
            <w:rFonts w:ascii="Open Sans" w:hAnsi="Open Sans" w:cs="Open Sans"/>
            <w:noProof/>
            <w:shd w:val="clear" w:color="auto" w:fill="FFFFFF"/>
          </w:rPr>
          <w:t>http://www.saude.gov.br/fhir/r4/CodeSystem/BRTipoResultadoHISPT</w:t>
        </w:r>
        <w:r>
          <w:rPr>
            <w:noProof/>
            <w:webHidden/>
          </w:rPr>
          <w:tab/>
        </w:r>
        <w:r>
          <w:rPr>
            <w:noProof/>
            <w:webHidden/>
          </w:rPr>
          <w:fldChar w:fldCharType="begin"/>
        </w:r>
        <w:r>
          <w:rPr>
            <w:noProof/>
            <w:webHidden/>
          </w:rPr>
          <w:instrText xml:space="preserve"> PAGEREF _Toc145359597 \h </w:instrText>
        </w:r>
        <w:r>
          <w:rPr>
            <w:noProof/>
            <w:webHidden/>
          </w:rPr>
        </w:r>
        <w:r>
          <w:rPr>
            <w:noProof/>
            <w:webHidden/>
          </w:rPr>
          <w:fldChar w:fldCharType="separate"/>
        </w:r>
        <w:r>
          <w:rPr>
            <w:noProof/>
            <w:webHidden/>
          </w:rPr>
          <w:t>9</w:t>
        </w:r>
        <w:r>
          <w:rPr>
            <w:noProof/>
            <w:webHidden/>
          </w:rPr>
          <w:fldChar w:fldCharType="end"/>
        </w:r>
      </w:hyperlink>
    </w:p>
    <w:p w14:paraId="63A7BD5C" w14:textId="0ECF80BA" w:rsidR="00C415A4" w:rsidRDefault="00C415A4" w:rsidP="002E2B14">
      <w:pPr>
        <w:pStyle w:val="TOC3"/>
        <w:rPr>
          <w:rFonts w:eastAsiaTheme="minorEastAsia" w:cstheme="minorBidi"/>
          <w:noProof/>
          <w:sz w:val="24"/>
          <w:szCs w:val="24"/>
        </w:rPr>
      </w:pPr>
      <w:hyperlink w:anchor="_Toc145359598" w:history="1">
        <w:r w:rsidRPr="00467CBA">
          <w:rPr>
            <w:rStyle w:val="Hyperlink"/>
            <w:rFonts w:ascii="Open Sans" w:hAnsi="Open Sans" w:cs="Open Sans"/>
            <w:noProof/>
          </w:rPr>
          <w:t>3.1.8</w:t>
        </w:r>
        <w:r>
          <w:rPr>
            <w:rFonts w:eastAsiaTheme="minorEastAsia" w:cstheme="minorBidi"/>
            <w:noProof/>
            <w:sz w:val="24"/>
            <w:szCs w:val="24"/>
          </w:rPr>
          <w:tab/>
        </w:r>
        <w:r w:rsidRPr="00467CBA">
          <w:rPr>
            <w:rStyle w:val="Hyperlink"/>
            <w:noProof/>
          </w:rPr>
          <w:t xml:space="preserve">Mapeamento </w:t>
        </w:r>
        <w:r w:rsidRPr="00467CBA">
          <w:rPr>
            <w:rStyle w:val="Hyperlink"/>
            <w:rFonts w:ascii="Open Sans" w:hAnsi="Open Sans" w:cs="Open Sans"/>
            <w:noProof/>
            <w:shd w:val="clear" w:color="auto" w:fill="FFFFFF"/>
          </w:rPr>
          <w:t>http://www.saude.gov.br/fhir/r4/CodeSystem/BRTipoResultadoHISPT</w:t>
        </w:r>
        <w:r>
          <w:rPr>
            <w:noProof/>
            <w:webHidden/>
          </w:rPr>
          <w:tab/>
        </w:r>
        <w:r>
          <w:rPr>
            <w:noProof/>
            <w:webHidden/>
          </w:rPr>
          <w:fldChar w:fldCharType="begin"/>
        </w:r>
        <w:r>
          <w:rPr>
            <w:noProof/>
            <w:webHidden/>
          </w:rPr>
          <w:instrText xml:space="preserve"> PAGEREF _Toc145359598 \h </w:instrText>
        </w:r>
        <w:r>
          <w:rPr>
            <w:noProof/>
            <w:webHidden/>
          </w:rPr>
        </w:r>
        <w:r>
          <w:rPr>
            <w:noProof/>
            <w:webHidden/>
          </w:rPr>
          <w:fldChar w:fldCharType="separate"/>
        </w:r>
        <w:r>
          <w:rPr>
            <w:noProof/>
            <w:webHidden/>
          </w:rPr>
          <w:t>10</w:t>
        </w:r>
        <w:r>
          <w:rPr>
            <w:noProof/>
            <w:webHidden/>
          </w:rPr>
          <w:fldChar w:fldCharType="end"/>
        </w:r>
      </w:hyperlink>
    </w:p>
    <w:p w14:paraId="351853E8" w14:textId="01272A1C" w:rsidR="00C415A4" w:rsidRDefault="00C415A4" w:rsidP="002E2B14">
      <w:pPr>
        <w:pStyle w:val="TOC3"/>
        <w:rPr>
          <w:rFonts w:eastAsiaTheme="minorEastAsia" w:cstheme="minorBidi"/>
          <w:noProof/>
          <w:sz w:val="24"/>
          <w:szCs w:val="24"/>
        </w:rPr>
      </w:pPr>
      <w:hyperlink w:anchor="_Toc145359599" w:history="1">
        <w:r w:rsidRPr="00467CBA">
          <w:rPr>
            <w:rStyle w:val="Hyperlink"/>
            <w:rFonts w:ascii="Open Sans" w:hAnsi="Open Sans" w:cs="Open Sans"/>
            <w:noProof/>
            <w:lang w:val="en-US"/>
          </w:rPr>
          <w:t>3.1.9</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BRTipoResultadoPRAU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_Toc145359599 \h </w:instrText>
        </w:r>
        <w:r>
          <w:rPr>
            <w:noProof/>
            <w:webHidden/>
          </w:rPr>
        </w:r>
        <w:r>
          <w:rPr>
            <w:noProof/>
            <w:webHidden/>
          </w:rPr>
          <w:fldChar w:fldCharType="separate"/>
        </w:r>
        <w:r>
          <w:rPr>
            <w:noProof/>
            <w:webHidden/>
          </w:rPr>
          <w:t>10</w:t>
        </w:r>
        <w:r>
          <w:rPr>
            <w:noProof/>
            <w:webHidden/>
          </w:rPr>
          <w:fldChar w:fldCharType="end"/>
        </w:r>
      </w:hyperlink>
    </w:p>
    <w:p w14:paraId="0157AAD3" w14:textId="64C0F2B1" w:rsidR="00C415A4" w:rsidRDefault="00C415A4" w:rsidP="002E2B14">
      <w:pPr>
        <w:pStyle w:val="TOC3"/>
        <w:rPr>
          <w:rFonts w:eastAsiaTheme="minorEastAsia" w:cstheme="minorBidi"/>
          <w:noProof/>
          <w:sz w:val="24"/>
          <w:szCs w:val="24"/>
        </w:rPr>
      </w:pPr>
      <w:hyperlink w:anchor="_Toc145359600" w:history="1">
        <w:r w:rsidRPr="00467CBA">
          <w:rPr>
            <w:rStyle w:val="Hyperlink"/>
            <w:rFonts w:ascii="Open Sans" w:hAnsi="Open Sans" w:cs="Open Sans"/>
            <w:noProof/>
            <w:lang w:val="en-US"/>
          </w:rPr>
          <w:t>3.1.10</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BRTipoResultadoPRAU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_Toc145359600 \h </w:instrText>
        </w:r>
        <w:r>
          <w:rPr>
            <w:noProof/>
            <w:webHidden/>
          </w:rPr>
        </w:r>
        <w:r>
          <w:rPr>
            <w:noProof/>
            <w:webHidden/>
          </w:rPr>
          <w:fldChar w:fldCharType="separate"/>
        </w:r>
        <w:r>
          <w:rPr>
            <w:noProof/>
            <w:webHidden/>
          </w:rPr>
          <w:t>11</w:t>
        </w:r>
        <w:r>
          <w:rPr>
            <w:noProof/>
            <w:webHidden/>
          </w:rPr>
          <w:fldChar w:fldCharType="end"/>
        </w:r>
      </w:hyperlink>
    </w:p>
    <w:p w14:paraId="1B411554" w14:textId="09C34EE5" w:rsidR="00C415A4" w:rsidRDefault="00C415A4" w:rsidP="002E2B14">
      <w:pPr>
        <w:pStyle w:val="TOC3"/>
        <w:rPr>
          <w:rFonts w:eastAsiaTheme="minorEastAsia" w:cstheme="minorBidi"/>
          <w:noProof/>
          <w:sz w:val="24"/>
          <w:szCs w:val="24"/>
        </w:rPr>
      </w:pPr>
      <w:hyperlink w:anchor="_Toc145359601" w:history="1">
        <w:r w:rsidRPr="00467CBA">
          <w:rPr>
            <w:rStyle w:val="Hyperlink"/>
            <w:rFonts w:ascii="Open Sans" w:hAnsi="Open Sans" w:cs="Open Sans"/>
            <w:noProof/>
            <w:lang w:val="en-US"/>
          </w:rPr>
          <w:t>3.1.11</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BRTipoResultadoRGNR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_Toc145359601 \h </w:instrText>
        </w:r>
        <w:r>
          <w:rPr>
            <w:noProof/>
            <w:webHidden/>
          </w:rPr>
        </w:r>
        <w:r>
          <w:rPr>
            <w:noProof/>
            <w:webHidden/>
          </w:rPr>
          <w:fldChar w:fldCharType="separate"/>
        </w:r>
        <w:r>
          <w:rPr>
            <w:noProof/>
            <w:webHidden/>
          </w:rPr>
          <w:t>12</w:t>
        </w:r>
        <w:r>
          <w:rPr>
            <w:noProof/>
            <w:webHidden/>
          </w:rPr>
          <w:fldChar w:fldCharType="end"/>
        </w:r>
      </w:hyperlink>
    </w:p>
    <w:p w14:paraId="2ADC0598" w14:textId="5E5295C1" w:rsidR="00C415A4" w:rsidRDefault="00C415A4" w:rsidP="002E2B14">
      <w:pPr>
        <w:pStyle w:val="TOC3"/>
        <w:rPr>
          <w:rFonts w:eastAsiaTheme="minorEastAsia" w:cstheme="minorBidi"/>
          <w:noProof/>
          <w:sz w:val="24"/>
          <w:szCs w:val="24"/>
        </w:rPr>
      </w:pPr>
      <w:hyperlink w:anchor="_Toc145359602" w:history="1">
        <w:r w:rsidRPr="00467CBA">
          <w:rPr>
            <w:rStyle w:val="Hyperlink"/>
            <w:rFonts w:ascii="Open Sans" w:hAnsi="Open Sans" w:cs="Open Sans"/>
            <w:noProof/>
            <w:lang w:val="en-US"/>
          </w:rPr>
          <w:t>3.1.12</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BRTipoResultadoPRAU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_Toc145359602 \h </w:instrText>
        </w:r>
        <w:r>
          <w:rPr>
            <w:noProof/>
            <w:webHidden/>
          </w:rPr>
        </w:r>
        <w:r>
          <w:rPr>
            <w:noProof/>
            <w:webHidden/>
          </w:rPr>
          <w:fldChar w:fldCharType="separate"/>
        </w:r>
        <w:r>
          <w:rPr>
            <w:noProof/>
            <w:webHidden/>
          </w:rPr>
          <w:t>12</w:t>
        </w:r>
        <w:r>
          <w:rPr>
            <w:noProof/>
            <w:webHidden/>
          </w:rPr>
          <w:fldChar w:fldCharType="end"/>
        </w:r>
      </w:hyperlink>
    </w:p>
    <w:p w14:paraId="55CF6189" w14:textId="7048F1D7" w:rsidR="00C415A4" w:rsidRDefault="00C415A4" w:rsidP="002E2B14">
      <w:pPr>
        <w:pStyle w:val="TOC3"/>
        <w:rPr>
          <w:rFonts w:eastAsiaTheme="minorEastAsia" w:cstheme="minorBidi"/>
          <w:noProof/>
          <w:sz w:val="24"/>
          <w:szCs w:val="24"/>
        </w:rPr>
      </w:pPr>
      <w:hyperlink w:anchor="_Toc145359603" w:history="1">
        <w:r w:rsidRPr="00467CBA">
          <w:rPr>
            <w:rStyle w:val="Hyperlink"/>
            <w:rFonts w:ascii="Open Sans" w:hAnsi="Open Sans" w:cs="Open Sans"/>
            <w:noProof/>
            <w:lang w:val="en-US"/>
          </w:rPr>
          <w:t>3.1.13</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BRTipoResultadoRSBAC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_Toc145359603 \h </w:instrText>
        </w:r>
        <w:r>
          <w:rPr>
            <w:noProof/>
            <w:webHidden/>
          </w:rPr>
        </w:r>
        <w:r>
          <w:rPr>
            <w:noProof/>
            <w:webHidden/>
          </w:rPr>
          <w:fldChar w:fldCharType="separate"/>
        </w:r>
        <w:r>
          <w:rPr>
            <w:noProof/>
            <w:webHidden/>
          </w:rPr>
          <w:t>13</w:t>
        </w:r>
        <w:r>
          <w:rPr>
            <w:noProof/>
            <w:webHidden/>
          </w:rPr>
          <w:fldChar w:fldCharType="end"/>
        </w:r>
      </w:hyperlink>
    </w:p>
    <w:p w14:paraId="0FDDA7A4" w14:textId="2EA05A0B" w:rsidR="00C415A4" w:rsidRDefault="00C415A4" w:rsidP="002E2B14">
      <w:pPr>
        <w:pStyle w:val="TOC3"/>
        <w:rPr>
          <w:rFonts w:eastAsiaTheme="minorEastAsia" w:cstheme="minorBidi"/>
          <w:noProof/>
          <w:sz w:val="24"/>
          <w:szCs w:val="24"/>
        </w:rPr>
      </w:pPr>
      <w:hyperlink w:anchor="_Toc145359604" w:history="1">
        <w:r w:rsidRPr="00467CBA">
          <w:rPr>
            <w:rStyle w:val="Hyperlink"/>
            <w:rFonts w:ascii="Open Sans" w:hAnsi="Open Sans" w:cs="Open Sans"/>
            <w:noProof/>
            <w:lang w:val="en-US"/>
          </w:rPr>
          <w:t>3.1.14</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BRTipoResultadoRSBAC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_Toc145359604 \h </w:instrText>
        </w:r>
        <w:r>
          <w:rPr>
            <w:noProof/>
            <w:webHidden/>
          </w:rPr>
        </w:r>
        <w:r>
          <w:rPr>
            <w:noProof/>
            <w:webHidden/>
          </w:rPr>
          <w:fldChar w:fldCharType="separate"/>
        </w:r>
        <w:r>
          <w:rPr>
            <w:noProof/>
            <w:webHidden/>
          </w:rPr>
          <w:t>14</w:t>
        </w:r>
        <w:r>
          <w:rPr>
            <w:noProof/>
            <w:webHidden/>
          </w:rPr>
          <w:fldChar w:fldCharType="end"/>
        </w:r>
      </w:hyperlink>
    </w:p>
    <w:p w14:paraId="4574F8CC" w14:textId="38E0D2D6" w:rsidR="00C415A4" w:rsidRDefault="00C415A4" w:rsidP="002E2B14">
      <w:pPr>
        <w:pStyle w:val="TOC3"/>
        <w:rPr>
          <w:rFonts w:eastAsiaTheme="minorEastAsia" w:cstheme="minorBidi"/>
          <w:noProof/>
          <w:sz w:val="24"/>
          <w:szCs w:val="24"/>
        </w:rPr>
      </w:pPr>
      <w:hyperlink w:anchor="_Toc145359605" w:history="1">
        <w:r w:rsidRPr="00467CBA">
          <w:rPr>
            <w:rStyle w:val="Hyperlink"/>
            <w:rFonts w:ascii="Open Sans" w:hAnsi="Open Sans" w:cs="Open Sans"/>
            <w:noProof/>
            <w:lang w:val="en-US"/>
          </w:rPr>
          <w:t>3.1.15</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BRTipoResultadoRSBAC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_Toc145359605 \h </w:instrText>
        </w:r>
        <w:r>
          <w:rPr>
            <w:noProof/>
            <w:webHidden/>
          </w:rPr>
        </w:r>
        <w:r>
          <w:rPr>
            <w:noProof/>
            <w:webHidden/>
          </w:rPr>
          <w:fldChar w:fldCharType="separate"/>
        </w:r>
        <w:r>
          <w:rPr>
            <w:noProof/>
            <w:webHidden/>
          </w:rPr>
          <w:t>14</w:t>
        </w:r>
        <w:r>
          <w:rPr>
            <w:noProof/>
            <w:webHidden/>
          </w:rPr>
          <w:fldChar w:fldCharType="end"/>
        </w:r>
      </w:hyperlink>
    </w:p>
    <w:p w14:paraId="3379891F" w14:textId="08FE98E5" w:rsidR="00C415A4" w:rsidRDefault="00C415A4" w:rsidP="002E2B14">
      <w:pPr>
        <w:pStyle w:val="TOC3"/>
        <w:rPr>
          <w:rFonts w:eastAsiaTheme="minorEastAsia" w:cstheme="minorBidi"/>
          <w:noProof/>
          <w:sz w:val="24"/>
          <w:szCs w:val="24"/>
        </w:rPr>
      </w:pPr>
      <w:hyperlink w:anchor="_Toc145359606" w:history="1">
        <w:r w:rsidRPr="00467CBA">
          <w:rPr>
            <w:rStyle w:val="Hyperlink"/>
            <w:rFonts w:ascii="Open Sans" w:hAnsi="Open Sans" w:cs="Open Sans"/>
            <w:noProof/>
            <w:lang w:val="en-US"/>
          </w:rPr>
          <w:t>3.1.16</w:t>
        </w:r>
        <w:r>
          <w:rPr>
            <w:rFonts w:eastAsiaTheme="minorEastAsia" w:cstheme="minorBidi"/>
            <w:noProof/>
            <w:sz w:val="24"/>
            <w:szCs w:val="24"/>
          </w:rPr>
          <w:tab/>
        </w:r>
        <w:r w:rsidRPr="00467CBA">
          <w:rPr>
            <w:rStyle w:val="Hyperlink"/>
            <w:noProof/>
            <w:lang w:val="en-US"/>
          </w:rPr>
          <w:t xml:space="preserve">Mapeamento </w:t>
        </w:r>
        <w:r w:rsidRPr="00467CBA">
          <w:rPr>
            <w:rStyle w:val="Hyperlink"/>
            <w:rFonts w:ascii="Open Sans" w:hAnsi="Open Sans" w:cs="Open Sans"/>
            <w:noProof/>
            <w:shd w:val="clear" w:color="auto" w:fill="FFFFFF"/>
          </w:rPr>
          <w:t>BRTipoResultadoRSBAC </w:t>
        </w:r>
        <w:r w:rsidRPr="00467CBA">
          <w:rPr>
            <w:rStyle w:val="Hyperlink"/>
            <w:rFonts w:ascii="Open Sans" w:hAnsi="Open Sans" w:cs="Open Sans"/>
            <w:noProof/>
            <w:shd w:val="clear" w:color="auto" w:fill="FFFFFF"/>
            <w:lang w:val="en-US"/>
          </w:rPr>
          <w:t>para</w:t>
        </w:r>
        <w:r>
          <w:rPr>
            <w:noProof/>
            <w:webHidden/>
          </w:rPr>
          <w:tab/>
        </w:r>
        <w:r>
          <w:rPr>
            <w:noProof/>
            <w:webHidden/>
          </w:rPr>
          <w:fldChar w:fldCharType="begin"/>
        </w:r>
        <w:r>
          <w:rPr>
            <w:noProof/>
            <w:webHidden/>
          </w:rPr>
          <w:instrText xml:space="preserve"> PAGEREF _Toc145359606 \h </w:instrText>
        </w:r>
        <w:r>
          <w:rPr>
            <w:noProof/>
            <w:webHidden/>
          </w:rPr>
        </w:r>
        <w:r>
          <w:rPr>
            <w:noProof/>
            <w:webHidden/>
          </w:rPr>
          <w:fldChar w:fldCharType="separate"/>
        </w:r>
        <w:r>
          <w:rPr>
            <w:noProof/>
            <w:webHidden/>
          </w:rPr>
          <w:t>15</w:t>
        </w:r>
        <w:r>
          <w:rPr>
            <w:noProof/>
            <w:webHidden/>
          </w:rPr>
          <w:fldChar w:fldCharType="end"/>
        </w:r>
      </w:hyperlink>
    </w:p>
    <w:p w14:paraId="588E2A06" w14:textId="35B46024" w:rsidR="00C415A4" w:rsidRDefault="00C415A4" w:rsidP="002E2B14">
      <w:pPr>
        <w:pStyle w:val="TOC1"/>
        <w:rPr>
          <w:rFonts w:asciiTheme="minorHAnsi" w:eastAsiaTheme="minorEastAsia" w:hAnsiTheme="minorHAnsi" w:cstheme="minorBidi"/>
          <w:b/>
        </w:rPr>
      </w:pPr>
      <w:hyperlink w:anchor="_Toc145359607" w:history="1">
        <w:r w:rsidRPr="00467CBA">
          <w:rPr>
            <w:rStyle w:val="Hyperlink"/>
            <w:rFonts w:cstheme="minorHAnsi"/>
          </w:rPr>
          <w:t>4</w:t>
        </w:r>
        <w:r w:rsidRPr="00467CBA">
          <w:rPr>
            <w:rStyle w:val="Hyperlink"/>
          </w:rPr>
          <w:t xml:space="preserve"> Anexo 1 – </w:t>
        </w:r>
        <w:r w:rsidRPr="00467CBA">
          <w:rPr>
            <w:rStyle w:val="Hyperlink"/>
            <w:rFonts w:cstheme="minorHAnsi"/>
            <w:bCs/>
            <w:shd w:val="clear" w:color="auto" w:fill="FFF5E6"/>
          </w:rPr>
          <w:t>http://hl7.org/fhir/uv/ips/ValueSet/results-presence-absence-snomed-ct-ips-free-set</w:t>
        </w:r>
        <w:r>
          <w:rPr>
            <w:webHidden/>
          </w:rPr>
          <w:tab/>
        </w:r>
        <w:r>
          <w:rPr>
            <w:webHidden/>
          </w:rPr>
          <w:fldChar w:fldCharType="begin"/>
        </w:r>
        <w:r>
          <w:rPr>
            <w:webHidden/>
          </w:rPr>
          <w:instrText xml:space="preserve"> PAGEREF _Toc145359607 \h </w:instrText>
        </w:r>
        <w:r>
          <w:rPr>
            <w:webHidden/>
          </w:rPr>
        </w:r>
        <w:r>
          <w:rPr>
            <w:webHidden/>
          </w:rPr>
          <w:fldChar w:fldCharType="separate"/>
        </w:r>
        <w:r>
          <w:rPr>
            <w:webHidden/>
          </w:rPr>
          <w:t>16</w:t>
        </w:r>
        <w:r>
          <w:rPr>
            <w:webHidden/>
          </w:rPr>
          <w:fldChar w:fldCharType="end"/>
        </w:r>
      </w:hyperlink>
    </w:p>
    <w:p w14:paraId="60EF181F" w14:textId="0E092757" w:rsidR="00C415A4" w:rsidRDefault="00C415A4" w:rsidP="002E2B14">
      <w:pPr>
        <w:pStyle w:val="TOC1"/>
        <w:rPr>
          <w:rFonts w:asciiTheme="minorHAnsi" w:eastAsiaTheme="minorEastAsia" w:hAnsiTheme="minorHAnsi" w:cstheme="minorBidi"/>
          <w:b/>
          <w:bCs/>
        </w:rPr>
      </w:pPr>
      <w:hyperlink w:anchor="_Toc145359608" w:history="1">
        <w:r w:rsidRPr="00467CBA">
          <w:rPr>
            <w:rStyle w:val="Hyperlink"/>
          </w:rPr>
          <w:t xml:space="preserve">5 Anexo 2 - </w:t>
        </w:r>
        <w:r w:rsidRPr="00467CBA">
          <w:rPr>
            <w:rStyle w:val="Hyperlink"/>
            <w:rFonts w:ascii="Monaco" w:hAnsi="Monaco"/>
            <w:shd w:val="clear" w:color="auto" w:fill="F9F2F4"/>
          </w:rPr>
          <w:t>http://terminology.hl7.org/CodeSystem/v3-ObservationInterpretation</w:t>
        </w:r>
        <w:r>
          <w:rPr>
            <w:webHidden/>
          </w:rPr>
          <w:tab/>
        </w:r>
        <w:r>
          <w:rPr>
            <w:webHidden/>
          </w:rPr>
          <w:fldChar w:fldCharType="begin"/>
        </w:r>
        <w:r>
          <w:rPr>
            <w:webHidden/>
          </w:rPr>
          <w:instrText xml:space="preserve"> PAGEREF _Toc145359608 \h </w:instrText>
        </w:r>
        <w:r>
          <w:rPr>
            <w:webHidden/>
          </w:rPr>
        </w:r>
        <w:r>
          <w:rPr>
            <w:webHidden/>
          </w:rPr>
          <w:fldChar w:fldCharType="separate"/>
        </w:r>
        <w:r>
          <w:rPr>
            <w:webHidden/>
          </w:rPr>
          <w:t>17</w:t>
        </w:r>
        <w:r>
          <w:rPr>
            <w:webHidden/>
          </w:rPr>
          <w:fldChar w:fldCharType="end"/>
        </w:r>
      </w:hyperlink>
    </w:p>
    <w:p w14:paraId="40806812" w14:textId="4F7D4556" w:rsidR="001E4E3C" w:rsidRDefault="001E4E3C" w:rsidP="002E2B14">
      <w:r>
        <w:fldChar w:fldCharType="end"/>
      </w:r>
    </w:p>
    <w:p w14:paraId="3B7CA3A4" w14:textId="77777777" w:rsidR="005A64F5" w:rsidRDefault="005A64F5" w:rsidP="002E2B14"/>
    <w:p w14:paraId="01F84ACB" w14:textId="77777777" w:rsidR="005A64F5" w:rsidRDefault="005A64F5" w:rsidP="002E2B14"/>
    <w:p w14:paraId="70BFBB73" w14:textId="77A7CC3D" w:rsidR="005A64F5" w:rsidRPr="001E4E3C" w:rsidRDefault="005A64F5" w:rsidP="002E2B14">
      <w:pPr>
        <w:rPr>
          <w:lang w:val="en-US"/>
        </w:rPr>
      </w:pPr>
      <w:r>
        <w:br w:type="page"/>
      </w:r>
    </w:p>
    <w:p w14:paraId="4C76621C" w14:textId="77777777" w:rsidR="005A64F5" w:rsidRPr="001E4E3C" w:rsidRDefault="005A64F5" w:rsidP="002E2B14">
      <w:pPr>
        <w:pStyle w:val="1TITLE"/>
      </w:pPr>
      <w:r w:rsidRPr="001E4E3C">
        <w:lastRenderedPageBreak/>
        <w:t>Glossário</w:t>
      </w:r>
    </w:p>
    <w:tbl>
      <w:tblPr>
        <w:tblStyle w:val="TableGrid"/>
        <w:tblW w:w="0" w:type="auto"/>
        <w:tblInd w:w="113" w:type="dxa"/>
        <w:tblLayout w:type="fixed"/>
        <w:tblLook w:val="04A0" w:firstRow="1" w:lastRow="0" w:firstColumn="1" w:lastColumn="0" w:noHBand="0" w:noVBand="1"/>
      </w:tblPr>
      <w:tblGrid>
        <w:gridCol w:w="1300"/>
        <w:gridCol w:w="8324"/>
      </w:tblGrid>
      <w:tr w:rsidR="005A64F5" w:rsidRPr="005A64F5" w14:paraId="7B957383" w14:textId="77777777" w:rsidTr="00960809">
        <w:tc>
          <w:tcPr>
            <w:tcW w:w="1300" w:type="dxa"/>
          </w:tcPr>
          <w:p w14:paraId="749EB85E" w14:textId="77777777" w:rsidR="005A64F5" w:rsidRPr="005A64F5" w:rsidRDefault="005A64F5" w:rsidP="002E2B14">
            <w:r w:rsidRPr="005A64F5">
              <w:t>Código</w:t>
            </w:r>
          </w:p>
        </w:tc>
        <w:tc>
          <w:tcPr>
            <w:tcW w:w="8324" w:type="dxa"/>
          </w:tcPr>
          <w:p w14:paraId="0813D315" w14:textId="77777777" w:rsidR="005A64F5" w:rsidRPr="005A64F5" w:rsidRDefault="005A64F5" w:rsidP="002E2B14">
            <w:r w:rsidRPr="005A64F5">
              <w:t>Descrição</w:t>
            </w:r>
          </w:p>
        </w:tc>
      </w:tr>
      <w:tr w:rsidR="005A64F5" w:rsidRPr="005A64F5" w14:paraId="3C5A3210" w14:textId="77777777" w:rsidTr="00960809">
        <w:tc>
          <w:tcPr>
            <w:tcW w:w="1300" w:type="dxa"/>
          </w:tcPr>
          <w:p w14:paraId="2F7D7335" w14:textId="43843774" w:rsidR="005A64F5" w:rsidRPr="005A64F5" w:rsidRDefault="005A64F5" w:rsidP="002E2B14">
            <w:r>
              <w:t>FHIR</w:t>
            </w:r>
          </w:p>
        </w:tc>
        <w:tc>
          <w:tcPr>
            <w:tcW w:w="8324" w:type="dxa"/>
          </w:tcPr>
          <w:p w14:paraId="7AB99370" w14:textId="59783AB0" w:rsidR="005A64F5" w:rsidRPr="005A64F5" w:rsidRDefault="005A64F5" w:rsidP="002E2B14">
            <w:r>
              <w:t xml:space="preserve">Fast Healthcare </w:t>
            </w:r>
            <w:proofErr w:type="spellStart"/>
            <w:r>
              <w:t>Interoperability</w:t>
            </w:r>
            <w:proofErr w:type="spellEnd"/>
            <w:r>
              <w:t xml:space="preserve"> </w:t>
            </w:r>
            <w:proofErr w:type="spellStart"/>
            <w:r>
              <w:t>Resources</w:t>
            </w:r>
            <w:proofErr w:type="spellEnd"/>
          </w:p>
        </w:tc>
      </w:tr>
      <w:tr w:rsidR="005A64F5" w:rsidRPr="005A64F5" w14:paraId="00075F0E" w14:textId="77777777" w:rsidTr="00960809">
        <w:tc>
          <w:tcPr>
            <w:tcW w:w="1300" w:type="dxa"/>
          </w:tcPr>
          <w:p w14:paraId="373C90A2" w14:textId="740DE797" w:rsidR="005A64F5" w:rsidRDefault="005A64F5" w:rsidP="002E2B14">
            <w:r>
              <w:t>GI</w:t>
            </w:r>
          </w:p>
        </w:tc>
        <w:tc>
          <w:tcPr>
            <w:tcW w:w="8324" w:type="dxa"/>
          </w:tcPr>
          <w:p w14:paraId="298575DD" w14:textId="6C33B904" w:rsidR="005A64F5" w:rsidRDefault="005A64F5" w:rsidP="002E2B14">
            <w:r>
              <w:t>Guia de Implementação</w:t>
            </w:r>
          </w:p>
        </w:tc>
      </w:tr>
      <w:tr w:rsidR="005A64F5" w:rsidRPr="005A64F5" w14:paraId="5E365E3E" w14:textId="77777777" w:rsidTr="00960809">
        <w:tc>
          <w:tcPr>
            <w:tcW w:w="1300" w:type="dxa"/>
          </w:tcPr>
          <w:p w14:paraId="272CC70B" w14:textId="77777777" w:rsidR="005A64F5" w:rsidRDefault="005A64F5" w:rsidP="002E2B14"/>
        </w:tc>
        <w:tc>
          <w:tcPr>
            <w:tcW w:w="8324" w:type="dxa"/>
          </w:tcPr>
          <w:p w14:paraId="7BDCBC72" w14:textId="77777777" w:rsidR="005A64F5" w:rsidRDefault="005A64F5" w:rsidP="002E2B14"/>
        </w:tc>
      </w:tr>
    </w:tbl>
    <w:p w14:paraId="4827DC21" w14:textId="77777777" w:rsidR="005A64F5" w:rsidRDefault="005A64F5" w:rsidP="002E2B14"/>
    <w:p w14:paraId="68A50E72" w14:textId="4BFBB14A" w:rsidR="005A64F5" w:rsidRDefault="005A64F5" w:rsidP="002E2B14">
      <w:r>
        <w:br w:type="page"/>
      </w:r>
    </w:p>
    <w:p w14:paraId="11CD35C8" w14:textId="518F45E2" w:rsidR="005A64F5" w:rsidRDefault="005A64F5" w:rsidP="002E2B14">
      <w:pPr>
        <w:pStyle w:val="Heading1"/>
      </w:pPr>
      <w:bookmarkStart w:id="0" w:name="_Toc145359587"/>
      <w:r>
        <w:lastRenderedPageBreak/>
        <w:t>Objetivos</w:t>
      </w:r>
      <w:bookmarkEnd w:id="0"/>
    </w:p>
    <w:p w14:paraId="73CE0926" w14:textId="77777777" w:rsidR="002378EA" w:rsidRDefault="002378EA" w:rsidP="002E2B14">
      <w:pPr>
        <w:rPr>
          <w:lang w:eastAsia="pt-BR"/>
        </w:rPr>
      </w:pPr>
      <w:r>
        <w:rPr>
          <w:lang w:eastAsia="pt-BR"/>
        </w:rPr>
        <w:t>Esta Nota Técnica tem por objetivo apresentar a proposta de como será construído o sumário internacional do paciente no que diz respeito as consultas as bases da RNDS com especificação do intervalo de tempo que será utilizado para cada uma das consultas para preencher as secções de Imunização, Alergias, Exames e Medicamentos.</w:t>
      </w:r>
    </w:p>
    <w:p w14:paraId="52909C2C" w14:textId="146EE102" w:rsidR="005A64F5" w:rsidRPr="005A64F5" w:rsidRDefault="001E4E3C" w:rsidP="002E2B14">
      <w:pPr>
        <w:pStyle w:val="Heading1"/>
      </w:pPr>
      <w:bookmarkStart w:id="1" w:name="_Toc145359588"/>
      <w:proofErr w:type="gramStart"/>
      <w:r>
        <w:t>Público Alvo</w:t>
      </w:r>
      <w:bookmarkEnd w:id="1"/>
      <w:proofErr w:type="gramEnd"/>
    </w:p>
    <w:p w14:paraId="7085039E" w14:textId="77777777" w:rsidR="002378EA" w:rsidRPr="00C96C94" w:rsidRDefault="005A64F5" w:rsidP="002E2B14">
      <w:pPr>
        <w:rPr>
          <w:lang w:eastAsia="pt-BR"/>
        </w:rPr>
      </w:pPr>
      <w:r w:rsidRPr="005A64F5">
        <w:t xml:space="preserve"> </w:t>
      </w:r>
      <w:r w:rsidR="002378EA">
        <w:rPr>
          <w:lang w:eastAsia="pt-BR"/>
        </w:rPr>
        <w:t>Equipe técnica da Coordenação de Inovação e Informática em Saúde da Secretaria de Informação e Saúde Digital (SEIDIGI) /Ministério da Saúde</w:t>
      </w:r>
    </w:p>
    <w:p w14:paraId="160F1BF7" w14:textId="39E8A6B4" w:rsidR="005A64F5" w:rsidRDefault="005A64F5" w:rsidP="002E2B14"/>
    <w:p w14:paraId="4A3CA37F" w14:textId="3E61024E" w:rsidR="001E4E3C" w:rsidRDefault="002378EA" w:rsidP="002E2B14">
      <w:pPr>
        <w:pStyle w:val="Heading1"/>
      </w:pPr>
      <w:bookmarkStart w:id="2" w:name="_Toc145359589"/>
      <w:r>
        <w:t>Definições de Consultas de Dados Clínicos para Composição do Sumário Internacional do Paciente – IPS Brasil</w:t>
      </w:r>
      <w:bookmarkEnd w:id="2"/>
    </w:p>
    <w:p w14:paraId="044694DA" w14:textId="75A48589" w:rsidR="001E4E3C" w:rsidRDefault="002378EA" w:rsidP="002E2B14">
      <w:pPr>
        <w:pStyle w:val="Heading2"/>
      </w:pPr>
      <w:r>
        <w:t xml:space="preserve"> </w:t>
      </w:r>
      <w:bookmarkStart w:id="3" w:name="_Toc145359590"/>
      <w:r>
        <w:t>Definições para Exames</w:t>
      </w:r>
      <w:bookmarkEnd w:id="3"/>
      <w:r>
        <w:t xml:space="preserve"> </w:t>
      </w:r>
    </w:p>
    <w:p w14:paraId="7E26CCE1" w14:textId="5FC4211A" w:rsidR="002378EA" w:rsidRPr="00C415A4" w:rsidRDefault="002378EA" w:rsidP="002E2B14">
      <w:pPr>
        <w:rPr>
          <w:lang w:eastAsia="pt-BR"/>
        </w:rPr>
      </w:pPr>
      <w:r w:rsidRPr="00C415A4">
        <w:rPr>
          <w:lang w:eastAsia="pt-BR"/>
        </w:rPr>
        <w:t xml:space="preserve">No momento somente estão disponíveis os exames de COVID-19 e </w:t>
      </w:r>
      <w:proofErr w:type="spellStart"/>
      <w:r w:rsidRPr="00C415A4">
        <w:rPr>
          <w:lang w:eastAsia="pt-BR"/>
        </w:rPr>
        <w:t>Monkeypox</w:t>
      </w:r>
      <w:proofErr w:type="spellEnd"/>
      <w:r w:rsidRPr="00C415A4">
        <w:rPr>
          <w:lang w:eastAsia="pt-BR"/>
        </w:rPr>
        <w:t>.  Considerando este contexto a proposta é:</w:t>
      </w:r>
    </w:p>
    <w:p w14:paraId="337446F1" w14:textId="77777777" w:rsidR="00C415A4" w:rsidRDefault="002378EA" w:rsidP="002E2B14">
      <w:pPr>
        <w:pStyle w:val="ListParagraph"/>
        <w:numPr>
          <w:ilvl w:val="0"/>
          <w:numId w:val="26"/>
        </w:numPr>
        <w:rPr>
          <w:lang w:eastAsia="pt-BR"/>
        </w:rPr>
      </w:pPr>
      <w:r>
        <w:rPr>
          <w:lang w:eastAsia="pt-BR"/>
        </w:rPr>
        <w:t xml:space="preserve">Trazer TODOS os exames com resultados COVID-19 positivos (detectáveis, reagentes </w:t>
      </w:r>
      <w:proofErr w:type="spellStart"/>
      <w:r>
        <w:rPr>
          <w:lang w:eastAsia="pt-BR"/>
        </w:rPr>
        <w:t>c</w:t>
      </w:r>
      <w:r w:rsidR="00C415A4">
        <w:rPr>
          <w:lang w:eastAsia="pt-BR"/>
        </w:rPr>
        <w:t>on</w:t>
      </w:r>
      <w:r>
        <w:rPr>
          <w:lang w:eastAsia="pt-BR"/>
        </w:rPr>
        <w:t>f</w:t>
      </w:r>
      <w:r w:rsidR="00C415A4">
        <w:rPr>
          <w:lang w:eastAsia="pt-BR"/>
        </w:rPr>
        <w:t>o</w:t>
      </w:r>
      <w:r>
        <w:rPr>
          <w:lang w:eastAsia="pt-BR"/>
        </w:rPr>
        <w:t>me</w:t>
      </w:r>
      <w:proofErr w:type="spellEnd"/>
      <w:r>
        <w:rPr>
          <w:lang w:eastAsia="pt-BR"/>
        </w:rPr>
        <w:t xml:space="preserve"> abaixo) não importa quando foram feitos. </w:t>
      </w:r>
      <w:r w:rsidR="003E515A">
        <w:rPr>
          <w:lang w:eastAsia="pt-BR"/>
        </w:rPr>
        <w:t xml:space="preserve"> </w:t>
      </w:r>
    </w:p>
    <w:p w14:paraId="7C2F546B" w14:textId="3C4162B3" w:rsidR="003E515A" w:rsidRDefault="003E515A" w:rsidP="002E2B14">
      <w:pPr>
        <w:pStyle w:val="ListParagraph"/>
        <w:numPr>
          <w:ilvl w:val="0"/>
          <w:numId w:val="26"/>
        </w:numPr>
        <w:rPr>
          <w:lang w:eastAsia="pt-BR"/>
        </w:rPr>
      </w:pPr>
      <w:r>
        <w:rPr>
          <w:lang w:eastAsia="pt-BR"/>
        </w:rPr>
        <w:t xml:space="preserve">A RNDS coloca em dois elementos o conteúdo do </w:t>
      </w:r>
      <w:proofErr w:type="spellStart"/>
      <w:r>
        <w:rPr>
          <w:lang w:eastAsia="pt-BR"/>
        </w:rPr>
        <w:t>valueSet</w:t>
      </w:r>
      <w:proofErr w:type="spellEnd"/>
      <w:r>
        <w:rPr>
          <w:lang w:eastAsia="pt-BR"/>
        </w:rPr>
        <w:t xml:space="preserve"> - </w:t>
      </w:r>
      <w:hyperlink r:id="rId7" w:history="1">
        <w:r w:rsidRPr="003A50D6">
          <w:rPr>
            <w:rStyle w:val="Hyperlink"/>
            <w:lang w:eastAsia="pt-BR"/>
          </w:rPr>
          <w:t>http://www.saude.gov.br/fhir/r4/ValueSet/BRResultadoQualitativoExame-2.0</w:t>
        </w:r>
      </w:hyperlink>
      <w:r>
        <w:rPr>
          <w:rStyle w:val="FootnoteReference"/>
          <w:lang w:eastAsia="pt-BR"/>
        </w:rPr>
        <w:footnoteReference w:id="1"/>
      </w:r>
      <w:r>
        <w:rPr>
          <w:lang w:eastAsia="pt-BR"/>
        </w:rPr>
        <w:t xml:space="preserve">  que integra os </w:t>
      </w:r>
      <w:proofErr w:type="spellStart"/>
      <w:r>
        <w:rPr>
          <w:lang w:eastAsia="pt-BR"/>
        </w:rPr>
        <w:t>codeSystems</w:t>
      </w:r>
      <w:proofErr w:type="spellEnd"/>
      <w:r>
        <w:rPr>
          <w:lang w:eastAsia="pt-BR"/>
        </w:rPr>
        <w:t xml:space="preserve"> de resultados qualitativos de todos os exames realizados. Estes valores são colocados em:</w:t>
      </w:r>
    </w:p>
    <w:p w14:paraId="382C0314" w14:textId="218BB54B" w:rsidR="003E515A" w:rsidRPr="003E515A" w:rsidRDefault="003E515A" w:rsidP="002E2B14">
      <w:pPr>
        <w:pStyle w:val="ListParagraph"/>
        <w:numPr>
          <w:ilvl w:val="1"/>
          <w:numId w:val="26"/>
        </w:numPr>
        <w:rPr>
          <w:lang w:val="en-US" w:eastAsia="pt-BR"/>
        </w:rPr>
      </w:pPr>
      <w:r w:rsidRPr="003E515A">
        <w:rPr>
          <w:lang w:val="en-US" w:eastAsia="pt-BR"/>
        </w:rPr>
        <w:t xml:space="preserve"> </w:t>
      </w:r>
      <w:proofErr w:type="spellStart"/>
      <w:r w:rsidRPr="003E515A">
        <w:rPr>
          <w:lang w:val="en-US" w:eastAsia="pt-BR"/>
        </w:rPr>
        <w:t>Observation.value</w:t>
      </w:r>
      <w:proofErr w:type="spellEnd"/>
      <w:r w:rsidRPr="003E515A">
        <w:rPr>
          <w:lang w:val="en-US" w:eastAsia="pt-BR"/>
        </w:rPr>
        <w:t>[</w:t>
      </w:r>
      <w:proofErr w:type="spellStart"/>
      <w:r w:rsidRPr="003E515A">
        <w:rPr>
          <w:lang w:val="en-US" w:eastAsia="pt-BR"/>
        </w:rPr>
        <w:t>valueCodeableConcept</w:t>
      </w:r>
      <w:proofErr w:type="spellEnd"/>
      <w:proofErr w:type="gramStart"/>
      <w:r w:rsidRPr="003E515A">
        <w:rPr>
          <w:lang w:val="en-US" w:eastAsia="pt-BR"/>
        </w:rPr>
        <w:t>].</w:t>
      </w:r>
      <w:proofErr w:type="spellStart"/>
      <w:r w:rsidRPr="003E515A">
        <w:rPr>
          <w:lang w:val="en-US" w:eastAsia="pt-BR"/>
        </w:rPr>
        <w:t>coding</w:t>
      </w:r>
      <w:proofErr w:type="gramEnd"/>
      <w:r w:rsidRPr="003E515A">
        <w:rPr>
          <w:lang w:val="en-US" w:eastAsia="pt-BR"/>
        </w:rPr>
        <w:t>.code</w:t>
      </w:r>
      <w:proofErr w:type="spellEnd"/>
    </w:p>
    <w:p w14:paraId="358AE890" w14:textId="77777777" w:rsidR="003E515A" w:rsidRDefault="003E515A" w:rsidP="002E2B14">
      <w:pPr>
        <w:pStyle w:val="ListParagraph"/>
        <w:numPr>
          <w:ilvl w:val="1"/>
          <w:numId w:val="26"/>
        </w:numPr>
        <w:rPr>
          <w:lang w:eastAsia="pt-BR"/>
        </w:rPr>
      </w:pPr>
      <w:proofErr w:type="spellStart"/>
      <w:proofErr w:type="gramStart"/>
      <w:r>
        <w:rPr>
          <w:lang w:eastAsia="pt-BR"/>
        </w:rPr>
        <w:t>Observation.interpretation.coding</w:t>
      </w:r>
      <w:proofErr w:type="gramEnd"/>
      <w:r>
        <w:rPr>
          <w:lang w:eastAsia="pt-BR"/>
        </w:rPr>
        <w:t>.code</w:t>
      </w:r>
      <w:proofErr w:type="spellEnd"/>
      <w:r>
        <w:rPr>
          <w:lang w:eastAsia="pt-BR"/>
        </w:rPr>
        <w:t xml:space="preserve"> </w:t>
      </w:r>
    </w:p>
    <w:p w14:paraId="1D4B953E" w14:textId="7AD43EF8" w:rsidR="003E515A" w:rsidRDefault="003E515A" w:rsidP="002E2B14">
      <w:pPr>
        <w:pStyle w:val="ListParagraph"/>
        <w:numPr>
          <w:ilvl w:val="0"/>
          <w:numId w:val="26"/>
        </w:numPr>
        <w:rPr>
          <w:lang w:eastAsia="pt-BR"/>
        </w:rPr>
      </w:pPr>
      <w:r>
        <w:rPr>
          <w:lang w:eastAsia="pt-BR"/>
        </w:rPr>
        <w:t xml:space="preserve">No Guia de Implementação do IPS estes dois elementos utilizam DOIS diferentes </w:t>
      </w:r>
      <w:proofErr w:type="spellStart"/>
      <w:r>
        <w:rPr>
          <w:lang w:eastAsia="pt-BR"/>
        </w:rPr>
        <w:t>codeSystem</w:t>
      </w:r>
      <w:proofErr w:type="spellEnd"/>
    </w:p>
    <w:p w14:paraId="5200F07A" w14:textId="557C4B1D" w:rsidR="003E515A" w:rsidRPr="003E515A" w:rsidRDefault="003E515A" w:rsidP="002E2B14">
      <w:pPr>
        <w:pStyle w:val="ListParagraph"/>
        <w:numPr>
          <w:ilvl w:val="1"/>
          <w:numId w:val="26"/>
        </w:numPr>
        <w:rPr>
          <w:rFonts w:cs="Times New Roman"/>
          <w:sz w:val="22"/>
          <w:szCs w:val="24"/>
          <w:lang w:val="en-US" w:eastAsia="pt-BR"/>
        </w:rPr>
      </w:pPr>
      <w:proofErr w:type="spellStart"/>
      <w:r w:rsidRPr="003E515A">
        <w:rPr>
          <w:lang w:val="en-US" w:eastAsia="pt-BR"/>
        </w:rPr>
        <w:t>Observation.value</w:t>
      </w:r>
      <w:proofErr w:type="spellEnd"/>
      <w:r w:rsidRPr="003E515A">
        <w:rPr>
          <w:lang w:val="en-US" w:eastAsia="pt-BR"/>
        </w:rPr>
        <w:t>[</w:t>
      </w:r>
      <w:proofErr w:type="spellStart"/>
      <w:r w:rsidRPr="003E515A">
        <w:rPr>
          <w:lang w:val="en-US" w:eastAsia="pt-BR"/>
        </w:rPr>
        <w:t>valueCodeableConcept</w:t>
      </w:r>
      <w:proofErr w:type="spellEnd"/>
      <w:r w:rsidRPr="003E515A">
        <w:rPr>
          <w:lang w:val="en-US" w:eastAsia="pt-BR"/>
        </w:rPr>
        <w:t>].</w:t>
      </w:r>
      <w:proofErr w:type="spellStart"/>
      <w:r w:rsidRPr="003E515A">
        <w:rPr>
          <w:lang w:val="en-US" w:eastAsia="pt-BR"/>
        </w:rPr>
        <w:t>coding.code</w:t>
      </w:r>
      <w:proofErr w:type="spellEnd"/>
      <w:r>
        <w:rPr>
          <w:lang w:val="en-US" w:eastAsia="pt-BR"/>
        </w:rPr>
        <w:t xml:space="preserve">  -&gt;</w:t>
      </w:r>
      <w:r w:rsidRPr="003E515A">
        <w:rPr>
          <w:shd w:val="clear" w:color="auto" w:fill="FFF5E6"/>
        </w:rPr>
        <w:t xml:space="preserve"> </w:t>
      </w:r>
      <w:hyperlink r:id="rId8" w:history="1">
        <w:r w:rsidRPr="003A50D6">
          <w:rPr>
            <w:rStyle w:val="Hyperlink"/>
            <w:rFonts w:ascii="Courier New" w:hAnsi="Courier New" w:cs="Courier New"/>
            <w:b/>
            <w:bCs/>
            <w:sz w:val="18"/>
            <w:szCs w:val="18"/>
            <w:shd w:val="clear" w:color="auto" w:fill="FFF5E6"/>
          </w:rPr>
          <w:t>http://hl7.org/fhir/uv/ips/ValueSet/results-presence-absence-snomed-ct-ips-free-set</w:t>
        </w:r>
      </w:hyperlink>
    </w:p>
    <w:p w14:paraId="53770B9B" w14:textId="5C80623D" w:rsidR="003E515A" w:rsidRPr="003E515A" w:rsidRDefault="003E515A" w:rsidP="002E2B14">
      <w:pPr>
        <w:pStyle w:val="ListParagraph"/>
        <w:numPr>
          <w:ilvl w:val="1"/>
          <w:numId w:val="26"/>
        </w:numPr>
        <w:rPr>
          <w:sz w:val="22"/>
          <w:szCs w:val="24"/>
          <w:lang w:val="en-US" w:eastAsia="pt-BR"/>
        </w:rPr>
      </w:pPr>
      <w:proofErr w:type="spellStart"/>
      <w:proofErr w:type="gramStart"/>
      <w:r w:rsidRPr="003E515A">
        <w:rPr>
          <w:lang w:val="en-US" w:eastAsia="pt-BR"/>
        </w:rPr>
        <w:t>Observation.interpretation.coding</w:t>
      </w:r>
      <w:proofErr w:type="gramEnd"/>
      <w:r w:rsidRPr="003E515A">
        <w:rPr>
          <w:lang w:val="en-US" w:eastAsia="pt-BR"/>
        </w:rPr>
        <w:t>.code</w:t>
      </w:r>
      <w:proofErr w:type="spellEnd"/>
      <w:r w:rsidRPr="003E515A">
        <w:rPr>
          <w:lang w:val="en-US" w:eastAsia="pt-BR"/>
        </w:rPr>
        <w:t xml:space="preserve"> </w:t>
      </w:r>
      <w:r w:rsidRPr="003E515A">
        <w:rPr>
          <w:lang w:val="en-US" w:eastAsia="pt-BR"/>
        </w:rPr>
        <w:t xml:space="preserve"> -&gt; </w:t>
      </w:r>
      <w:hyperlink r:id="rId9" w:history="1">
        <w:r w:rsidRPr="003A50D6">
          <w:rPr>
            <w:rStyle w:val="Hyperlink"/>
            <w:rFonts w:ascii="Verdana" w:hAnsi="Verdana"/>
            <w:sz w:val="18"/>
            <w:szCs w:val="18"/>
            <w:shd w:val="clear" w:color="auto" w:fill="FFFFFF"/>
          </w:rPr>
          <w:t>http://hl7.org/fhir/ValueSet/observation-interpretation</w:t>
        </w:r>
      </w:hyperlink>
    </w:p>
    <w:p w14:paraId="325D360D" w14:textId="77777777" w:rsidR="003E515A" w:rsidRDefault="003E515A" w:rsidP="002E2B14">
      <w:pPr>
        <w:rPr>
          <w:highlight w:val="white"/>
          <w:lang w:val="en-US"/>
        </w:rPr>
      </w:pPr>
    </w:p>
    <w:p w14:paraId="1D17175C" w14:textId="2767BE72" w:rsidR="002378EA" w:rsidRPr="00C415A4" w:rsidRDefault="00C415A4" w:rsidP="002E2B14">
      <w:pPr>
        <w:rPr>
          <w:highlight w:val="white"/>
        </w:rPr>
      </w:pPr>
      <w:r>
        <w:rPr>
          <w:highlight w:val="white"/>
        </w:rPr>
        <w:t xml:space="preserve">A proposta de </w:t>
      </w:r>
      <w:r w:rsidR="003E515A" w:rsidRPr="00C415A4">
        <w:rPr>
          <w:highlight w:val="white"/>
        </w:rPr>
        <w:t xml:space="preserve">mapeamentos dos </w:t>
      </w:r>
      <w:proofErr w:type="spellStart"/>
      <w:r w:rsidR="003E515A" w:rsidRPr="00C415A4">
        <w:rPr>
          <w:highlight w:val="white"/>
        </w:rPr>
        <w:t>codeSystems</w:t>
      </w:r>
      <w:proofErr w:type="spellEnd"/>
      <w:r w:rsidR="003E515A" w:rsidRPr="00C415A4">
        <w:rPr>
          <w:highlight w:val="white"/>
        </w:rPr>
        <w:t xml:space="preserve"> da RNDS para os </w:t>
      </w:r>
      <w:proofErr w:type="spellStart"/>
      <w:r w:rsidR="003E515A" w:rsidRPr="00C415A4">
        <w:rPr>
          <w:highlight w:val="white"/>
        </w:rPr>
        <w:t>codeSytems</w:t>
      </w:r>
      <w:proofErr w:type="spellEnd"/>
      <w:r w:rsidR="003E515A" w:rsidRPr="00C415A4">
        <w:rPr>
          <w:highlight w:val="white"/>
        </w:rPr>
        <w:t xml:space="preserve"> do IPS para se identificar se o exame foi positivo ou não seguem abaixo para cada um dos elencos da RNDS. Necessário confirmação do MS sobre a proposta de mapeamento</w:t>
      </w:r>
      <w:r>
        <w:rPr>
          <w:highlight w:val="white"/>
        </w:rPr>
        <w:t xml:space="preserve"> uma vez que a </w:t>
      </w:r>
      <w:r w:rsidRPr="00C415A4">
        <w:rPr>
          <w:highlight w:val="white"/>
        </w:rPr>
        <w:t>maioria dos mapeamentos não se enquadram no grau de equivalência 1, ou seja, com</w:t>
      </w:r>
      <w:r w:rsidRPr="00C415A4">
        <w:rPr>
          <w:highlight w:val="white"/>
        </w:rPr>
        <w:t xml:space="preserve"> Equivalência de significado, léxica </w:t>
      </w:r>
      <w:proofErr w:type="gramStart"/>
      <w:r w:rsidRPr="00C415A4">
        <w:rPr>
          <w:highlight w:val="white"/>
        </w:rPr>
        <w:t>e também</w:t>
      </w:r>
      <w:proofErr w:type="gramEnd"/>
      <w:r w:rsidRPr="00C415A4">
        <w:rPr>
          <w:highlight w:val="white"/>
        </w:rPr>
        <w:t> conceitual.</w:t>
      </w:r>
    </w:p>
    <w:p w14:paraId="72B091EA" w14:textId="6DBFE81C" w:rsidR="002378EA" w:rsidRDefault="003E515A" w:rsidP="002E2B14">
      <w:pPr>
        <w:pStyle w:val="Heading3"/>
      </w:pPr>
      <w:bookmarkStart w:id="4" w:name="_Toc145359591"/>
      <w:proofErr w:type="spellStart"/>
      <w:r>
        <w:rPr>
          <w:highlight w:val="white"/>
        </w:rPr>
        <w:t>ConceptMap</w:t>
      </w:r>
      <w:proofErr w:type="spellEnd"/>
      <w:r>
        <w:rPr>
          <w:highlight w:val="white"/>
        </w:rPr>
        <w:t xml:space="preserve"> </w:t>
      </w:r>
      <w:hyperlink r:id="rId10" w:history="1">
        <w:r w:rsidRPr="003A50D6">
          <w:rPr>
            <w:rStyle w:val="Hyperlink"/>
          </w:rPr>
          <w:t>http://www.saude.gov.br/fhir/r4/CodeSystem/BRResultadoQualitativoExame</w:t>
        </w:r>
      </w:hyperlink>
      <w:r>
        <w:t xml:space="preserve"> para</w:t>
      </w:r>
      <w:bookmarkEnd w:id="4"/>
    </w:p>
    <w:p w14:paraId="5A6DFA59" w14:textId="482A1C3F" w:rsidR="003E515A" w:rsidRDefault="003E515A" w:rsidP="002E2B14">
      <w:pPr>
        <w:rPr>
          <w:shd w:val="clear" w:color="auto" w:fill="FFF5E6"/>
        </w:rPr>
      </w:pPr>
      <w:r w:rsidRPr="003E515A">
        <w:rPr>
          <w:shd w:val="clear" w:color="auto" w:fill="FFF5E6"/>
        </w:rPr>
        <w:fldChar w:fldCharType="begin"/>
      </w:r>
      <w:r w:rsidRPr="003E515A">
        <w:rPr>
          <w:shd w:val="clear" w:color="auto" w:fill="FFF5E6"/>
        </w:rPr>
        <w:instrText>HYPERLINK "http://hl7.org/fhir/uv/ips/ValueSet/results-presence-absence-snomed-ct-ips-free-set"</w:instrText>
      </w:r>
      <w:r w:rsidRPr="003E515A">
        <w:rPr>
          <w:shd w:val="clear" w:color="auto" w:fill="FFF5E6"/>
        </w:rPr>
        <w:fldChar w:fldCharType="separate"/>
      </w:r>
      <w:r w:rsidRPr="003E515A">
        <w:rPr>
          <w:rStyle w:val="Hyperlink"/>
          <w:rFonts w:cstheme="minorHAnsi"/>
          <w:sz w:val="22"/>
          <w:szCs w:val="22"/>
          <w:shd w:val="clear" w:color="auto" w:fill="FFF5E6"/>
        </w:rPr>
        <w:t>http://hl7.org/fhir/uv/ips/ValueSet/results-presence-absence-snomed-ct-ips-free-set</w:t>
      </w:r>
      <w:r w:rsidRPr="003E515A">
        <w:rPr>
          <w:shd w:val="clear" w:color="auto" w:fill="FFF5E6"/>
        </w:rPr>
        <w:fldChar w:fldCharType="end"/>
      </w:r>
    </w:p>
    <w:p w14:paraId="13AA4690" w14:textId="77777777" w:rsidR="00C415A4" w:rsidRDefault="00C415A4" w:rsidP="002E2B14">
      <w:pPr>
        <w:rPr>
          <w:shd w:val="clear" w:color="auto" w:fill="FFF5E6"/>
        </w:rPr>
      </w:pPr>
    </w:p>
    <w:p w14:paraId="6FEEFC60" w14:textId="77777777" w:rsidR="00C415A4" w:rsidRPr="003E515A" w:rsidRDefault="00C415A4" w:rsidP="002E2B14"/>
    <w:p w14:paraId="4EB954CB" w14:textId="77777777" w:rsidR="003E515A" w:rsidRPr="003E515A" w:rsidRDefault="003E515A" w:rsidP="002E2B14">
      <w:pPr>
        <w:rPr>
          <w:highlight w:val="white"/>
        </w:rPr>
      </w:pPr>
    </w:p>
    <w:p w14:paraId="7BF56F3B" w14:textId="77777777" w:rsidR="003E515A" w:rsidRDefault="003E515A" w:rsidP="002E2B14"/>
    <w:tbl>
      <w:tblPr>
        <w:tblW w:w="9777" w:type="dxa"/>
        <w:tblLayout w:type="fixed"/>
        <w:tblLook w:val="04A0" w:firstRow="1" w:lastRow="0" w:firstColumn="1" w:lastColumn="0" w:noHBand="0" w:noVBand="1"/>
      </w:tblPr>
      <w:tblGrid>
        <w:gridCol w:w="515"/>
        <w:gridCol w:w="1748"/>
        <w:gridCol w:w="1374"/>
        <w:gridCol w:w="1118"/>
        <w:gridCol w:w="2186"/>
        <w:gridCol w:w="1418"/>
        <w:gridCol w:w="1418"/>
      </w:tblGrid>
      <w:tr w:rsidR="003E515A" w:rsidRPr="003E515A" w14:paraId="7A815916" w14:textId="38A9E3B4" w:rsidTr="00C415A4">
        <w:trPr>
          <w:trHeight w:val="880"/>
        </w:trPr>
        <w:tc>
          <w:tcPr>
            <w:tcW w:w="515" w:type="dxa"/>
            <w:tcBorders>
              <w:top w:val="nil"/>
              <w:left w:val="single" w:sz="4" w:space="0" w:color="auto"/>
              <w:bottom w:val="single" w:sz="4" w:space="0" w:color="auto"/>
              <w:right w:val="single" w:sz="4" w:space="0" w:color="auto"/>
            </w:tcBorders>
            <w:shd w:val="clear" w:color="auto" w:fill="auto"/>
            <w:vAlign w:val="center"/>
            <w:hideMark/>
          </w:tcPr>
          <w:p w14:paraId="59CA9AD9" w14:textId="77777777" w:rsidR="003E515A" w:rsidRPr="003E515A" w:rsidRDefault="003E515A" w:rsidP="002E2B14">
            <w:r w:rsidRPr="003E515A">
              <w:t>MS</w:t>
            </w:r>
          </w:p>
        </w:tc>
        <w:tc>
          <w:tcPr>
            <w:tcW w:w="1748" w:type="dxa"/>
            <w:tcBorders>
              <w:top w:val="nil"/>
              <w:left w:val="nil"/>
              <w:bottom w:val="single" w:sz="4" w:space="0" w:color="auto"/>
              <w:right w:val="single" w:sz="4" w:space="0" w:color="auto"/>
            </w:tcBorders>
            <w:shd w:val="clear" w:color="auto" w:fill="auto"/>
            <w:vAlign w:val="center"/>
            <w:hideMark/>
          </w:tcPr>
          <w:p w14:paraId="4CA36C05" w14:textId="77777777" w:rsidR="003E515A" w:rsidRPr="003E515A" w:rsidRDefault="003E515A" w:rsidP="002E2B14">
            <w:r w:rsidRPr="003E515A">
              <w:t>BRResultadoQualitativoExame</w:t>
            </w:r>
          </w:p>
        </w:tc>
        <w:tc>
          <w:tcPr>
            <w:tcW w:w="1374" w:type="dxa"/>
            <w:tcBorders>
              <w:top w:val="nil"/>
              <w:left w:val="nil"/>
              <w:bottom w:val="single" w:sz="4" w:space="0" w:color="auto"/>
              <w:right w:val="single" w:sz="4" w:space="0" w:color="auto"/>
            </w:tcBorders>
            <w:shd w:val="clear" w:color="auto" w:fill="auto"/>
            <w:vAlign w:val="center"/>
            <w:hideMark/>
          </w:tcPr>
          <w:p w14:paraId="3473D8F4" w14:textId="77777777" w:rsidR="003E515A" w:rsidRPr="003E515A" w:rsidRDefault="003E515A" w:rsidP="002E2B14">
            <w:r w:rsidRPr="003E515A">
              <w:t>HL7</w:t>
            </w:r>
          </w:p>
        </w:tc>
        <w:tc>
          <w:tcPr>
            <w:tcW w:w="1118" w:type="dxa"/>
            <w:tcBorders>
              <w:top w:val="nil"/>
              <w:left w:val="nil"/>
              <w:bottom w:val="single" w:sz="4" w:space="0" w:color="auto"/>
              <w:right w:val="single" w:sz="4" w:space="0" w:color="auto"/>
            </w:tcBorders>
            <w:shd w:val="clear" w:color="auto" w:fill="auto"/>
            <w:vAlign w:val="center"/>
            <w:hideMark/>
          </w:tcPr>
          <w:p w14:paraId="5B56DA03" w14:textId="77777777" w:rsidR="003E515A" w:rsidRPr="003E515A" w:rsidRDefault="003E515A" w:rsidP="002E2B14">
            <w:r w:rsidRPr="003E515A">
              <w:t>results-presence-absence-snomed-ct-ips-free-set</w:t>
            </w:r>
          </w:p>
        </w:tc>
        <w:tc>
          <w:tcPr>
            <w:tcW w:w="2186" w:type="dxa"/>
            <w:tcBorders>
              <w:top w:val="nil"/>
              <w:left w:val="nil"/>
              <w:bottom w:val="single" w:sz="4" w:space="0" w:color="auto"/>
              <w:right w:val="single" w:sz="4" w:space="0" w:color="auto"/>
            </w:tcBorders>
            <w:shd w:val="clear" w:color="auto" w:fill="auto"/>
            <w:vAlign w:val="center"/>
            <w:hideMark/>
          </w:tcPr>
          <w:p w14:paraId="2DF688F8" w14:textId="1ACF04A6" w:rsidR="003E515A" w:rsidRPr="003E515A" w:rsidRDefault="003E515A" w:rsidP="002E2B14">
            <w:pPr>
              <w:rPr>
                <w:lang w:val="en-US"/>
              </w:rPr>
            </w:pPr>
            <w:r w:rsidRPr="003E515A">
              <w:t> </w:t>
            </w:r>
            <w:r w:rsidRPr="00C415A4">
              <w:rPr>
                <w:lang w:val="en-US"/>
              </w:rPr>
              <w:t xml:space="preserve">Grau de </w:t>
            </w:r>
            <w:proofErr w:type="spellStart"/>
            <w:r w:rsidRPr="00C415A4">
              <w:rPr>
                <w:lang w:val="en-US"/>
              </w:rPr>
              <w:t>Equivalência</w:t>
            </w:r>
            <w:proofErr w:type="spellEnd"/>
          </w:p>
        </w:tc>
        <w:tc>
          <w:tcPr>
            <w:tcW w:w="1418" w:type="dxa"/>
            <w:tcBorders>
              <w:top w:val="nil"/>
              <w:left w:val="nil"/>
              <w:bottom w:val="single" w:sz="4" w:space="0" w:color="auto"/>
              <w:right w:val="single" w:sz="4" w:space="0" w:color="auto"/>
            </w:tcBorders>
            <w:shd w:val="clear" w:color="auto" w:fill="auto"/>
            <w:vAlign w:val="center"/>
            <w:hideMark/>
          </w:tcPr>
          <w:p w14:paraId="65F170CD" w14:textId="24D8BE18" w:rsidR="003E515A" w:rsidRPr="003E515A" w:rsidRDefault="003E515A" w:rsidP="002E2B14">
            <w:pPr>
              <w:rPr>
                <w:sz w:val="21"/>
                <w:szCs w:val="21"/>
                <w:lang w:val="en-US"/>
              </w:rPr>
            </w:pPr>
            <w:proofErr w:type="spellStart"/>
            <w:r w:rsidRPr="00C415A4">
              <w:rPr>
                <w:sz w:val="21"/>
                <w:szCs w:val="21"/>
                <w:lang w:val="en-US"/>
              </w:rPr>
              <w:t>C</w:t>
            </w:r>
            <w:r w:rsidRPr="00C415A4">
              <w:rPr>
                <w:lang w:val="en-US"/>
              </w:rPr>
              <w:t>ardinalidade</w:t>
            </w:r>
            <w:proofErr w:type="spellEnd"/>
          </w:p>
        </w:tc>
        <w:tc>
          <w:tcPr>
            <w:tcW w:w="1418" w:type="dxa"/>
            <w:tcBorders>
              <w:top w:val="nil"/>
              <w:left w:val="nil"/>
              <w:bottom w:val="single" w:sz="4" w:space="0" w:color="auto"/>
              <w:right w:val="single" w:sz="4" w:space="0" w:color="auto"/>
            </w:tcBorders>
            <w:shd w:val="clear" w:color="auto" w:fill="auto"/>
          </w:tcPr>
          <w:p w14:paraId="67A49F96" w14:textId="77777777" w:rsidR="003E515A" w:rsidRPr="00C415A4" w:rsidRDefault="003E515A" w:rsidP="002E2B14">
            <w:pPr>
              <w:rPr>
                <w:lang w:val="en-US"/>
              </w:rPr>
            </w:pPr>
          </w:p>
          <w:p w14:paraId="43078726" w14:textId="77777777" w:rsidR="003E515A" w:rsidRPr="00C415A4" w:rsidRDefault="003E515A" w:rsidP="002E2B14">
            <w:pPr>
              <w:rPr>
                <w:lang w:val="en-US"/>
              </w:rPr>
            </w:pPr>
          </w:p>
          <w:p w14:paraId="36526566" w14:textId="12D8A688" w:rsidR="003E515A" w:rsidRPr="00C415A4" w:rsidRDefault="003E515A" w:rsidP="002E2B14">
            <w:pPr>
              <w:rPr>
                <w:lang w:val="en-US"/>
              </w:rPr>
            </w:pPr>
            <w:proofErr w:type="spellStart"/>
            <w:r w:rsidRPr="00C415A4">
              <w:rPr>
                <w:lang w:val="en-US"/>
              </w:rPr>
              <w:t>Obs</w:t>
            </w:r>
            <w:proofErr w:type="spellEnd"/>
          </w:p>
          <w:p w14:paraId="689140B6" w14:textId="60C077C9" w:rsidR="003E515A" w:rsidRPr="00C415A4" w:rsidRDefault="003E515A" w:rsidP="002E2B14">
            <w:pPr>
              <w:rPr>
                <w:lang w:val="en-US"/>
              </w:rPr>
            </w:pPr>
          </w:p>
        </w:tc>
      </w:tr>
      <w:tr w:rsidR="003E515A" w:rsidRPr="003E515A" w14:paraId="649EA697" w14:textId="276C7B88" w:rsidTr="00C415A4">
        <w:trPr>
          <w:trHeight w:val="640"/>
        </w:trPr>
        <w:tc>
          <w:tcPr>
            <w:tcW w:w="515" w:type="dxa"/>
            <w:tcBorders>
              <w:top w:val="nil"/>
              <w:left w:val="nil"/>
              <w:bottom w:val="nil"/>
              <w:right w:val="nil"/>
            </w:tcBorders>
            <w:shd w:val="clear" w:color="auto" w:fill="auto"/>
            <w:noWrap/>
            <w:hideMark/>
          </w:tcPr>
          <w:p w14:paraId="4F43A16B" w14:textId="77777777" w:rsidR="003E515A" w:rsidRPr="003E515A" w:rsidRDefault="003E515A" w:rsidP="002E2B14">
            <w:r w:rsidRPr="003E515A">
              <w:t>1</w:t>
            </w:r>
          </w:p>
        </w:tc>
        <w:tc>
          <w:tcPr>
            <w:tcW w:w="1748" w:type="dxa"/>
            <w:tcBorders>
              <w:top w:val="nil"/>
              <w:left w:val="nil"/>
              <w:bottom w:val="nil"/>
              <w:right w:val="nil"/>
            </w:tcBorders>
            <w:shd w:val="clear" w:color="auto" w:fill="auto"/>
            <w:noWrap/>
            <w:hideMark/>
          </w:tcPr>
          <w:p w14:paraId="70946C72" w14:textId="77777777" w:rsidR="003E515A" w:rsidRPr="003E515A" w:rsidRDefault="003E515A" w:rsidP="002E2B14">
            <w:r w:rsidRPr="003E515A">
              <w:t>Detectável</w:t>
            </w:r>
          </w:p>
        </w:tc>
        <w:tc>
          <w:tcPr>
            <w:tcW w:w="1374" w:type="dxa"/>
            <w:tcBorders>
              <w:top w:val="nil"/>
              <w:left w:val="nil"/>
              <w:bottom w:val="nil"/>
              <w:right w:val="nil"/>
            </w:tcBorders>
            <w:shd w:val="clear" w:color="auto" w:fill="auto"/>
            <w:noWrap/>
            <w:hideMark/>
          </w:tcPr>
          <w:p w14:paraId="091144CF" w14:textId="77777777" w:rsidR="003E515A" w:rsidRPr="003E515A" w:rsidRDefault="003E515A" w:rsidP="002E2B14">
            <w:hyperlink r:id="rId11" w:history="1">
              <w:r w:rsidRPr="003E515A">
                <w:t> 52101004</w:t>
              </w:r>
            </w:hyperlink>
          </w:p>
        </w:tc>
        <w:tc>
          <w:tcPr>
            <w:tcW w:w="1118" w:type="dxa"/>
            <w:tcBorders>
              <w:top w:val="nil"/>
              <w:left w:val="nil"/>
              <w:bottom w:val="nil"/>
              <w:right w:val="nil"/>
            </w:tcBorders>
            <w:shd w:val="clear" w:color="auto" w:fill="auto"/>
            <w:noWrap/>
            <w:hideMark/>
          </w:tcPr>
          <w:p w14:paraId="7689622F" w14:textId="77777777" w:rsidR="003E515A" w:rsidRPr="003E515A" w:rsidRDefault="003E515A" w:rsidP="002E2B14">
            <w:r w:rsidRPr="003E515A">
              <w:t>Present</w:t>
            </w:r>
          </w:p>
        </w:tc>
        <w:tc>
          <w:tcPr>
            <w:tcW w:w="2186" w:type="dxa"/>
            <w:tcBorders>
              <w:top w:val="nil"/>
              <w:left w:val="nil"/>
              <w:bottom w:val="nil"/>
              <w:right w:val="nil"/>
            </w:tcBorders>
            <w:shd w:val="clear" w:color="auto" w:fill="auto"/>
            <w:hideMark/>
          </w:tcPr>
          <w:p w14:paraId="0F888CA1" w14:textId="77777777" w:rsidR="003E515A" w:rsidRPr="003E515A" w:rsidRDefault="003E515A" w:rsidP="002E2B14">
            <w:r w:rsidRPr="003E515A">
              <w:t>2 - Equivalência de significado, mas com sinonímia.</w:t>
            </w:r>
          </w:p>
        </w:tc>
        <w:tc>
          <w:tcPr>
            <w:tcW w:w="1418" w:type="dxa"/>
            <w:tcBorders>
              <w:top w:val="nil"/>
              <w:left w:val="nil"/>
              <w:bottom w:val="nil"/>
              <w:right w:val="nil"/>
            </w:tcBorders>
            <w:shd w:val="clear" w:color="auto" w:fill="auto"/>
            <w:noWrap/>
            <w:hideMark/>
          </w:tcPr>
          <w:p w14:paraId="0487B104" w14:textId="736FE458" w:rsidR="003E515A" w:rsidRPr="003E515A" w:rsidRDefault="003E515A" w:rsidP="002E2B14">
            <w:pPr>
              <w:rPr>
                <w:lang w:val="en-US"/>
              </w:rPr>
            </w:pPr>
            <w:r w:rsidRPr="003E515A">
              <w:t>1..1</w:t>
            </w:r>
            <w:r>
              <w:rPr>
                <w:lang w:val="en-US"/>
              </w:rPr>
              <w:t xml:space="preserve"> </w:t>
            </w:r>
          </w:p>
        </w:tc>
        <w:tc>
          <w:tcPr>
            <w:tcW w:w="1418" w:type="dxa"/>
            <w:tcBorders>
              <w:top w:val="nil"/>
              <w:left w:val="nil"/>
              <w:bottom w:val="nil"/>
              <w:right w:val="nil"/>
            </w:tcBorders>
          </w:tcPr>
          <w:p w14:paraId="07CBDC16" w14:textId="5B4CD60F" w:rsidR="003E515A" w:rsidRPr="003E515A" w:rsidRDefault="003E515A" w:rsidP="002E2B14">
            <w:r w:rsidRPr="003E515A">
              <w:t xml:space="preserve">Todos os exames com este resultado </w:t>
            </w:r>
            <w:r w:rsidRPr="003E515A">
              <w:lastRenderedPageBreak/>
              <w:t>ser</w:t>
            </w:r>
            <w:r>
              <w:t>ão informados no IPS</w:t>
            </w:r>
          </w:p>
        </w:tc>
      </w:tr>
      <w:tr w:rsidR="003E515A" w:rsidRPr="003E515A" w14:paraId="2ECF47CE" w14:textId="32C6FD01" w:rsidTr="00C415A4">
        <w:trPr>
          <w:trHeight w:val="640"/>
        </w:trPr>
        <w:tc>
          <w:tcPr>
            <w:tcW w:w="515" w:type="dxa"/>
            <w:tcBorders>
              <w:top w:val="nil"/>
              <w:left w:val="nil"/>
              <w:bottom w:val="nil"/>
              <w:right w:val="nil"/>
            </w:tcBorders>
            <w:shd w:val="clear" w:color="auto" w:fill="auto"/>
            <w:noWrap/>
            <w:hideMark/>
          </w:tcPr>
          <w:p w14:paraId="3569DB47" w14:textId="77777777" w:rsidR="003E515A" w:rsidRPr="003E515A" w:rsidRDefault="003E515A" w:rsidP="002E2B14">
            <w:r w:rsidRPr="003E515A">
              <w:lastRenderedPageBreak/>
              <w:t>2</w:t>
            </w:r>
          </w:p>
        </w:tc>
        <w:tc>
          <w:tcPr>
            <w:tcW w:w="1748" w:type="dxa"/>
            <w:tcBorders>
              <w:top w:val="nil"/>
              <w:left w:val="nil"/>
              <w:bottom w:val="nil"/>
              <w:right w:val="nil"/>
            </w:tcBorders>
            <w:shd w:val="clear" w:color="auto" w:fill="auto"/>
            <w:noWrap/>
            <w:hideMark/>
          </w:tcPr>
          <w:p w14:paraId="390E0644" w14:textId="77777777" w:rsidR="003E515A" w:rsidRPr="003E515A" w:rsidRDefault="003E515A" w:rsidP="002E2B14">
            <w:r w:rsidRPr="003E515A">
              <w:t>Não Detectável</w:t>
            </w:r>
          </w:p>
        </w:tc>
        <w:tc>
          <w:tcPr>
            <w:tcW w:w="1374" w:type="dxa"/>
            <w:tcBorders>
              <w:top w:val="nil"/>
              <w:left w:val="nil"/>
              <w:bottom w:val="nil"/>
              <w:right w:val="nil"/>
            </w:tcBorders>
            <w:shd w:val="clear" w:color="auto" w:fill="auto"/>
            <w:noWrap/>
            <w:hideMark/>
          </w:tcPr>
          <w:p w14:paraId="6A131F84" w14:textId="77777777" w:rsidR="003E515A" w:rsidRPr="003E515A" w:rsidRDefault="003E515A" w:rsidP="002E2B14">
            <w:hyperlink r:id="rId12" w:history="1">
              <w:r w:rsidRPr="003E515A">
                <w:t> 2667000</w:t>
              </w:r>
            </w:hyperlink>
          </w:p>
        </w:tc>
        <w:tc>
          <w:tcPr>
            <w:tcW w:w="1118" w:type="dxa"/>
            <w:tcBorders>
              <w:top w:val="nil"/>
              <w:left w:val="nil"/>
              <w:bottom w:val="nil"/>
              <w:right w:val="nil"/>
            </w:tcBorders>
            <w:shd w:val="clear" w:color="auto" w:fill="auto"/>
            <w:noWrap/>
            <w:hideMark/>
          </w:tcPr>
          <w:p w14:paraId="7AACE95C" w14:textId="77777777" w:rsidR="003E515A" w:rsidRPr="003E515A" w:rsidRDefault="003E515A" w:rsidP="002E2B14">
            <w:r w:rsidRPr="003E515A">
              <w:t>Absent</w:t>
            </w:r>
          </w:p>
        </w:tc>
        <w:tc>
          <w:tcPr>
            <w:tcW w:w="2186" w:type="dxa"/>
            <w:tcBorders>
              <w:top w:val="nil"/>
              <w:left w:val="nil"/>
              <w:bottom w:val="nil"/>
              <w:right w:val="nil"/>
            </w:tcBorders>
            <w:shd w:val="clear" w:color="auto" w:fill="auto"/>
            <w:hideMark/>
          </w:tcPr>
          <w:p w14:paraId="56816987" w14:textId="77777777" w:rsidR="003E515A" w:rsidRPr="003E515A" w:rsidRDefault="003E515A" w:rsidP="002E2B14">
            <w:r w:rsidRPr="003E515A">
              <w:t>2 - Equivalência de significado, mas com sinonímia.</w:t>
            </w:r>
          </w:p>
        </w:tc>
        <w:tc>
          <w:tcPr>
            <w:tcW w:w="1418" w:type="dxa"/>
            <w:tcBorders>
              <w:top w:val="nil"/>
              <w:left w:val="nil"/>
              <w:bottom w:val="nil"/>
              <w:right w:val="nil"/>
            </w:tcBorders>
            <w:shd w:val="clear" w:color="auto" w:fill="auto"/>
            <w:noWrap/>
            <w:hideMark/>
          </w:tcPr>
          <w:p w14:paraId="3DBA4AAB" w14:textId="77777777" w:rsidR="003E515A" w:rsidRPr="003E515A" w:rsidRDefault="003E515A" w:rsidP="002E2B14">
            <w:r w:rsidRPr="003E515A">
              <w:t>1..1</w:t>
            </w:r>
          </w:p>
        </w:tc>
        <w:tc>
          <w:tcPr>
            <w:tcW w:w="1418" w:type="dxa"/>
            <w:tcBorders>
              <w:top w:val="nil"/>
              <w:left w:val="nil"/>
              <w:bottom w:val="nil"/>
              <w:right w:val="nil"/>
            </w:tcBorders>
          </w:tcPr>
          <w:p w14:paraId="16E4CE02" w14:textId="36532D1C" w:rsidR="003E515A" w:rsidRPr="003E515A" w:rsidRDefault="003E515A" w:rsidP="002E2B14">
            <w:r w:rsidRPr="003E515A">
              <w:t>Apenas os exames do ú</w:t>
            </w:r>
            <w:r>
              <w:t>ltimo ano serão informados no IPS</w:t>
            </w:r>
          </w:p>
        </w:tc>
      </w:tr>
      <w:tr w:rsidR="00C415A4" w:rsidRPr="003E515A" w14:paraId="2FDAEE46" w14:textId="62BFD082" w:rsidTr="00C415A4">
        <w:trPr>
          <w:trHeight w:val="960"/>
        </w:trPr>
        <w:tc>
          <w:tcPr>
            <w:tcW w:w="515" w:type="dxa"/>
            <w:tcBorders>
              <w:top w:val="nil"/>
              <w:left w:val="nil"/>
              <w:bottom w:val="nil"/>
              <w:right w:val="nil"/>
            </w:tcBorders>
            <w:shd w:val="clear" w:color="auto" w:fill="FFFFFF" w:themeFill="background1"/>
            <w:noWrap/>
            <w:hideMark/>
          </w:tcPr>
          <w:p w14:paraId="610280D3" w14:textId="77777777" w:rsidR="00C415A4" w:rsidRPr="003E515A" w:rsidRDefault="00C415A4" w:rsidP="002E2B14">
            <w:r w:rsidRPr="003E515A">
              <w:t>3</w:t>
            </w:r>
          </w:p>
        </w:tc>
        <w:tc>
          <w:tcPr>
            <w:tcW w:w="1748" w:type="dxa"/>
            <w:tcBorders>
              <w:top w:val="nil"/>
              <w:left w:val="nil"/>
              <w:bottom w:val="nil"/>
              <w:right w:val="nil"/>
            </w:tcBorders>
            <w:shd w:val="clear" w:color="auto" w:fill="FFFFFF" w:themeFill="background1"/>
            <w:noWrap/>
            <w:hideMark/>
          </w:tcPr>
          <w:p w14:paraId="38151A6F" w14:textId="77777777" w:rsidR="00C415A4" w:rsidRPr="003E515A" w:rsidRDefault="00C415A4" w:rsidP="002E2B14">
            <w:r w:rsidRPr="003E515A">
              <w:t>Inconclusivo</w:t>
            </w:r>
          </w:p>
        </w:tc>
        <w:tc>
          <w:tcPr>
            <w:tcW w:w="1374" w:type="dxa"/>
            <w:tcBorders>
              <w:top w:val="nil"/>
              <w:left w:val="nil"/>
              <w:bottom w:val="nil"/>
              <w:right w:val="nil"/>
            </w:tcBorders>
            <w:shd w:val="clear" w:color="auto" w:fill="FFFFFF" w:themeFill="background1"/>
            <w:noWrap/>
            <w:hideMark/>
          </w:tcPr>
          <w:p w14:paraId="1CA3F0DD" w14:textId="554A881A" w:rsidR="00C415A4" w:rsidRPr="003E515A" w:rsidRDefault="00C415A4" w:rsidP="002E2B14">
            <w:pPr>
              <w:rPr>
                <w:rFonts w:ascii="Helvetica Neue" w:hAnsi="Helvetica Neue"/>
                <w:sz w:val="28"/>
                <w:szCs w:val="28"/>
              </w:rPr>
            </w:pPr>
            <w:r w:rsidRPr="00C415A4">
              <w:rPr>
                <w:lang w:val="en-US"/>
              </w:rPr>
              <w:t>IE</w:t>
            </w:r>
          </w:p>
        </w:tc>
        <w:tc>
          <w:tcPr>
            <w:tcW w:w="1118" w:type="dxa"/>
            <w:tcBorders>
              <w:top w:val="nil"/>
              <w:left w:val="nil"/>
              <w:bottom w:val="nil"/>
              <w:right w:val="nil"/>
            </w:tcBorders>
            <w:shd w:val="clear" w:color="auto" w:fill="FFFFFF" w:themeFill="background1"/>
            <w:noWrap/>
            <w:hideMark/>
          </w:tcPr>
          <w:p w14:paraId="585C0E46" w14:textId="275435D2" w:rsidR="00C415A4" w:rsidRPr="003E515A" w:rsidRDefault="00C415A4" w:rsidP="002E2B14">
            <w:r w:rsidRPr="00C415A4">
              <w:rPr>
                <w:lang w:val="en-US"/>
              </w:rPr>
              <w:t>Insufficient evidence</w:t>
            </w:r>
          </w:p>
        </w:tc>
        <w:tc>
          <w:tcPr>
            <w:tcW w:w="2186" w:type="dxa"/>
            <w:tcBorders>
              <w:top w:val="nil"/>
              <w:left w:val="nil"/>
              <w:bottom w:val="nil"/>
              <w:right w:val="nil"/>
            </w:tcBorders>
            <w:shd w:val="clear" w:color="auto" w:fill="FFFFFF" w:themeFill="background1"/>
            <w:hideMark/>
          </w:tcPr>
          <w:p w14:paraId="5E9C71EA" w14:textId="25BB88FB" w:rsidR="00C415A4" w:rsidRPr="003E515A" w:rsidRDefault="00C415A4" w:rsidP="002E2B14">
            <w:pPr>
              <w:rPr>
                <w:color w:val="000000"/>
                <w:sz w:val="22"/>
                <w:szCs w:val="22"/>
              </w:rPr>
            </w:pPr>
            <w:r w:rsidRPr="00C415A4">
              <w:t>2 - Equivalência de significado, mas com sinonímia.</w:t>
            </w:r>
          </w:p>
        </w:tc>
        <w:tc>
          <w:tcPr>
            <w:tcW w:w="1418" w:type="dxa"/>
            <w:tcBorders>
              <w:top w:val="nil"/>
              <w:left w:val="nil"/>
              <w:bottom w:val="nil"/>
              <w:right w:val="nil"/>
            </w:tcBorders>
            <w:shd w:val="clear" w:color="auto" w:fill="FFFFFF" w:themeFill="background1"/>
            <w:noWrap/>
            <w:hideMark/>
          </w:tcPr>
          <w:p w14:paraId="32CAF9B9" w14:textId="2682CF5D" w:rsidR="00C415A4" w:rsidRPr="003E515A" w:rsidRDefault="00C415A4" w:rsidP="002E2B14">
            <w:pPr>
              <w:rPr>
                <w:color w:val="000000"/>
                <w:sz w:val="22"/>
                <w:szCs w:val="22"/>
              </w:rPr>
            </w:pPr>
            <w:r>
              <w:rPr>
                <w:lang w:val="en-US"/>
              </w:rPr>
              <w:t>1..1</w:t>
            </w:r>
          </w:p>
        </w:tc>
        <w:tc>
          <w:tcPr>
            <w:tcW w:w="1418" w:type="dxa"/>
            <w:tcBorders>
              <w:top w:val="nil"/>
              <w:left w:val="nil"/>
              <w:bottom w:val="nil"/>
              <w:right w:val="nil"/>
            </w:tcBorders>
            <w:shd w:val="clear" w:color="auto" w:fill="FFFFFF" w:themeFill="background1"/>
          </w:tcPr>
          <w:p w14:paraId="73AEE463" w14:textId="2D3AA370" w:rsidR="00C415A4" w:rsidRPr="003E515A" w:rsidRDefault="00C415A4" w:rsidP="002E2B14">
            <w:r w:rsidRPr="003E515A">
              <w:t>Apenas os exames do ú</w:t>
            </w:r>
            <w:r>
              <w:t>ltimo ano serão informados no IPS</w:t>
            </w:r>
          </w:p>
        </w:tc>
      </w:tr>
    </w:tbl>
    <w:p w14:paraId="35E801F8" w14:textId="77777777" w:rsidR="002378EA" w:rsidRPr="003E515A" w:rsidRDefault="002378EA" w:rsidP="002E2B14">
      <w:pPr>
        <w:rPr>
          <w:highlight w:val="white"/>
          <w:lang w:val="en-BR"/>
        </w:rPr>
      </w:pPr>
    </w:p>
    <w:p w14:paraId="43464769" w14:textId="77777777" w:rsidR="002378EA" w:rsidRPr="003E515A" w:rsidRDefault="002378EA" w:rsidP="002E2B14">
      <w:pPr>
        <w:rPr>
          <w:highlight w:val="white"/>
        </w:rPr>
      </w:pPr>
    </w:p>
    <w:p w14:paraId="2E5FAA6D" w14:textId="77777777" w:rsidR="003E515A" w:rsidRDefault="003E515A" w:rsidP="002E2B14">
      <w:pPr>
        <w:pStyle w:val="Heading3"/>
      </w:pPr>
      <w:bookmarkStart w:id="5" w:name="_Toc145359592"/>
      <w:proofErr w:type="spellStart"/>
      <w:r>
        <w:rPr>
          <w:highlight w:val="white"/>
        </w:rPr>
        <w:t>ConceptMap</w:t>
      </w:r>
      <w:proofErr w:type="spellEnd"/>
      <w:r>
        <w:rPr>
          <w:highlight w:val="white"/>
        </w:rPr>
        <w:t xml:space="preserve"> </w:t>
      </w:r>
      <w:hyperlink r:id="rId13" w:history="1">
        <w:r w:rsidRPr="003A50D6">
          <w:rPr>
            <w:rStyle w:val="Hyperlink"/>
          </w:rPr>
          <w:t>http://www.saude.gov.br/fhir/r4/CodeSystem/BRResultadoQualitativoExame</w:t>
        </w:r>
      </w:hyperlink>
      <w:r>
        <w:t xml:space="preserve"> para</w:t>
      </w:r>
      <w:bookmarkEnd w:id="5"/>
    </w:p>
    <w:p w14:paraId="27F3DCE1" w14:textId="77777777" w:rsidR="003E515A" w:rsidRPr="003E515A" w:rsidRDefault="003E515A" w:rsidP="002E2B14">
      <w:pPr>
        <w:rPr>
          <w:sz w:val="22"/>
          <w:szCs w:val="24"/>
          <w:lang w:eastAsia="pt-BR"/>
        </w:rPr>
      </w:pPr>
      <w:hyperlink r:id="rId14" w:history="1">
        <w:r w:rsidRPr="003E515A">
          <w:rPr>
            <w:rStyle w:val="Hyperlink"/>
            <w:rFonts w:ascii="Verdana" w:hAnsi="Verdana"/>
            <w:sz w:val="18"/>
            <w:szCs w:val="18"/>
            <w:shd w:val="clear" w:color="auto" w:fill="FFFFFF"/>
          </w:rPr>
          <w:t>http://hl7.org/fhir/ValueSet/observation-interpretation</w:t>
        </w:r>
      </w:hyperlink>
    </w:p>
    <w:p w14:paraId="11954E91" w14:textId="77777777" w:rsidR="003E515A" w:rsidRPr="003E515A" w:rsidRDefault="003E515A" w:rsidP="002E2B14"/>
    <w:p w14:paraId="26A6E603" w14:textId="6BD2C5B9" w:rsidR="003E515A" w:rsidRPr="003E515A" w:rsidRDefault="003E515A" w:rsidP="002E2B14">
      <w:pPr>
        <w:rPr>
          <w:highlight w:val="white"/>
        </w:rPr>
      </w:pPr>
      <w:r w:rsidRPr="003E515A">
        <w:rPr>
          <w:shd w:val="clear" w:color="auto" w:fill="FFF5E6"/>
        </w:rPr>
        <w:t xml:space="preserve"> </w:t>
      </w:r>
    </w:p>
    <w:tbl>
      <w:tblPr>
        <w:tblW w:w="9527" w:type="dxa"/>
        <w:tblInd w:w="-38" w:type="dxa"/>
        <w:tblLayout w:type="fixed"/>
        <w:tblLook w:val="0000" w:firstRow="0" w:lastRow="0" w:firstColumn="0" w:lastColumn="0" w:noHBand="0" w:noVBand="0"/>
      </w:tblPr>
      <w:tblGrid>
        <w:gridCol w:w="597"/>
        <w:gridCol w:w="1701"/>
        <w:gridCol w:w="709"/>
        <w:gridCol w:w="1134"/>
        <w:gridCol w:w="2552"/>
        <w:gridCol w:w="1417"/>
        <w:gridCol w:w="1417"/>
      </w:tblGrid>
      <w:tr w:rsidR="00C415A4" w14:paraId="1C1D0602" w14:textId="7BBA8EBB" w:rsidTr="00C415A4">
        <w:tblPrEx>
          <w:tblCellMar>
            <w:top w:w="0" w:type="dxa"/>
            <w:bottom w:w="0" w:type="dxa"/>
          </w:tblCellMar>
        </w:tblPrEx>
        <w:trPr>
          <w:trHeight w:val="900"/>
        </w:trPr>
        <w:tc>
          <w:tcPr>
            <w:tcW w:w="597" w:type="dxa"/>
            <w:tcBorders>
              <w:top w:val="single" w:sz="6" w:space="0" w:color="auto"/>
              <w:left w:val="single" w:sz="6" w:space="0" w:color="auto"/>
              <w:bottom w:val="single" w:sz="6" w:space="0" w:color="auto"/>
              <w:right w:val="single" w:sz="6" w:space="0" w:color="auto"/>
            </w:tcBorders>
            <w:shd w:val="clear" w:color="auto" w:fill="FFFFFF" w:themeFill="background1"/>
          </w:tcPr>
          <w:p w14:paraId="17BEC648" w14:textId="77777777" w:rsidR="00C415A4" w:rsidRPr="00C415A4" w:rsidRDefault="00C415A4" w:rsidP="002E2B14">
            <w:pPr>
              <w:rPr>
                <w:lang w:val="en-US"/>
              </w:rPr>
            </w:pPr>
            <w:r w:rsidRPr="00C415A4">
              <w:rPr>
                <w:lang w:val="en-US"/>
              </w:rPr>
              <w:t>MS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CC9753A" w14:textId="77777777" w:rsidR="00C415A4" w:rsidRPr="00C415A4" w:rsidRDefault="00C415A4" w:rsidP="002E2B14">
            <w:pPr>
              <w:rPr>
                <w:lang w:val="en-US"/>
              </w:rPr>
            </w:pPr>
            <w:proofErr w:type="spellStart"/>
            <w:r w:rsidRPr="00C415A4">
              <w:rPr>
                <w:lang w:val="en-US"/>
              </w:rPr>
              <w:t>BRResultadoQualitativoExame</w:t>
            </w:r>
            <w:proofErr w:type="spellEnd"/>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27A2E6F9" w14:textId="77777777" w:rsidR="00C415A4" w:rsidRPr="00C415A4" w:rsidRDefault="00C415A4" w:rsidP="002E2B14">
            <w:pPr>
              <w:rPr>
                <w:lang w:val="en-US"/>
              </w:rPr>
            </w:pPr>
            <w:r w:rsidRPr="00C415A4">
              <w:rPr>
                <w:lang w:val="en-US"/>
              </w:rPr>
              <w:t>HL7</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2F839B13" w14:textId="77777777" w:rsidR="00C415A4" w:rsidRPr="00C415A4" w:rsidRDefault="00C415A4" w:rsidP="002E2B14">
            <w:pPr>
              <w:rPr>
                <w:lang w:val="en-US"/>
              </w:rPr>
            </w:pPr>
            <w:r w:rsidRPr="00C415A4">
              <w:rPr>
                <w:lang w:val="en-US"/>
              </w:rPr>
              <w:t>v</w:t>
            </w:r>
            <w:proofErr w:type="gramStart"/>
            <w:r w:rsidRPr="00C415A4">
              <w:rPr>
                <w:lang w:val="en-US"/>
              </w:rPr>
              <w:t>3.ObservationInterpretation</w:t>
            </w:r>
            <w:proofErr w:type="gramEnd"/>
          </w:p>
        </w:tc>
        <w:tc>
          <w:tcPr>
            <w:tcW w:w="2552" w:type="dxa"/>
            <w:tcBorders>
              <w:top w:val="single" w:sz="6" w:space="0" w:color="auto"/>
              <w:left w:val="single" w:sz="6" w:space="0" w:color="auto"/>
              <w:bottom w:val="single" w:sz="6" w:space="0" w:color="auto"/>
              <w:right w:val="single" w:sz="6" w:space="0" w:color="auto"/>
            </w:tcBorders>
            <w:shd w:val="clear" w:color="auto" w:fill="FFFFFF" w:themeFill="background1"/>
          </w:tcPr>
          <w:p w14:paraId="66E0FFB7" w14:textId="0DC2FB56" w:rsidR="00C415A4" w:rsidRPr="00C415A4" w:rsidRDefault="00C415A4" w:rsidP="002E2B14">
            <w:r>
              <w:t>Grau de Equivalência do Mapeamento</w:t>
            </w:r>
          </w:p>
        </w:tc>
        <w:tc>
          <w:tcPr>
            <w:tcW w:w="1417" w:type="dxa"/>
            <w:tcBorders>
              <w:top w:val="single" w:sz="6" w:space="0" w:color="auto"/>
              <w:left w:val="single" w:sz="6" w:space="0" w:color="auto"/>
              <w:bottom w:val="single" w:sz="6" w:space="0" w:color="auto"/>
              <w:right w:val="single" w:sz="6" w:space="0" w:color="auto"/>
            </w:tcBorders>
            <w:shd w:val="clear" w:color="auto" w:fill="FFFFFF" w:themeFill="background1"/>
          </w:tcPr>
          <w:p w14:paraId="60BF0B2F" w14:textId="5DAEA8D7" w:rsidR="00C415A4" w:rsidRPr="00C415A4" w:rsidRDefault="00C415A4" w:rsidP="002E2B14">
            <w:pPr>
              <w:rPr>
                <w:lang w:val="en-US"/>
              </w:rPr>
            </w:pPr>
            <w:proofErr w:type="spellStart"/>
            <w:r>
              <w:rPr>
                <w:lang w:val="en-US"/>
              </w:rPr>
              <w:t>Cardinalidade</w:t>
            </w:r>
            <w:proofErr w:type="spellEnd"/>
            <w:r>
              <w:rPr>
                <w:lang w:val="en-US"/>
              </w:rPr>
              <w:t xml:space="preserve"> do </w:t>
            </w:r>
            <w:proofErr w:type="spellStart"/>
            <w:r>
              <w:rPr>
                <w:lang w:val="en-US"/>
              </w:rPr>
              <w:t>Mapeamento</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themeFill="background1"/>
          </w:tcPr>
          <w:p w14:paraId="3F02A5F4" w14:textId="1FD3F683" w:rsidR="00C415A4" w:rsidRDefault="00C415A4" w:rsidP="002E2B14">
            <w:pPr>
              <w:rPr>
                <w:lang w:val="en-US"/>
              </w:rPr>
            </w:pPr>
            <w:proofErr w:type="spellStart"/>
            <w:r>
              <w:rPr>
                <w:lang w:val="en-US"/>
              </w:rPr>
              <w:t>Obs</w:t>
            </w:r>
            <w:proofErr w:type="spellEnd"/>
          </w:p>
        </w:tc>
      </w:tr>
      <w:tr w:rsidR="00C415A4" w:rsidRPr="00C415A4" w14:paraId="6A806D9C" w14:textId="63A54B71" w:rsidTr="00C415A4">
        <w:tblPrEx>
          <w:tblCellMar>
            <w:top w:w="0" w:type="dxa"/>
            <w:bottom w:w="0" w:type="dxa"/>
          </w:tblCellMar>
        </w:tblPrEx>
        <w:trPr>
          <w:trHeight w:val="860"/>
        </w:trPr>
        <w:tc>
          <w:tcPr>
            <w:tcW w:w="597" w:type="dxa"/>
            <w:tcBorders>
              <w:top w:val="nil"/>
              <w:left w:val="nil"/>
              <w:bottom w:val="nil"/>
              <w:right w:val="nil"/>
            </w:tcBorders>
          </w:tcPr>
          <w:p w14:paraId="207C3ED7" w14:textId="77777777" w:rsidR="00C415A4" w:rsidRDefault="00C415A4" w:rsidP="002E2B14">
            <w:pPr>
              <w:rPr>
                <w:lang w:val="en-US"/>
              </w:rPr>
            </w:pPr>
            <w:r>
              <w:rPr>
                <w:lang w:val="en-US"/>
              </w:rPr>
              <w:t>1</w:t>
            </w:r>
          </w:p>
        </w:tc>
        <w:tc>
          <w:tcPr>
            <w:tcW w:w="1701" w:type="dxa"/>
            <w:tcBorders>
              <w:top w:val="nil"/>
              <w:left w:val="nil"/>
              <w:bottom w:val="nil"/>
              <w:right w:val="nil"/>
            </w:tcBorders>
          </w:tcPr>
          <w:p w14:paraId="598375DA" w14:textId="77777777" w:rsidR="00C415A4" w:rsidRDefault="00C415A4" w:rsidP="002E2B14">
            <w:pPr>
              <w:rPr>
                <w:lang w:val="en-US"/>
              </w:rPr>
            </w:pPr>
            <w:proofErr w:type="spellStart"/>
            <w:r>
              <w:rPr>
                <w:lang w:val="en-US"/>
              </w:rPr>
              <w:t>Detectável</w:t>
            </w:r>
            <w:proofErr w:type="spellEnd"/>
          </w:p>
        </w:tc>
        <w:tc>
          <w:tcPr>
            <w:tcW w:w="709" w:type="dxa"/>
            <w:tcBorders>
              <w:top w:val="nil"/>
              <w:left w:val="nil"/>
              <w:bottom w:val="nil"/>
              <w:right w:val="nil"/>
            </w:tcBorders>
          </w:tcPr>
          <w:p w14:paraId="234D0B6E" w14:textId="77777777" w:rsidR="00C415A4" w:rsidRDefault="00C415A4" w:rsidP="002E2B14">
            <w:pPr>
              <w:rPr>
                <w:lang w:val="en-US"/>
              </w:rPr>
            </w:pPr>
            <w:r>
              <w:rPr>
                <w:lang w:val="en-US"/>
              </w:rPr>
              <w:t> DET</w:t>
            </w:r>
          </w:p>
        </w:tc>
        <w:tc>
          <w:tcPr>
            <w:tcW w:w="1134" w:type="dxa"/>
            <w:tcBorders>
              <w:top w:val="nil"/>
              <w:left w:val="nil"/>
              <w:bottom w:val="nil"/>
              <w:right w:val="nil"/>
            </w:tcBorders>
          </w:tcPr>
          <w:p w14:paraId="5DBC4FA1" w14:textId="77777777" w:rsidR="00C415A4" w:rsidRDefault="00C415A4" w:rsidP="002E2B14">
            <w:pPr>
              <w:rPr>
                <w:lang w:val="en-US"/>
              </w:rPr>
            </w:pPr>
            <w:r>
              <w:rPr>
                <w:lang w:val="en-US"/>
              </w:rPr>
              <w:t>Detected</w:t>
            </w:r>
          </w:p>
        </w:tc>
        <w:tc>
          <w:tcPr>
            <w:tcW w:w="2552" w:type="dxa"/>
            <w:tcBorders>
              <w:top w:val="nil"/>
              <w:left w:val="nil"/>
              <w:bottom w:val="nil"/>
              <w:right w:val="nil"/>
            </w:tcBorders>
          </w:tcPr>
          <w:p w14:paraId="1C47B712" w14:textId="77777777" w:rsidR="00C415A4" w:rsidRPr="003E515A" w:rsidRDefault="00C415A4" w:rsidP="002E2B14">
            <w:r w:rsidRPr="003E515A">
              <w:t>1 - Equivalência de significado, léxica </w:t>
            </w:r>
            <w:proofErr w:type="gramStart"/>
            <w:r w:rsidRPr="003E515A">
              <w:t>e também</w:t>
            </w:r>
            <w:proofErr w:type="gramEnd"/>
            <w:r w:rsidRPr="003E515A">
              <w:t> conceitual.</w:t>
            </w:r>
          </w:p>
        </w:tc>
        <w:tc>
          <w:tcPr>
            <w:tcW w:w="1417" w:type="dxa"/>
            <w:tcBorders>
              <w:top w:val="nil"/>
              <w:left w:val="nil"/>
              <w:bottom w:val="nil"/>
              <w:right w:val="nil"/>
            </w:tcBorders>
          </w:tcPr>
          <w:p w14:paraId="0646F061" w14:textId="77777777" w:rsidR="00C415A4" w:rsidRDefault="00C415A4" w:rsidP="002E2B14">
            <w:pPr>
              <w:rPr>
                <w:lang w:val="en-US"/>
              </w:rPr>
            </w:pPr>
            <w:r>
              <w:rPr>
                <w:lang w:val="en-US"/>
              </w:rPr>
              <w:t>1..1</w:t>
            </w:r>
          </w:p>
        </w:tc>
        <w:tc>
          <w:tcPr>
            <w:tcW w:w="1417" w:type="dxa"/>
            <w:tcBorders>
              <w:top w:val="nil"/>
              <w:left w:val="nil"/>
              <w:bottom w:val="nil"/>
              <w:right w:val="nil"/>
            </w:tcBorders>
          </w:tcPr>
          <w:p w14:paraId="574C2B08" w14:textId="39CAF25C" w:rsidR="00C415A4" w:rsidRPr="00C415A4" w:rsidRDefault="00C415A4" w:rsidP="002E2B14">
            <w:proofErr w:type="gramStart"/>
            <w:r w:rsidRPr="00C415A4">
              <w:t>Todos exames</w:t>
            </w:r>
            <w:proofErr w:type="gramEnd"/>
            <w:r w:rsidRPr="00C415A4">
              <w:t xml:space="preserve"> serão informados n</w:t>
            </w:r>
            <w:r>
              <w:t>o IPS</w:t>
            </w:r>
          </w:p>
        </w:tc>
      </w:tr>
      <w:tr w:rsidR="00C415A4" w:rsidRPr="00C415A4" w14:paraId="6741AC7E" w14:textId="201BAAD9" w:rsidTr="00C415A4">
        <w:tblPrEx>
          <w:tblCellMar>
            <w:top w:w="0" w:type="dxa"/>
            <w:bottom w:w="0" w:type="dxa"/>
          </w:tblCellMar>
        </w:tblPrEx>
        <w:trPr>
          <w:trHeight w:val="900"/>
        </w:trPr>
        <w:tc>
          <w:tcPr>
            <w:tcW w:w="597" w:type="dxa"/>
            <w:tcBorders>
              <w:top w:val="nil"/>
              <w:left w:val="nil"/>
              <w:bottom w:val="nil"/>
              <w:right w:val="nil"/>
            </w:tcBorders>
          </w:tcPr>
          <w:p w14:paraId="5BF9F899" w14:textId="77777777" w:rsidR="00C415A4" w:rsidRDefault="00C415A4" w:rsidP="002E2B14">
            <w:pPr>
              <w:rPr>
                <w:lang w:val="en-US"/>
              </w:rPr>
            </w:pPr>
            <w:r>
              <w:rPr>
                <w:lang w:val="en-US"/>
              </w:rPr>
              <w:t>2</w:t>
            </w:r>
          </w:p>
        </w:tc>
        <w:tc>
          <w:tcPr>
            <w:tcW w:w="1701" w:type="dxa"/>
            <w:tcBorders>
              <w:top w:val="nil"/>
              <w:left w:val="nil"/>
              <w:bottom w:val="nil"/>
              <w:right w:val="nil"/>
            </w:tcBorders>
          </w:tcPr>
          <w:p w14:paraId="1FC2FA3F" w14:textId="77777777" w:rsidR="00C415A4" w:rsidRDefault="00C415A4" w:rsidP="002E2B14">
            <w:pPr>
              <w:rPr>
                <w:lang w:val="en-US"/>
              </w:rPr>
            </w:pPr>
            <w:proofErr w:type="spellStart"/>
            <w:r>
              <w:rPr>
                <w:lang w:val="en-US"/>
              </w:rPr>
              <w:t>Não</w:t>
            </w:r>
            <w:proofErr w:type="spellEnd"/>
            <w:r>
              <w:rPr>
                <w:lang w:val="en-US"/>
              </w:rPr>
              <w:t xml:space="preserve"> </w:t>
            </w:r>
            <w:proofErr w:type="spellStart"/>
            <w:r>
              <w:rPr>
                <w:lang w:val="en-US"/>
              </w:rPr>
              <w:t>Detectável</w:t>
            </w:r>
            <w:proofErr w:type="spellEnd"/>
          </w:p>
        </w:tc>
        <w:tc>
          <w:tcPr>
            <w:tcW w:w="709" w:type="dxa"/>
            <w:tcBorders>
              <w:top w:val="nil"/>
              <w:left w:val="nil"/>
              <w:bottom w:val="nil"/>
              <w:right w:val="nil"/>
            </w:tcBorders>
          </w:tcPr>
          <w:p w14:paraId="1607159C" w14:textId="77777777" w:rsidR="00C415A4" w:rsidRDefault="00C415A4" w:rsidP="002E2B14">
            <w:pPr>
              <w:rPr>
                <w:lang w:val="en-US"/>
              </w:rPr>
            </w:pPr>
            <w:r>
              <w:rPr>
                <w:lang w:val="en-US"/>
              </w:rPr>
              <w:t>ND</w:t>
            </w:r>
          </w:p>
        </w:tc>
        <w:tc>
          <w:tcPr>
            <w:tcW w:w="1134" w:type="dxa"/>
            <w:tcBorders>
              <w:top w:val="nil"/>
              <w:left w:val="nil"/>
              <w:bottom w:val="nil"/>
              <w:right w:val="nil"/>
            </w:tcBorders>
          </w:tcPr>
          <w:p w14:paraId="28D4C988" w14:textId="77777777" w:rsidR="00C415A4" w:rsidRDefault="00C415A4" w:rsidP="002E2B14">
            <w:pPr>
              <w:rPr>
                <w:lang w:val="en-US"/>
              </w:rPr>
            </w:pPr>
            <w:r>
              <w:rPr>
                <w:lang w:val="en-US"/>
              </w:rPr>
              <w:t>Not detected</w:t>
            </w:r>
          </w:p>
        </w:tc>
        <w:tc>
          <w:tcPr>
            <w:tcW w:w="2552" w:type="dxa"/>
            <w:tcBorders>
              <w:top w:val="nil"/>
              <w:left w:val="nil"/>
              <w:bottom w:val="nil"/>
              <w:right w:val="nil"/>
            </w:tcBorders>
          </w:tcPr>
          <w:p w14:paraId="0644214E" w14:textId="77777777" w:rsidR="00C415A4" w:rsidRPr="003E515A" w:rsidRDefault="00C415A4" w:rsidP="002E2B14">
            <w:r w:rsidRPr="003E515A">
              <w:t>1 - Equivalência de significado, léxica </w:t>
            </w:r>
            <w:proofErr w:type="gramStart"/>
            <w:r w:rsidRPr="003E515A">
              <w:t>e também</w:t>
            </w:r>
            <w:proofErr w:type="gramEnd"/>
            <w:r w:rsidRPr="003E515A">
              <w:t> conceitual.</w:t>
            </w:r>
          </w:p>
        </w:tc>
        <w:tc>
          <w:tcPr>
            <w:tcW w:w="1417" w:type="dxa"/>
            <w:tcBorders>
              <w:top w:val="nil"/>
              <w:left w:val="nil"/>
              <w:bottom w:val="nil"/>
              <w:right w:val="nil"/>
            </w:tcBorders>
          </w:tcPr>
          <w:p w14:paraId="7EBE57F7" w14:textId="77777777" w:rsidR="00C415A4" w:rsidRDefault="00C415A4" w:rsidP="002E2B14">
            <w:pPr>
              <w:rPr>
                <w:lang w:val="en-US"/>
              </w:rPr>
            </w:pPr>
            <w:r>
              <w:rPr>
                <w:lang w:val="en-US"/>
              </w:rPr>
              <w:t>1..1</w:t>
            </w:r>
          </w:p>
        </w:tc>
        <w:tc>
          <w:tcPr>
            <w:tcW w:w="1417" w:type="dxa"/>
            <w:tcBorders>
              <w:top w:val="nil"/>
              <w:left w:val="nil"/>
              <w:bottom w:val="nil"/>
              <w:right w:val="nil"/>
            </w:tcBorders>
          </w:tcPr>
          <w:p w14:paraId="6076119C" w14:textId="28D8CD75" w:rsidR="00C415A4" w:rsidRPr="00C415A4" w:rsidRDefault="00C415A4" w:rsidP="002E2B14">
            <w:r w:rsidRPr="003E515A">
              <w:t>Apenas os exames do ú</w:t>
            </w:r>
            <w:r>
              <w:t>ltimo ano serão informados no IPS</w:t>
            </w:r>
          </w:p>
        </w:tc>
      </w:tr>
      <w:tr w:rsidR="00C415A4" w:rsidRPr="00C415A4" w14:paraId="62F33B17" w14:textId="2C8E7227" w:rsidTr="00C415A4">
        <w:tblPrEx>
          <w:tblCellMar>
            <w:top w:w="0" w:type="dxa"/>
            <w:bottom w:w="0" w:type="dxa"/>
          </w:tblCellMar>
        </w:tblPrEx>
        <w:trPr>
          <w:trHeight w:val="580"/>
        </w:trPr>
        <w:tc>
          <w:tcPr>
            <w:tcW w:w="597" w:type="dxa"/>
            <w:tcBorders>
              <w:top w:val="nil"/>
              <w:left w:val="nil"/>
              <w:bottom w:val="nil"/>
              <w:right w:val="nil"/>
            </w:tcBorders>
          </w:tcPr>
          <w:p w14:paraId="5D835116" w14:textId="77777777" w:rsidR="00C415A4" w:rsidRDefault="00C415A4" w:rsidP="002E2B14">
            <w:pPr>
              <w:rPr>
                <w:lang w:val="en-US"/>
              </w:rPr>
            </w:pPr>
            <w:r>
              <w:rPr>
                <w:lang w:val="en-US"/>
              </w:rPr>
              <w:t>3</w:t>
            </w:r>
          </w:p>
        </w:tc>
        <w:tc>
          <w:tcPr>
            <w:tcW w:w="1701" w:type="dxa"/>
            <w:tcBorders>
              <w:top w:val="nil"/>
              <w:left w:val="nil"/>
              <w:bottom w:val="nil"/>
              <w:right w:val="nil"/>
            </w:tcBorders>
          </w:tcPr>
          <w:p w14:paraId="11CAA7BD" w14:textId="77777777" w:rsidR="00C415A4" w:rsidRDefault="00C415A4" w:rsidP="002E2B14">
            <w:pPr>
              <w:rPr>
                <w:lang w:val="en-US"/>
              </w:rPr>
            </w:pPr>
            <w:proofErr w:type="spellStart"/>
            <w:r>
              <w:rPr>
                <w:lang w:val="en-US"/>
              </w:rPr>
              <w:t>Inconclusivo</w:t>
            </w:r>
            <w:proofErr w:type="spellEnd"/>
          </w:p>
        </w:tc>
        <w:tc>
          <w:tcPr>
            <w:tcW w:w="709" w:type="dxa"/>
            <w:tcBorders>
              <w:top w:val="nil"/>
              <w:left w:val="nil"/>
              <w:bottom w:val="nil"/>
              <w:right w:val="nil"/>
            </w:tcBorders>
          </w:tcPr>
          <w:p w14:paraId="2691C2F9" w14:textId="2ADA5AAF" w:rsidR="00C415A4" w:rsidRDefault="00C415A4" w:rsidP="002E2B14">
            <w:pPr>
              <w:rPr>
                <w:lang w:val="en-US"/>
              </w:rPr>
            </w:pPr>
            <w:r w:rsidRPr="00C415A4">
              <w:rPr>
                <w:lang w:val="en-US"/>
              </w:rPr>
              <w:t>IE</w:t>
            </w:r>
          </w:p>
        </w:tc>
        <w:tc>
          <w:tcPr>
            <w:tcW w:w="1134" w:type="dxa"/>
            <w:tcBorders>
              <w:top w:val="nil"/>
              <w:left w:val="nil"/>
              <w:bottom w:val="nil"/>
              <w:right w:val="nil"/>
            </w:tcBorders>
          </w:tcPr>
          <w:p w14:paraId="40F17E9B" w14:textId="4190CCE2" w:rsidR="00C415A4" w:rsidRDefault="00C415A4" w:rsidP="002E2B14">
            <w:pPr>
              <w:rPr>
                <w:lang w:val="en-US"/>
              </w:rPr>
            </w:pPr>
            <w:r w:rsidRPr="00C415A4">
              <w:rPr>
                <w:lang w:val="en-US"/>
              </w:rPr>
              <w:t>Insufficient evidence</w:t>
            </w:r>
          </w:p>
        </w:tc>
        <w:tc>
          <w:tcPr>
            <w:tcW w:w="2552" w:type="dxa"/>
            <w:tcBorders>
              <w:top w:val="nil"/>
              <w:left w:val="nil"/>
              <w:bottom w:val="nil"/>
              <w:right w:val="nil"/>
            </w:tcBorders>
          </w:tcPr>
          <w:p w14:paraId="0B92EA56" w14:textId="7F6EB86B" w:rsidR="00C415A4" w:rsidRPr="00C415A4" w:rsidRDefault="00C415A4" w:rsidP="002E2B14">
            <w:pPr>
              <w:rPr>
                <w:lang w:val="en-US"/>
              </w:rPr>
            </w:pPr>
            <w:r w:rsidRPr="00C415A4">
              <w:rPr>
                <w:lang w:val="en-US"/>
              </w:rPr>
              <w:t>2 - Equivalência de significado, mas com sinonímia.</w:t>
            </w:r>
          </w:p>
        </w:tc>
        <w:tc>
          <w:tcPr>
            <w:tcW w:w="1417" w:type="dxa"/>
            <w:tcBorders>
              <w:top w:val="nil"/>
              <w:left w:val="nil"/>
              <w:bottom w:val="nil"/>
              <w:right w:val="nil"/>
            </w:tcBorders>
          </w:tcPr>
          <w:p w14:paraId="1E34998B" w14:textId="77777777" w:rsidR="00C415A4" w:rsidRDefault="00C415A4" w:rsidP="002E2B14">
            <w:pPr>
              <w:rPr>
                <w:lang w:val="en-US"/>
              </w:rPr>
            </w:pPr>
            <w:r>
              <w:rPr>
                <w:lang w:val="en-US"/>
              </w:rPr>
              <w:t>1..1</w:t>
            </w:r>
          </w:p>
        </w:tc>
        <w:tc>
          <w:tcPr>
            <w:tcW w:w="1417" w:type="dxa"/>
            <w:tcBorders>
              <w:top w:val="nil"/>
              <w:left w:val="nil"/>
              <w:bottom w:val="nil"/>
              <w:right w:val="nil"/>
            </w:tcBorders>
          </w:tcPr>
          <w:p w14:paraId="6FBE0BE5" w14:textId="6C7E96A8" w:rsidR="00C415A4" w:rsidRPr="00C415A4" w:rsidRDefault="00C415A4" w:rsidP="002E2B14">
            <w:pPr>
              <w:rPr>
                <w:color w:val="333333"/>
                <w14:ligatures w14:val="standardContextual"/>
              </w:rPr>
            </w:pPr>
            <w:r w:rsidRPr="003E515A">
              <w:t>Apenas os exames do ú</w:t>
            </w:r>
            <w:r>
              <w:t>ltimo ano serão informados no IPS</w:t>
            </w:r>
          </w:p>
        </w:tc>
      </w:tr>
    </w:tbl>
    <w:p w14:paraId="0A0B8CFE" w14:textId="77777777" w:rsidR="002378EA" w:rsidRDefault="002378EA" w:rsidP="002E2B14">
      <w:pPr>
        <w:pStyle w:val="ListParagraph"/>
        <w:rPr>
          <w:lang w:eastAsia="pt-BR"/>
        </w:rPr>
      </w:pPr>
    </w:p>
    <w:p w14:paraId="78D441FD" w14:textId="77777777" w:rsidR="003E515A" w:rsidRDefault="003E515A" w:rsidP="002E2B14">
      <w:pPr>
        <w:pStyle w:val="ListParagraph"/>
        <w:rPr>
          <w:lang w:eastAsia="pt-BR"/>
        </w:rPr>
      </w:pPr>
    </w:p>
    <w:p w14:paraId="1CB3D7ED" w14:textId="26BF22E2" w:rsidR="003E515A" w:rsidRDefault="00C415A4" w:rsidP="002E2B14">
      <w:pPr>
        <w:pStyle w:val="Heading3"/>
        <w:rPr>
          <w:shd w:val="clear" w:color="auto" w:fill="FFFFFF"/>
        </w:rPr>
      </w:pPr>
      <w:bookmarkStart w:id="6" w:name="_Toc145359593"/>
      <w:proofErr w:type="spellStart"/>
      <w:r>
        <w:rPr>
          <w:lang w:eastAsia="pt-BR"/>
        </w:rPr>
        <w:t>conceptMap</w:t>
      </w:r>
      <w:proofErr w:type="spellEnd"/>
      <w:r>
        <w:rPr>
          <w:lang w:eastAsia="pt-BR"/>
        </w:rPr>
        <w:t xml:space="preserve"> </w:t>
      </w:r>
      <w:hyperlink r:id="rId15" w:history="1">
        <w:r w:rsidRPr="003A50D6">
          <w:rPr>
            <w:rStyle w:val="Hyperlink"/>
            <w:rFonts w:ascii="Open Sans" w:hAnsi="Open Sans" w:cs="Open Sans"/>
            <w:sz w:val="21"/>
            <w:szCs w:val="21"/>
            <w:shd w:val="clear" w:color="auto" w:fill="FFFFFF"/>
          </w:rPr>
          <w:t>http://www.saude.gov.br/fhir/r4/CodeSystem/BRTipoResultadoAVIDEZ</w:t>
        </w:r>
      </w:hyperlink>
      <w:r w:rsidRPr="00C415A4">
        <w:rPr>
          <w:shd w:val="clear" w:color="auto" w:fill="FFFFFF"/>
        </w:rPr>
        <w:t xml:space="preserve"> para</w:t>
      </w:r>
      <w:bookmarkEnd w:id="6"/>
    </w:p>
    <w:p w14:paraId="676426B8" w14:textId="77777777" w:rsidR="00C415A4" w:rsidRDefault="00C415A4" w:rsidP="002E2B14">
      <w:pPr>
        <w:rPr>
          <w:shd w:val="clear" w:color="auto" w:fill="FFF5E6"/>
        </w:rPr>
      </w:pPr>
      <w:hyperlink r:id="rId16" w:history="1">
        <w:r w:rsidRPr="003E515A">
          <w:rPr>
            <w:rStyle w:val="Hyperlink"/>
            <w:rFonts w:cstheme="minorHAnsi"/>
            <w:sz w:val="22"/>
            <w:szCs w:val="22"/>
            <w:shd w:val="clear" w:color="auto" w:fill="FFF5E6"/>
          </w:rPr>
          <w:t>http://hl7.org/fhir/uv/ips/ValueSet/results-presence-absence-snomed-ct-ips-free-set</w:t>
        </w:r>
      </w:hyperlink>
    </w:p>
    <w:p w14:paraId="05565034" w14:textId="77777777" w:rsidR="00C415A4" w:rsidRPr="00C415A4" w:rsidRDefault="00C415A4" w:rsidP="002E2B14">
      <w:pPr>
        <w:rPr>
          <w:shd w:val="clear" w:color="auto" w:fill="FFF5E6"/>
        </w:rPr>
      </w:pPr>
    </w:p>
    <w:tbl>
      <w:tblPr>
        <w:tblW w:w="9527" w:type="dxa"/>
        <w:tblInd w:w="-38" w:type="dxa"/>
        <w:tblLayout w:type="fixed"/>
        <w:tblLook w:val="0000" w:firstRow="0" w:lastRow="0" w:firstColumn="0" w:lastColumn="0" w:noHBand="0" w:noVBand="0"/>
      </w:tblPr>
      <w:tblGrid>
        <w:gridCol w:w="597"/>
        <w:gridCol w:w="1701"/>
        <w:gridCol w:w="709"/>
        <w:gridCol w:w="1134"/>
        <w:gridCol w:w="2552"/>
        <w:gridCol w:w="1417"/>
        <w:gridCol w:w="1417"/>
      </w:tblGrid>
      <w:tr w:rsidR="00C415A4" w14:paraId="7015DBEC" w14:textId="77777777" w:rsidTr="0046117F">
        <w:tblPrEx>
          <w:tblCellMar>
            <w:top w:w="0" w:type="dxa"/>
            <w:bottom w:w="0" w:type="dxa"/>
          </w:tblCellMar>
        </w:tblPrEx>
        <w:trPr>
          <w:trHeight w:val="900"/>
        </w:trPr>
        <w:tc>
          <w:tcPr>
            <w:tcW w:w="597" w:type="dxa"/>
            <w:tcBorders>
              <w:top w:val="single" w:sz="6" w:space="0" w:color="auto"/>
              <w:left w:val="single" w:sz="6" w:space="0" w:color="auto"/>
              <w:bottom w:val="single" w:sz="6" w:space="0" w:color="auto"/>
              <w:right w:val="single" w:sz="6" w:space="0" w:color="auto"/>
            </w:tcBorders>
            <w:shd w:val="clear" w:color="auto" w:fill="FFFFFF" w:themeFill="background1"/>
          </w:tcPr>
          <w:p w14:paraId="0D806F49" w14:textId="77777777" w:rsidR="00C415A4" w:rsidRPr="00C415A4" w:rsidRDefault="00C415A4" w:rsidP="002E2B14">
            <w:pPr>
              <w:rPr>
                <w:lang w:val="en-US"/>
              </w:rPr>
            </w:pPr>
            <w:r w:rsidRPr="00C415A4">
              <w:rPr>
                <w:lang w:val="en-US"/>
              </w:rPr>
              <w:t>MS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1339EE28" w14:textId="77777777" w:rsidR="00C415A4" w:rsidRPr="00C415A4" w:rsidRDefault="00C415A4" w:rsidP="002E2B14">
            <w:pPr>
              <w:rPr>
                <w:lang w:val="en-US"/>
              </w:rPr>
            </w:pPr>
            <w:proofErr w:type="spellStart"/>
            <w:r w:rsidRPr="00C415A4">
              <w:rPr>
                <w:lang w:val="en-US"/>
              </w:rPr>
              <w:t>BRResultadoQualitativoExame</w:t>
            </w:r>
            <w:proofErr w:type="spellEnd"/>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30723592" w14:textId="77777777" w:rsidR="00C415A4" w:rsidRPr="00C415A4" w:rsidRDefault="00C415A4" w:rsidP="002E2B14">
            <w:pPr>
              <w:rPr>
                <w:lang w:val="en-US"/>
              </w:rPr>
            </w:pPr>
            <w:r w:rsidRPr="00C415A4">
              <w:rPr>
                <w:lang w:val="en-US"/>
              </w:rPr>
              <w:t>HL7</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287DEEFE" w14:textId="77777777" w:rsidR="00C415A4" w:rsidRPr="00C415A4" w:rsidRDefault="00C415A4" w:rsidP="002E2B14">
            <w:pPr>
              <w:rPr>
                <w:lang w:val="en-US"/>
              </w:rPr>
            </w:pPr>
            <w:r w:rsidRPr="00C415A4">
              <w:rPr>
                <w:lang w:val="en-US"/>
              </w:rPr>
              <w:t>v</w:t>
            </w:r>
            <w:proofErr w:type="gramStart"/>
            <w:r w:rsidRPr="00C415A4">
              <w:rPr>
                <w:lang w:val="en-US"/>
              </w:rPr>
              <w:t>3.ObservationInterpretation</w:t>
            </w:r>
            <w:proofErr w:type="gramEnd"/>
          </w:p>
        </w:tc>
        <w:tc>
          <w:tcPr>
            <w:tcW w:w="2552" w:type="dxa"/>
            <w:tcBorders>
              <w:top w:val="single" w:sz="6" w:space="0" w:color="auto"/>
              <w:left w:val="single" w:sz="6" w:space="0" w:color="auto"/>
              <w:bottom w:val="single" w:sz="6" w:space="0" w:color="auto"/>
              <w:right w:val="single" w:sz="6" w:space="0" w:color="auto"/>
            </w:tcBorders>
            <w:shd w:val="clear" w:color="auto" w:fill="FFFFFF" w:themeFill="background1"/>
          </w:tcPr>
          <w:p w14:paraId="02464EA9" w14:textId="77777777" w:rsidR="00C415A4" w:rsidRPr="00C415A4" w:rsidRDefault="00C415A4" w:rsidP="002E2B14">
            <w:r>
              <w:t>Grau de Equivalência do Mapeamento</w:t>
            </w:r>
          </w:p>
        </w:tc>
        <w:tc>
          <w:tcPr>
            <w:tcW w:w="1417" w:type="dxa"/>
            <w:tcBorders>
              <w:top w:val="single" w:sz="6" w:space="0" w:color="auto"/>
              <w:left w:val="single" w:sz="6" w:space="0" w:color="auto"/>
              <w:bottom w:val="single" w:sz="6" w:space="0" w:color="auto"/>
              <w:right w:val="single" w:sz="6" w:space="0" w:color="auto"/>
            </w:tcBorders>
            <w:shd w:val="clear" w:color="auto" w:fill="FFFFFF" w:themeFill="background1"/>
          </w:tcPr>
          <w:p w14:paraId="5E444857" w14:textId="77777777" w:rsidR="00C415A4" w:rsidRPr="00C415A4" w:rsidRDefault="00C415A4" w:rsidP="002E2B14">
            <w:pPr>
              <w:rPr>
                <w:lang w:val="en-US"/>
              </w:rPr>
            </w:pPr>
            <w:proofErr w:type="spellStart"/>
            <w:r>
              <w:rPr>
                <w:lang w:val="en-US"/>
              </w:rPr>
              <w:t>Cardinalidade</w:t>
            </w:r>
            <w:proofErr w:type="spellEnd"/>
            <w:r>
              <w:rPr>
                <w:lang w:val="en-US"/>
              </w:rPr>
              <w:t xml:space="preserve"> do </w:t>
            </w:r>
            <w:proofErr w:type="spellStart"/>
            <w:r>
              <w:rPr>
                <w:lang w:val="en-US"/>
              </w:rPr>
              <w:t>Mapeamento</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themeFill="background1"/>
          </w:tcPr>
          <w:p w14:paraId="7C980C1E" w14:textId="77777777" w:rsidR="00C415A4" w:rsidRDefault="00C415A4" w:rsidP="002E2B14">
            <w:pPr>
              <w:rPr>
                <w:lang w:val="en-US"/>
              </w:rPr>
            </w:pPr>
            <w:proofErr w:type="spellStart"/>
            <w:r>
              <w:rPr>
                <w:lang w:val="en-US"/>
              </w:rPr>
              <w:t>Obs</w:t>
            </w:r>
            <w:proofErr w:type="spellEnd"/>
          </w:p>
        </w:tc>
      </w:tr>
      <w:tr w:rsidR="00C415A4" w:rsidRPr="00C415A4" w14:paraId="35C41FB5" w14:textId="77777777" w:rsidTr="00C415A4">
        <w:tblPrEx>
          <w:tblCellMar>
            <w:top w:w="0" w:type="dxa"/>
            <w:bottom w:w="0" w:type="dxa"/>
          </w:tblCellMar>
        </w:tblPrEx>
        <w:trPr>
          <w:trHeight w:val="860"/>
        </w:trPr>
        <w:tc>
          <w:tcPr>
            <w:tcW w:w="597" w:type="dxa"/>
            <w:tcBorders>
              <w:top w:val="nil"/>
              <w:left w:val="nil"/>
              <w:bottom w:val="nil"/>
              <w:right w:val="nil"/>
            </w:tcBorders>
            <w:vAlign w:val="bottom"/>
          </w:tcPr>
          <w:p w14:paraId="11A2E4B3" w14:textId="7FA11E93" w:rsidR="00C415A4" w:rsidRDefault="00C415A4" w:rsidP="002E2B14">
            <w:pPr>
              <w:rPr>
                <w:lang w:val="en-US"/>
                <w14:ligatures w14:val="standardContextual"/>
              </w:rPr>
            </w:pPr>
            <w:r>
              <w:lastRenderedPageBreak/>
              <w:t>1</w:t>
            </w:r>
          </w:p>
        </w:tc>
        <w:tc>
          <w:tcPr>
            <w:tcW w:w="1701" w:type="dxa"/>
            <w:tcBorders>
              <w:top w:val="nil"/>
              <w:left w:val="nil"/>
              <w:bottom w:val="nil"/>
              <w:right w:val="nil"/>
            </w:tcBorders>
            <w:vAlign w:val="bottom"/>
          </w:tcPr>
          <w:p w14:paraId="312C5329" w14:textId="33D06D98" w:rsidR="00C415A4" w:rsidRDefault="00C415A4" w:rsidP="002E2B14">
            <w:pPr>
              <w:rPr>
                <w:lang w:val="en-US"/>
                <w14:ligatures w14:val="standardContextual"/>
              </w:rPr>
            </w:pPr>
            <w:r>
              <w:t>Baixa Avidez</w:t>
            </w:r>
          </w:p>
        </w:tc>
        <w:tc>
          <w:tcPr>
            <w:tcW w:w="709" w:type="dxa"/>
            <w:tcBorders>
              <w:top w:val="nil"/>
              <w:left w:val="nil"/>
              <w:bottom w:val="nil"/>
              <w:right w:val="nil"/>
            </w:tcBorders>
            <w:vAlign w:val="bottom"/>
          </w:tcPr>
          <w:p w14:paraId="0C7F2536" w14:textId="1EC3B423" w:rsidR="00C415A4" w:rsidRDefault="00C415A4" w:rsidP="002E2B14">
            <w:pPr>
              <w:rPr>
                <w:color w:val="333333"/>
                <w:lang w:val="en-US"/>
                <w14:ligatures w14:val="standardContextual"/>
              </w:rPr>
            </w:pPr>
            <w:hyperlink r:id="rId17" w:history="1">
              <w:r>
                <w:rPr>
                  <w:rStyle w:val="Hyperlink"/>
                  <w:rFonts w:eastAsia="Arial" w:cs="Calibri"/>
                  <w:szCs w:val="22"/>
                </w:rPr>
                <w:t xml:space="preserve"> </w:t>
              </w:r>
            </w:hyperlink>
          </w:p>
        </w:tc>
        <w:tc>
          <w:tcPr>
            <w:tcW w:w="1134" w:type="dxa"/>
            <w:tcBorders>
              <w:top w:val="nil"/>
              <w:left w:val="nil"/>
              <w:bottom w:val="nil"/>
              <w:right w:val="nil"/>
            </w:tcBorders>
            <w:vAlign w:val="bottom"/>
          </w:tcPr>
          <w:p w14:paraId="04C34FE1" w14:textId="0E19590C" w:rsidR="00C415A4" w:rsidRDefault="00C415A4" w:rsidP="002E2B14">
            <w:pPr>
              <w:rPr>
                <w:color w:val="333333"/>
                <w:lang w:val="en-US"/>
                <w14:ligatures w14:val="standardContextual"/>
              </w:rPr>
            </w:pPr>
            <w:r>
              <w:t xml:space="preserve"> </w:t>
            </w:r>
          </w:p>
        </w:tc>
        <w:tc>
          <w:tcPr>
            <w:tcW w:w="2552" w:type="dxa"/>
            <w:tcBorders>
              <w:top w:val="nil"/>
              <w:left w:val="nil"/>
              <w:bottom w:val="nil"/>
              <w:right w:val="nil"/>
            </w:tcBorders>
            <w:vAlign w:val="bottom"/>
          </w:tcPr>
          <w:p w14:paraId="53DC143F" w14:textId="4856AB5A" w:rsidR="00C415A4" w:rsidRPr="003E515A" w:rsidRDefault="00C415A4" w:rsidP="002E2B14">
            <w:pPr>
              <w:rPr>
                <w:color w:val="333333"/>
                <w14:ligatures w14:val="standardContextual"/>
              </w:rPr>
            </w:pPr>
            <w:r>
              <w:t>5 - Nenhum mapeamento é possível. Não foi encontrado no alvo um conceito com algum grau de equivalência.</w:t>
            </w:r>
          </w:p>
        </w:tc>
        <w:tc>
          <w:tcPr>
            <w:tcW w:w="1417" w:type="dxa"/>
            <w:tcBorders>
              <w:top w:val="nil"/>
              <w:left w:val="nil"/>
              <w:bottom w:val="nil"/>
              <w:right w:val="nil"/>
            </w:tcBorders>
            <w:vAlign w:val="bottom"/>
          </w:tcPr>
          <w:p w14:paraId="3D01A6DA" w14:textId="0E3EF954" w:rsidR="00C415A4" w:rsidRPr="00C415A4" w:rsidRDefault="00C415A4" w:rsidP="002E2B14">
            <w:pPr>
              <w:rPr>
                <w:lang w:val="en-US"/>
                <w14:ligatures w14:val="standardContextual"/>
              </w:rPr>
            </w:pPr>
            <w:r>
              <w:rPr>
                <w:lang w:val="en-US"/>
              </w:rPr>
              <w:t xml:space="preserve"> </w:t>
            </w:r>
          </w:p>
        </w:tc>
        <w:tc>
          <w:tcPr>
            <w:tcW w:w="1417" w:type="dxa"/>
            <w:vMerge w:val="restart"/>
            <w:tcBorders>
              <w:top w:val="nil"/>
              <w:left w:val="nil"/>
              <w:right w:val="nil"/>
            </w:tcBorders>
            <w:vAlign w:val="center"/>
          </w:tcPr>
          <w:p w14:paraId="6C5C8C92" w14:textId="77777777" w:rsidR="00C415A4" w:rsidRPr="00C415A4" w:rsidRDefault="00C415A4" w:rsidP="002E2B14">
            <w:r>
              <w:t xml:space="preserve"> MS </w:t>
            </w:r>
            <w:proofErr w:type="spellStart"/>
            <w:r>
              <w:t>ppor</w:t>
            </w:r>
            <w:proofErr w:type="spellEnd"/>
            <w:r>
              <w:t xml:space="preserve"> favor ver Anexo 1 – se encontra algum mapeamento possível</w:t>
            </w:r>
          </w:p>
          <w:p w14:paraId="3589B347" w14:textId="77777777" w:rsidR="00C415A4" w:rsidRPr="00C415A4" w:rsidRDefault="00C415A4" w:rsidP="002E2B14">
            <w:r>
              <w:t xml:space="preserve"> </w:t>
            </w:r>
          </w:p>
          <w:p w14:paraId="036ADD9A" w14:textId="7EAF7664" w:rsidR="00C415A4" w:rsidRPr="00C415A4" w:rsidRDefault="00C415A4" w:rsidP="002E2B14">
            <w:pPr>
              <w:rPr>
                <w:color w:val="333333"/>
                <w14:ligatures w14:val="standardContextual"/>
              </w:rPr>
            </w:pPr>
            <w:r>
              <w:t xml:space="preserve"> </w:t>
            </w:r>
          </w:p>
        </w:tc>
      </w:tr>
      <w:tr w:rsidR="00C415A4" w:rsidRPr="00C415A4" w14:paraId="5FC7571A" w14:textId="77777777" w:rsidTr="004C55E0">
        <w:tblPrEx>
          <w:tblCellMar>
            <w:top w:w="0" w:type="dxa"/>
            <w:bottom w:w="0" w:type="dxa"/>
          </w:tblCellMar>
        </w:tblPrEx>
        <w:trPr>
          <w:trHeight w:val="900"/>
        </w:trPr>
        <w:tc>
          <w:tcPr>
            <w:tcW w:w="597" w:type="dxa"/>
            <w:tcBorders>
              <w:top w:val="nil"/>
              <w:left w:val="nil"/>
              <w:bottom w:val="nil"/>
              <w:right w:val="nil"/>
            </w:tcBorders>
            <w:vAlign w:val="bottom"/>
          </w:tcPr>
          <w:p w14:paraId="40013686" w14:textId="37EA6FA7" w:rsidR="00C415A4" w:rsidRDefault="00C415A4" w:rsidP="002E2B14">
            <w:pPr>
              <w:rPr>
                <w:lang w:val="en-US"/>
                <w14:ligatures w14:val="standardContextual"/>
              </w:rPr>
            </w:pPr>
            <w:r>
              <w:t>2</w:t>
            </w:r>
          </w:p>
        </w:tc>
        <w:tc>
          <w:tcPr>
            <w:tcW w:w="1701" w:type="dxa"/>
            <w:tcBorders>
              <w:top w:val="nil"/>
              <w:left w:val="nil"/>
              <w:bottom w:val="nil"/>
              <w:right w:val="nil"/>
            </w:tcBorders>
            <w:vAlign w:val="bottom"/>
          </w:tcPr>
          <w:p w14:paraId="09958F5F" w14:textId="60E22E05" w:rsidR="00C415A4" w:rsidRDefault="00C415A4" w:rsidP="002E2B14">
            <w:pPr>
              <w:rPr>
                <w:lang w:val="en-US"/>
                <w14:ligatures w14:val="standardContextual"/>
              </w:rPr>
            </w:pPr>
            <w:r>
              <w:t>Alta Avidez</w:t>
            </w:r>
          </w:p>
        </w:tc>
        <w:tc>
          <w:tcPr>
            <w:tcW w:w="709" w:type="dxa"/>
            <w:tcBorders>
              <w:top w:val="nil"/>
              <w:left w:val="nil"/>
              <w:bottom w:val="nil"/>
              <w:right w:val="nil"/>
            </w:tcBorders>
            <w:vAlign w:val="bottom"/>
          </w:tcPr>
          <w:p w14:paraId="49A9D713" w14:textId="574C842E" w:rsidR="00C415A4" w:rsidRDefault="00C415A4" w:rsidP="002E2B14">
            <w:pPr>
              <w:rPr>
                <w:color w:val="333333"/>
                <w:lang w:val="en-US"/>
                <w14:ligatures w14:val="standardContextual"/>
              </w:rPr>
            </w:pPr>
            <w:hyperlink r:id="rId18" w:history="1">
              <w:r>
                <w:rPr>
                  <w:rStyle w:val="Hyperlink"/>
                  <w:rFonts w:eastAsia="Arial" w:cs="Calibri"/>
                  <w:szCs w:val="22"/>
                </w:rPr>
                <w:t xml:space="preserve"> </w:t>
              </w:r>
            </w:hyperlink>
          </w:p>
        </w:tc>
        <w:tc>
          <w:tcPr>
            <w:tcW w:w="1134" w:type="dxa"/>
            <w:tcBorders>
              <w:top w:val="nil"/>
              <w:left w:val="nil"/>
              <w:bottom w:val="nil"/>
              <w:right w:val="nil"/>
            </w:tcBorders>
            <w:vAlign w:val="bottom"/>
          </w:tcPr>
          <w:p w14:paraId="13ACCA26" w14:textId="650C5141" w:rsidR="00C415A4" w:rsidRDefault="00C415A4" w:rsidP="002E2B14">
            <w:pPr>
              <w:rPr>
                <w:color w:val="333333"/>
                <w:lang w:val="en-US"/>
                <w14:ligatures w14:val="standardContextual"/>
              </w:rPr>
            </w:pPr>
            <w:r>
              <w:t xml:space="preserve"> </w:t>
            </w:r>
          </w:p>
        </w:tc>
        <w:tc>
          <w:tcPr>
            <w:tcW w:w="2552" w:type="dxa"/>
            <w:tcBorders>
              <w:top w:val="nil"/>
              <w:left w:val="nil"/>
              <w:bottom w:val="nil"/>
              <w:right w:val="nil"/>
            </w:tcBorders>
            <w:vAlign w:val="bottom"/>
          </w:tcPr>
          <w:p w14:paraId="66D3C9E7" w14:textId="2C0D129B" w:rsidR="00C415A4" w:rsidRPr="003E515A" w:rsidRDefault="00C415A4" w:rsidP="002E2B14">
            <w:pPr>
              <w:rPr>
                <w:color w:val="333333"/>
                <w14:ligatures w14:val="standardContextual"/>
              </w:rPr>
            </w:pPr>
            <w:r>
              <w:t>5 - Nenhum mapeamento é possível. Não foi encontrado no alvo um conceito com algum grau de equivalência.</w:t>
            </w:r>
          </w:p>
        </w:tc>
        <w:tc>
          <w:tcPr>
            <w:tcW w:w="1417" w:type="dxa"/>
            <w:tcBorders>
              <w:top w:val="nil"/>
              <w:left w:val="nil"/>
              <w:bottom w:val="nil"/>
              <w:right w:val="nil"/>
            </w:tcBorders>
            <w:vAlign w:val="bottom"/>
          </w:tcPr>
          <w:p w14:paraId="65F5824D" w14:textId="1AD9B6C9" w:rsidR="00C415A4" w:rsidRPr="00C415A4" w:rsidRDefault="00C415A4" w:rsidP="002E2B14">
            <w:pPr>
              <w:rPr>
                <w:lang w:val="en-US"/>
                <w14:ligatures w14:val="standardContextual"/>
              </w:rPr>
            </w:pPr>
            <w:r>
              <w:rPr>
                <w:lang w:val="en-US"/>
              </w:rPr>
              <w:t xml:space="preserve"> </w:t>
            </w:r>
          </w:p>
        </w:tc>
        <w:tc>
          <w:tcPr>
            <w:tcW w:w="1417" w:type="dxa"/>
            <w:vMerge/>
            <w:tcBorders>
              <w:left w:val="nil"/>
              <w:right w:val="nil"/>
            </w:tcBorders>
          </w:tcPr>
          <w:p w14:paraId="1694A695" w14:textId="5DDFC384" w:rsidR="00C415A4" w:rsidRPr="00C415A4" w:rsidRDefault="00C415A4" w:rsidP="002E2B14"/>
        </w:tc>
      </w:tr>
      <w:tr w:rsidR="00C415A4" w:rsidRPr="00C415A4" w14:paraId="122D99C5" w14:textId="77777777" w:rsidTr="004C55E0">
        <w:tblPrEx>
          <w:tblCellMar>
            <w:top w:w="0" w:type="dxa"/>
            <w:bottom w:w="0" w:type="dxa"/>
          </w:tblCellMar>
        </w:tblPrEx>
        <w:trPr>
          <w:trHeight w:val="580"/>
        </w:trPr>
        <w:tc>
          <w:tcPr>
            <w:tcW w:w="597" w:type="dxa"/>
            <w:tcBorders>
              <w:top w:val="nil"/>
              <w:left w:val="nil"/>
              <w:bottom w:val="nil"/>
              <w:right w:val="nil"/>
            </w:tcBorders>
            <w:vAlign w:val="bottom"/>
          </w:tcPr>
          <w:p w14:paraId="7D656A64" w14:textId="7915531E" w:rsidR="00C415A4" w:rsidRDefault="00C415A4" w:rsidP="002E2B14">
            <w:pPr>
              <w:rPr>
                <w:lang w:val="en-US"/>
                <w14:ligatures w14:val="standardContextual"/>
              </w:rPr>
            </w:pPr>
            <w:r>
              <w:t>3</w:t>
            </w:r>
          </w:p>
        </w:tc>
        <w:tc>
          <w:tcPr>
            <w:tcW w:w="1701" w:type="dxa"/>
            <w:tcBorders>
              <w:top w:val="nil"/>
              <w:left w:val="nil"/>
              <w:bottom w:val="nil"/>
              <w:right w:val="nil"/>
            </w:tcBorders>
            <w:vAlign w:val="bottom"/>
          </w:tcPr>
          <w:p w14:paraId="36AF7863" w14:textId="43DE2120" w:rsidR="00C415A4" w:rsidRDefault="00C415A4" w:rsidP="002E2B14">
            <w:pPr>
              <w:rPr>
                <w:lang w:val="en-US"/>
                <w14:ligatures w14:val="standardContextual"/>
              </w:rPr>
            </w:pPr>
            <w:r>
              <w:t>Indeterminado</w:t>
            </w:r>
          </w:p>
        </w:tc>
        <w:tc>
          <w:tcPr>
            <w:tcW w:w="709" w:type="dxa"/>
            <w:tcBorders>
              <w:top w:val="nil"/>
              <w:left w:val="nil"/>
              <w:bottom w:val="nil"/>
              <w:right w:val="nil"/>
            </w:tcBorders>
            <w:vAlign w:val="bottom"/>
          </w:tcPr>
          <w:p w14:paraId="04AA43C3" w14:textId="3BA9B0C7" w:rsidR="00C415A4" w:rsidRDefault="00C415A4" w:rsidP="002E2B14">
            <w:pPr>
              <w:rPr>
                <w:lang w:val="en-US"/>
              </w:rPr>
            </w:pPr>
          </w:p>
        </w:tc>
        <w:tc>
          <w:tcPr>
            <w:tcW w:w="1134" w:type="dxa"/>
            <w:tcBorders>
              <w:top w:val="nil"/>
              <w:left w:val="nil"/>
              <w:bottom w:val="nil"/>
              <w:right w:val="nil"/>
            </w:tcBorders>
            <w:vAlign w:val="bottom"/>
          </w:tcPr>
          <w:p w14:paraId="12F6427F" w14:textId="77EF8833" w:rsidR="00C415A4" w:rsidRDefault="00C415A4" w:rsidP="002E2B14">
            <w:pPr>
              <w:rPr>
                <w:lang w:val="en-US"/>
              </w:rPr>
            </w:pPr>
          </w:p>
        </w:tc>
        <w:tc>
          <w:tcPr>
            <w:tcW w:w="2552" w:type="dxa"/>
            <w:tcBorders>
              <w:top w:val="nil"/>
              <w:left w:val="nil"/>
              <w:bottom w:val="nil"/>
              <w:right w:val="nil"/>
            </w:tcBorders>
            <w:vAlign w:val="bottom"/>
          </w:tcPr>
          <w:p w14:paraId="0C61AD86" w14:textId="796F36A6" w:rsidR="00C415A4" w:rsidRPr="003E515A" w:rsidRDefault="00C415A4" w:rsidP="002E2B14">
            <w:pPr>
              <w:rPr>
                <w14:ligatures w14:val="standardContextual"/>
              </w:rPr>
            </w:pPr>
            <w:r>
              <w:t>5 - Nenhum mapeamento é possível. Não foi encontrado no alvo um conceito com algum grau de equivalência.</w:t>
            </w:r>
          </w:p>
        </w:tc>
        <w:tc>
          <w:tcPr>
            <w:tcW w:w="1417" w:type="dxa"/>
            <w:tcBorders>
              <w:top w:val="nil"/>
              <w:left w:val="nil"/>
              <w:bottom w:val="nil"/>
              <w:right w:val="nil"/>
            </w:tcBorders>
            <w:vAlign w:val="bottom"/>
          </w:tcPr>
          <w:p w14:paraId="1A4AA7AD" w14:textId="7155B0B7" w:rsidR="00C415A4" w:rsidRPr="00C415A4" w:rsidRDefault="00C415A4" w:rsidP="002E2B14">
            <w:pPr>
              <w:rPr>
                <w:lang w:val="en-US"/>
                <w14:ligatures w14:val="standardContextual"/>
              </w:rPr>
            </w:pPr>
            <w:r>
              <w:rPr>
                <w:lang w:val="en-US"/>
              </w:rPr>
              <w:t xml:space="preserve"> </w:t>
            </w:r>
          </w:p>
        </w:tc>
        <w:tc>
          <w:tcPr>
            <w:tcW w:w="1417" w:type="dxa"/>
            <w:vMerge/>
            <w:tcBorders>
              <w:left w:val="nil"/>
              <w:bottom w:val="nil"/>
              <w:right w:val="nil"/>
            </w:tcBorders>
          </w:tcPr>
          <w:p w14:paraId="3D0F61F4" w14:textId="351203C2" w:rsidR="00C415A4" w:rsidRPr="00C415A4" w:rsidRDefault="00C415A4" w:rsidP="002E2B14"/>
        </w:tc>
      </w:tr>
    </w:tbl>
    <w:p w14:paraId="79D1EBF7" w14:textId="77777777" w:rsidR="00C415A4" w:rsidRPr="00C415A4" w:rsidRDefault="00C415A4" w:rsidP="002E2B14"/>
    <w:p w14:paraId="41870601" w14:textId="77777777" w:rsidR="00C415A4" w:rsidRPr="00C415A4" w:rsidRDefault="00C415A4" w:rsidP="002E2B14">
      <w:pPr>
        <w:rPr>
          <w:shd w:val="clear" w:color="auto" w:fill="FFF5E6"/>
        </w:rPr>
      </w:pPr>
    </w:p>
    <w:p w14:paraId="661BDC3D" w14:textId="77777777" w:rsidR="00C415A4" w:rsidRDefault="00C415A4" w:rsidP="002E2B14">
      <w:pPr>
        <w:pStyle w:val="Heading3"/>
        <w:rPr>
          <w:rFonts w:ascii="Open Sans" w:hAnsi="Open Sans" w:cs="Open Sans"/>
          <w:shd w:val="clear" w:color="auto" w:fill="FFFFFF"/>
        </w:rPr>
      </w:pPr>
      <w:bookmarkStart w:id="7" w:name="_Toc145359594"/>
      <w:proofErr w:type="spellStart"/>
      <w:r>
        <w:rPr>
          <w:lang w:eastAsia="pt-BR"/>
        </w:rPr>
        <w:t>conceptMap</w:t>
      </w:r>
      <w:proofErr w:type="spellEnd"/>
      <w:r>
        <w:rPr>
          <w:lang w:eastAsia="pt-BR"/>
        </w:rPr>
        <w:t xml:space="preserve"> </w:t>
      </w:r>
      <w:hyperlink r:id="rId19" w:history="1">
        <w:r w:rsidRPr="00C415A4">
          <w:rPr>
            <w:rStyle w:val="Hyperlink"/>
            <w:rFonts w:cstheme="minorHAnsi"/>
            <w:sz w:val="21"/>
            <w:szCs w:val="21"/>
            <w:shd w:val="clear" w:color="auto" w:fill="FFFFFF"/>
          </w:rPr>
          <w:t>http://www.saude.gov.br/fhir/r4/CodeSystem/BRTipoResultadoAVIDEZ</w:t>
        </w:r>
      </w:hyperlink>
      <w:r w:rsidRPr="00C415A4">
        <w:rPr>
          <w:rFonts w:ascii="Open Sans" w:hAnsi="Open Sans" w:cs="Open Sans"/>
          <w:shd w:val="clear" w:color="auto" w:fill="FFFFFF"/>
        </w:rPr>
        <w:t xml:space="preserve"> para</w:t>
      </w:r>
      <w:bookmarkEnd w:id="7"/>
    </w:p>
    <w:p w14:paraId="4D7DFEB8" w14:textId="77777777" w:rsidR="00C415A4" w:rsidRPr="003E515A" w:rsidRDefault="00C415A4" w:rsidP="002E2B14">
      <w:pPr>
        <w:rPr>
          <w:sz w:val="22"/>
          <w:szCs w:val="24"/>
          <w:lang w:eastAsia="pt-BR"/>
        </w:rPr>
      </w:pPr>
      <w:hyperlink r:id="rId20" w:history="1">
        <w:r w:rsidRPr="003E515A">
          <w:rPr>
            <w:rStyle w:val="Hyperlink"/>
            <w:rFonts w:ascii="Verdana" w:hAnsi="Verdana"/>
            <w:sz w:val="18"/>
            <w:szCs w:val="18"/>
            <w:shd w:val="clear" w:color="auto" w:fill="FFFFFF"/>
          </w:rPr>
          <w:t>http://hl7.org/fhir/ValueSet/observation-interpretation</w:t>
        </w:r>
      </w:hyperlink>
    </w:p>
    <w:p w14:paraId="75A1B54D" w14:textId="77777777" w:rsidR="00C415A4" w:rsidRPr="003E515A" w:rsidRDefault="00C415A4" w:rsidP="002E2B14"/>
    <w:tbl>
      <w:tblPr>
        <w:tblW w:w="9527" w:type="dxa"/>
        <w:tblLayout w:type="fixed"/>
        <w:tblLook w:val="0000" w:firstRow="0" w:lastRow="0" w:firstColumn="0" w:lastColumn="0" w:noHBand="0" w:noVBand="0"/>
      </w:tblPr>
      <w:tblGrid>
        <w:gridCol w:w="597"/>
        <w:gridCol w:w="1701"/>
        <w:gridCol w:w="709"/>
        <w:gridCol w:w="1134"/>
        <w:gridCol w:w="2552"/>
        <w:gridCol w:w="1417"/>
        <w:gridCol w:w="1417"/>
      </w:tblGrid>
      <w:tr w:rsidR="00C415A4" w14:paraId="7C0D1CBB" w14:textId="77777777" w:rsidTr="00C415A4">
        <w:tblPrEx>
          <w:tblCellMar>
            <w:top w:w="0" w:type="dxa"/>
            <w:bottom w:w="0" w:type="dxa"/>
          </w:tblCellMar>
        </w:tblPrEx>
        <w:trPr>
          <w:trHeight w:val="900"/>
        </w:trPr>
        <w:tc>
          <w:tcPr>
            <w:tcW w:w="597" w:type="dxa"/>
            <w:tcBorders>
              <w:top w:val="single" w:sz="6" w:space="0" w:color="auto"/>
              <w:left w:val="single" w:sz="6" w:space="0" w:color="auto"/>
              <w:bottom w:val="single" w:sz="6" w:space="0" w:color="auto"/>
              <w:right w:val="single" w:sz="6" w:space="0" w:color="auto"/>
            </w:tcBorders>
            <w:shd w:val="clear" w:color="auto" w:fill="FFFFFF" w:themeFill="background1"/>
          </w:tcPr>
          <w:p w14:paraId="1AECE747" w14:textId="77777777" w:rsidR="00C415A4" w:rsidRPr="00C415A4" w:rsidRDefault="00C415A4" w:rsidP="002E2B14">
            <w:pPr>
              <w:rPr>
                <w:lang w:val="en-US"/>
              </w:rPr>
            </w:pPr>
            <w:r w:rsidRPr="00C415A4">
              <w:rPr>
                <w:lang w:val="en-US"/>
              </w:rPr>
              <w:t>MS</w:t>
            </w:r>
          </w:p>
        </w:tc>
        <w:tc>
          <w:tcPr>
            <w:tcW w:w="1701" w:type="dxa"/>
            <w:tcBorders>
              <w:top w:val="single" w:sz="6" w:space="0" w:color="auto"/>
              <w:left w:val="single" w:sz="6" w:space="0" w:color="auto"/>
              <w:bottom w:val="single" w:sz="6" w:space="0" w:color="auto"/>
              <w:right w:val="single" w:sz="6" w:space="0" w:color="auto"/>
            </w:tcBorders>
            <w:shd w:val="clear" w:color="auto" w:fill="FFFFFF" w:themeFill="background1"/>
          </w:tcPr>
          <w:p w14:paraId="0D71420C" w14:textId="77777777" w:rsidR="00C415A4" w:rsidRPr="00C415A4" w:rsidRDefault="00C415A4" w:rsidP="002E2B14">
            <w:pPr>
              <w:rPr>
                <w:lang w:val="en-US"/>
              </w:rPr>
            </w:pPr>
            <w:proofErr w:type="spellStart"/>
            <w:r w:rsidRPr="00C415A4">
              <w:rPr>
                <w:lang w:val="en-US"/>
              </w:rPr>
              <w:t>BRResultadoQualitativoExame</w:t>
            </w:r>
            <w:proofErr w:type="spellEnd"/>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4CFF8320" w14:textId="77777777" w:rsidR="00C415A4" w:rsidRPr="00C415A4" w:rsidRDefault="00C415A4" w:rsidP="002E2B14">
            <w:pPr>
              <w:rPr>
                <w:lang w:val="en-US"/>
              </w:rPr>
            </w:pPr>
            <w:r w:rsidRPr="00C415A4">
              <w:rPr>
                <w:lang w:val="en-US"/>
              </w:rPr>
              <w:t>HL7</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01564862" w14:textId="77777777" w:rsidR="00C415A4" w:rsidRPr="00C415A4" w:rsidRDefault="00C415A4" w:rsidP="002E2B14">
            <w:pPr>
              <w:rPr>
                <w:lang w:val="en-US"/>
              </w:rPr>
            </w:pPr>
            <w:r w:rsidRPr="00C415A4">
              <w:rPr>
                <w:lang w:val="en-US"/>
              </w:rPr>
              <w:t>v</w:t>
            </w:r>
            <w:proofErr w:type="gramStart"/>
            <w:r w:rsidRPr="00C415A4">
              <w:rPr>
                <w:lang w:val="en-US"/>
              </w:rPr>
              <w:t>3.ObservationInterpretation</w:t>
            </w:r>
            <w:proofErr w:type="gramEnd"/>
          </w:p>
        </w:tc>
        <w:tc>
          <w:tcPr>
            <w:tcW w:w="2552" w:type="dxa"/>
            <w:tcBorders>
              <w:top w:val="single" w:sz="6" w:space="0" w:color="auto"/>
              <w:left w:val="single" w:sz="6" w:space="0" w:color="auto"/>
              <w:bottom w:val="single" w:sz="6" w:space="0" w:color="auto"/>
              <w:right w:val="single" w:sz="6" w:space="0" w:color="auto"/>
            </w:tcBorders>
            <w:shd w:val="clear" w:color="auto" w:fill="FFFFFF" w:themeFill="background1"/>
          </w:tcPr>
          <w:p w14:paraId="66237E56" w14:textId="77777777" w:rsidR="00C415A4" w:rsidRPr="00C415A4" w:rsidRDefault="00C415A4" w:rsidP="002E2B14">
            <w:r>
              <w:t>Grau de Equivalência do Mapeamento</w:t>
            </w:r>
          </w:p>
        </w:tc>
        <w:tc>
          <w:tcPr>
            <w:tcW w:w="1417" w:type="dxa"/>
            <w:tcBorders>
              <w:top w:val="single" w:sz="6" w:space="0" w:color="auto"/>
              <w:left w:val="single" w:sz="6" w:space="0" w:color="auto"/>
              <w:bottom w:val="single" w:sz="6" w:space="0" w:color="auto"/>
              <w:right w:val="single" w:sz="6" w:space="0" w:color="auto"/>
            </w:tcBorders>
            <w:shd w:val="clear" w:color="auto" w:fill="FFFFFF" w:themeFill="background1"/>
          </w:tcPr>
          <w:p w14:paraId="7AB2A5EC" w14:textId="77777777" w:rsidR="00C415A4" w:rsidRPr="00C415A4" w:rsidRDefault="00C415A4" w:rsidP="002E2B14">
            <w:pPr>
              <w:rPr>
                <w:lang w:val="en-US"/>
              </w:rPr>
            </w:pPr>
            <w:proofErr w:type="spellStart"/>
            <w:r>
              <w:rPr>
                <w:lang w:val="en-US"/>
              </w:rPr>
              <w:t>Cardinalidade</w:t>
            </w:r>
            <w:proofErr w:type="spellEnd"/>
            <w:r>
              <w:rPr>
                <w:lang w:val="en-US"/>
              </w:rPr>
              <w:t xml:space="preserve"> do </w:t>
            </w:r>
            <w:proofErr w:type="spellStart"/>
            <w:r>
              <w:rPr>
                <w:lang w:val="en-US"/>
              </w:rPr>
              <w:t>Mapeamento</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themeFill="background1"/>
          </w:tcPr>
          <w:p w14:paraId="32943DA1" w14:textId="77777777" w:rsidR="00C415A4" w:rsidRDefault="00C415A4" w:rsidP="002E2B14">
            <w:pPr>
              <w:rPr>
                <w:lang w:val="en-US"/>
              </w:rPr>
            </w:pPr>
            <w:proofErr w:type="spellStart"/>
            <w:r>
              <w:rPr>
                <w:lang w:val="en-US"/>
              </w:rPr>
              <w:t>Obs</w:t>
            </w:r>
            <w:proofErr w:type="spellEnd"/>
          </w:p>
        </w:tc>
      </w:tr>
      <w:tr w:rsidR="00C415A4" w:rsidRPr="00C415A4" w14:paraId="7975988B" w14:textId="77777777" w:rsidTr="00C415A4">
        <w:tblPrEx>
          <w:tblCellMar>
            <w:top w:w="0" w:type="dxa"/>
            <w:bottom w:w="0" w:type="dxa"/>
          </w:tblCellMar>
        </w:tblPrEx>
        <w:trPr>
          <w:trHeight w:val="860"/>
        </w:trPr>
        <w:tc>
          <w:tcPr>
            <w:tcW w:w="597" w:type="dxa"/>
            <w:tcBorders>
              <w:top w:val="nil"/>
              <w:left w:val="nil"/>
              <w:bottom w:val="nil"/>
              <w:right w:val="nil"/>
            </w:tcBorders>
            <w:vAlign w:val="bottom"/>
          </w:tcPr>
          <w:p w14:paraId="1E142A92" w14:textId="77777777" w:rsidR="00C415A4" w:rsidRDefault="00C415A4" w:rsidP="002E2B14">
            <w:pPr>
              <w:rPr>
                <w:lang w:val="en-US"/>
                <w14:ligatures w14:val="standardContextual"/>
              </w:rPr>
            </w:pPr>
            <w:r>
              <w:t>1</w:t>
            </w:r>
          </w:p>
        </w:tc>
        <w:tc>
          <w:tcPr>
            <w:tcW w:w="1701" w:type="dxa"/>
            <w:tcBorders>
              <w:top w:val="nil"/>
              <w:left w:val="nil"/>
              <w:bottom w:val="nil"/>
              <w:right w:val="nil"/>
            </w:tcBorders>
            <w:vAlign w:val="bottom"/>
          </w:tcPr>
          <w:p w14:paraId="06B1E774" w14:textId="77777777" w:rsidR="00C415A4" w:rsidRDefault="00C415A4" w:rsidP="002E2B14">
            <w:pPr>
              <w:rPr>
                <w:lang w:val="en-US"/>
                <w14:ligatures w14:val="standardContextual"/>
              </w:rPr>
            </w:pPr>
            <w:r>
              <w:t>Baixa Avidez</w:t>
            </w:r>
          </w:p>
        </w:tc>
        <w:tc>
          <w:tcPr>
            <w:tcW w:w="709" w:type="dxa"/>
            <w:tcBorders>
              <w:top w:val="nil"/>
              <w:left w:val="nil"/>
              <w:bottom w:val="nil"/>
              <w:right w:val="nil"/>
            </w:tcBorders>
            <w:vAlign w:val="bottom"/>
          </w:tcPr>
          <w:p w14:paraId="7208FA65" w14:textId="77777777" w:rsidR="00C415A4" w:rsidRDefault="00C415A4" w:rsidP="002E2B14">
            <w:pPr>
              <w:rPr>
                <w:color w:val="333333"/>
                <w:lang w:val="en-US"/>
                <w14:ligatures w14:val="standardContextual"/>
              </w:rPr>
            </w:pPr>
            <w:hyperlink r:id="rId21" w:history="1">
              <w:r>
                <w:rPr>
                  <w:rStyle w:val="Hyperlink"/>
                  <w:rFonts w:eastAsia="Arial" w:cs="Calibri"/>
                  <w:szCs w:val="22"/>
                </w:rPr>
                <w:t xml:space="preserve"> </w:t>
              </w:r>
            </w:hyperlink>
          </w:p>
        </w:tc>
        <w:tc>
          <w:tcPr>
            <w:tcW w:w="1134" w:type="dxa"/>
            <w:tcBorders>
              <w:top w:val="nil"/>
              <w:left w:val="nil"/>
              <w:bottom w:val="nil"/>
              <w:right w:val="nil"/>
            </w:tcBorders>
            <w:vAlign w:val="bottom"/>
          </w:tcPr>
          <w:p w14:paraId="5D7AE9CE" w14:textId="77777777" w:rsidR="00C415A4" w:rsidRDefault="00C415A4" w:rsidP="002E2B14">
            <w:pPr>
              <w:rPr>
                <w:color w:val="333333"/>
                <w:lang w:val="en-US"/>
                <w14:ligatures w14:val="standardContextual"/>
              </w:rPr>
            </w:pPr>
            <w:r>
              <w:t xml:space="preserve"> </w:t>
            </w:r>
          </w:p>
        </w:tc>
        <w:tc>
          <w:tcPr>
            <w:tcW w:w="2552" w:type="dxa"/>
            <w:tcBorders>
              <w:top w:val="nil"/>
              <w:left w:val="nil"/>
              <w:bottom w:val="nil"/>
              <w:right w:val="nil"/>
            </w:tcBorders>
            <w:vAlign w:val="bottom"/>
          </w:tcPr>
          <w:p w14:paraId="4F685A14" w14:textId="77777777" w:rsidR="00C415A4" w:rsidRPr="00C415A4" w:rsidRDefault="00C415A4" w:rsidP="002E2B14">
            <w:pPr>
              <w:rPr>
                <w:color w:val="333333"/>
                <w14:ligatures w14:val="standardContextual"/>
              </w:rPr>
            </w:pPr>
            <w:r w:rsidRPr="00C415A4">
              <w:t>5 - Nenhum mapeamento é possível. Não foi encontrado no alvo um conceito com algum grau de equivalência.</w:t>
            </w:r>
          </w:p>
        </w:tc>
        <w:tc>
          <w:tcPr>
            <w:tcW w:w="1417" w:type="dxa"/>
            <w:tcBorders>
              <w:top w:val="nil"/>
              <w:left w:val="nil"/>
              <w:bottom w:val="nil"/>
              <w:right w:val="nil"/>
            </w:tcBorders>
            <w:vAlign w:val="bottom"/>
          </w:tcPr>
          <w:p w14:paraId="71548DB9" w14:textId="77777777" w:rsidR="00C415A4" w:rsidRPr="00C415A4" w:rsidRDefault="00C415A4" w:rsidP="002E2B14">
            <w:pPr>
              <w:rPr>
                <w14:ligatures w14:val="standardContextual"/>
              </w:rPr>
            </w:pPr>
            <w:r w:rsidRPr="00C415A4">
              <w:t xml:space="preserve"> </w:t>
            </w:r>
          </w:p>
        </w:tc>
        <w:tc>
          <w:tcPr>
            <w:tcW w:w="1417" w:type="dxa"/>
            <w:vMerge w:val="restart"/>
            <w:tcBorders>
              <w:top w:val="nil"/>
              <w:left w:val="nil"/>
              <w:right w:val="nil"/>
            </w:tcBorders>
            <w:vAlign w:val="center"/>
          </w:tcPr>
          <w:p w14:paraId="53CDF7F4" w14:textId="77777777" w:rsidR="00C415A4" w:rsidRPr="00C415A4" w:rsidRDefault="00C415A4" w:rsidP="002E2B14">
            <w:r>
              <w:t xml:space="preserve"> MS </w:t>
            </w:r>
            <w:proofErr w:type="spellStart"/>
            <w:r>
              <w:t>ppor</w:t>
            </w:r>
            <w:proofErr w:type="spellEnd"/>
            <w:r>
              <w:t xml:space="preserve"> favor ver Anexo 1 – se encontra algum mapeamento possível</w:t>
            </w:r>
          </w:p>
          <w:p w14:paraId="1FAE2E53" w14:textId="77777777" w:rsidR="00C415A4" w:rsidRPr="00C415A4" w:rsidRDefault="00C415A4" w:rsidP="002E2B14">
            <w:r>
              <w:t xml:space="preserve"> </w:t>
            </w:r>
          </w:p>
          <w:p w14:paraId="7833E218" w14:textId="77777777" w:rsidR="00C415A4" w:rsidRPr="00C415A4" w:rsidRDefault="00C415A4" w:rsidP="002E2B14">
            <w:pPr>
              <w:rPr>
                <w:color w:val="333333"/>
                <w14:ligatures w14:val="standardContextual"/>
              </w:rPr>
            </w:pPr>
            <w:r>
              <w:t xml:space="preserve"> </w:t>
            </w:r>
          </w:p>
        </w:tc>
      </w:tr>
      <w:tr w:rsidR="00C415A4" w:rsidRPr="00C415A4" w14:paraId="2E7BDF17" w14:textId="77777777" w:rsidTr="00C415A4">
        <w:tblPrEx>
          <w:tblCellMar>
            <w:top w:w="0" w:type="dxa"/>
            <w:bottom w:w="0" w:type="dxa"/>
          </w:tblCellMar>
        </w:tblPrEx>
        <w:trPr>
          <w:trHeight w:val="900"/>
        </w:trPr>
        <w:tc>
          <w:tcPr>
            <w:tcW w:w="597" w:type="dxa"/>
            <w:tcBorders>
              <w:top w:val="nil"/>
              <w:left w:val="nil"/>
              <w:bottom w:val="nil"/>
              <w:right w:val="nil"/>
            </w:tcBorders>
            <w:vAlign w:val="bottom"/>
          </w:tcPr>
          <w:p w14:paraId="2F6A0701" w14:textId="77777777" w:rsidR="00C415A4" w:rsidRDefault="00C415A4" w:rsidP="002E2B14">
            <w:pPr>
              <w:rPr>
                <w:lang w:val="en-US"/>
                <w14:ligatures w14:val="standardContextual"/>
              </w:rPr>
            </w:pPr>
            <w:r>
              <w:t>2</w:t>
            </w:r>
          </w:p>
        </w:tc>
        <w:tc>
          <w:tcPr>
            <w:tcW w:w="1701" w:type="dxa"/>
            <w:tcBorders>
              <w:top w:val="nil"/>
              <w:left w:val="nil"/>
              <w:bottom w:val="nil"/>
              <w:right w:val="nil"/>
            </w:tcBorders>
            <w:vAlign w:val="bottom"/>
          </w:tcPr>
          <w:p w14:paraId="119B8A9B" w14:textId="77777777" w:rsidR="00C415A4" w:rsidRDefault="00C415A4" w:rsidP="002E2B14">
            <w:pPr>
              <w:rPr>
                <w:lang w:val="en-US"/>
                <w14:ligatures w14:val="standardContextual"/>
              </w:rPr>
            </w:pPr>
            <w:r>
              <w:t>Alta Avidez</w:t>
            </w:r>
          </w:p>
        </w:tc>
        <w:tc>
          <w:tcPr>
            <w:tcW w:w="709" w:type="dxa"/>
            <w:tcBorders>
              <w:top w:val="nil"/>
              <w:left w:val="nil"/>
              <w:bottom w:val="nil"/>
              <w:right w:val="nil"/>
            </w:tcBorders>
            <w:vAlign w:val="bottom"/>
          </w:tcPr>
          <w:p w14:paraId="17211C9A" w14:textId="77777777" w:rsidR="00C415A4" w:rsidRDefault="00C415A4" w:rsidP="002E2B14">
            <w:pPr>
              <w:rPr>
                <w:color w:val="333333"/>
                <w:lang w:val="en-US"/>
                <w14:ligatures w14:val="standardContextual"/>
              </w:rPr>
            </w:pPr>
            <w:hyperlink r:id="rId22" w:history="1">
              <w:r>
                <w:rPr>
                  <w:rStyle w:val="Hyperlink"/>
                  <w:rFonts w:eastAsia="Arial" w:cs="Calibri"/>
                  <w:szCs w:val="22"/>
                </w:rPr>
                <w:t xml:space="preserve"> </w:t>
              </w:r>
            </w:hyperlink>
          </w:p>
        </w:tc>
        <w:tc>
          <w:tcPr>
            <w:tcW w:w="1134" w:type="dxa"/>
            <w:tcBorders>
              <w:top w:val="nil"/>
              <w:left w:val="nil"/>
              <w:bottom w:val="nil"/>
              <w:right w:val="nil"/>
            </w:tcBorders>
            <w:vAlign w:val="bottom"/>
          </w:tcPr>
          <w:p w14:paraId="6C52ED93" w14:textId="77777777" w:rsidR="00C415A4" w:rsidRDefault="00C415A4" w:rsidP="002E2B14">
            <w:pPr>
              <w:rPr>
                <w:color w:val="333333"/>
                <w:lang w:val="en-US"/>
                <w14:ligatures w14:val="standardContextual"/>
              </w:rPr>
            </w:pPr>
            <w:r>
              <w:t xml:space="preserve"> </w:t>
            </w:r>
          </w:p>
        </w:tc>
        <w:tc>
          <w:tcPr>
            <w:tcW w:w="2552" w:type="dxa"/>
            <w:tcBorders>
              <w:top w:val="nil"/>
              <w:left w:val="nil"/>
              <w:bottom w:val="nil"/>
              <w:right w:val="nil"/>
            </w:tcBorders>
            <w:vAlign w:val="bottom"/>
          </w:tcPr>
          <w:p w14:paraId="447111FE" w14:textId="77777777" w:rsidR="00C415A4" w:rsidRPr="003E515A" w:rsidRDefault="00C415A4" w:rsidP="002E2B14">
            <w:pPr>
              <w:rPr>
                <w:color w:val="333333"/>
                <w14:ligatures w14:val="standardContextual"/>
              </w:rPr>
            </w:pPr>
            <w:r>
              <w:t>5 - Nenhum mapeamento é possível. Não foi encontrado no alvo um conceito com algum grau de equivalência.</w:t>
            </w:r>
          </w:p>
        </w:tc>
        <w:tc>
          <w:tcPr>
            <w:tcW w:w="1417" w:type="dxa"/>
            <w:tcBorders>
              <w:top w:val="nil"/>
              <w:left w:val="nil"/>
              <w:bottom w:val="nil"/>
              <w:right w:val="nil"/>
            </w:tcBorders>
            <w:vAlign w:val="bottom"/>
          </w:tcPr>
          <w:p w14:paraId="40CC2533" w14:textId="77777777" w:rsidR="00C415A4" w:rsidRPr="00C415A4" w:rsidRDefault="00C415A4" w:rsidP="002E2B14">
            <w:pPr>
              <w:rPr>
                <w14:ligatures w14:val="standardContextual"/>
              </w:rPr>
            </w:pPr>
            <w:r w:rsidRPr="00C415A4">
              <w:t xml:space="preserve"> </w:t>
            </w:r>
          </w:p>
        </w:tc>
        <w:tc>
          <w:tcPr>
            <w:tcW w:w="1417" w:type="dxa"/>
            <w:vMerge/>
            <w:tcBorders>
              <w:left w:val="nil"/>
              <w:right w:val="nil"/>
            </w:tcBorders>
          </w:tcPr>
          <w:p w14:paraId="72BBECE4" w14:textId="77777777" w:rsidR="00C415A4" w:rsidRPr="00C415A4" w:rsidRDefault="00C415A4" w:rsidP="002E2B14"/>
        </w:tc>
      </w:tr>
      <w:tr w:rsidR="00C415A4" w:rsidRPr="00C415A4" w14:paraId="334656CF" w14:textId="77777777" w:rsidTr="00C415A4">
        <w:tblPrEx>
          <w:tblCellMar>
            <w:top w:w="0" w:type="dxa"/>
            <w:bottom w:w="0" w:type="dxa"/>
          </w:tblCellMar>
        </w:tblPrEx>
        <w:trPr>
          <w:trHeight w:val="580"/>
        </w:trPr>
        <w:tc>
          <w:tcPr>
            <w:tcW w:w="597" w:type="dxa"/>
            <w:tcBorders>
              <w:top w:val="nil"/>
              <w:left w:val="nil"/>
              <w:bottom w:val="nil"/>
              <w:right w:val="nil"/>
            </w:tcBorders>
            <w:vAlign w:val="bottom"/>
          </w:tcPr>
          <w:p w14:paraId="612A3D5C" w14:textId="77777777" w:rsidR="00C415A4" w:rsidRDefault="00C415A4" w:rsidP="002E2B14">
            <w:pPr>
              <w:rPr>
                <w:lang w:val="en-US"/>
                <w14:ligatures w14:val="standardContextual"/>
              </w:rPr>
            </w:pPr>
            <w:r>
              <w:t>3</w:t>
            </w:r>
          </w:p>
        </w:tc>
        <w:tc>
          <w:tcPr>
            <w:tcW w:w="1701" w:type="dxa"/>
            <w:tcBorders>
              <w:top w:val="nil"/>
              <w:left w:val="nil"/>
              <w:bottom w:val="nil"/>
              <w:right w:val="nil"/>
            </w:tcBorders>
            <w:vAlign w:val="bottom"/>
          </w:tcPr>
          <w:p w14:paraId="2C80E19E" w14:textId="77777777" w:rsidR="00C415A4" w:rsidRDefault="00C415A4" w:rsidP="002E2B14">
            <w:pPr>
              <w:rPr>
                <w:lang w:val="en-US"/>
                <w14:ligatures w14:val="standardContextual"/>
              </w:rPr>
            </w:pPr>
            <w:r>
              <w:t>Indeterminado</w:t>
            </w:r>
          </w:p>
        </w:tc>
        <w:tc>
          <w:tcPr>
            <w:tcW w:w="709" w:type="dxa"/>
            <w:tcBorders>
              <w:top w:val="nil"/>
              <w:left w:val="nil"/>
              <w:bottom w:val="nil"/>
              <w:right w:val="nil"/>
            </w:tcBorders>
            <w:vAlign w:val="bottom"/>
          </w:tcPr>
          <w:p w14:paraId="675C3327" w14:textId="35C6486C" w:rsidR="00C415A4" w:rsidRDefault="00C415A4" w:rsidP="002E2B14">
            <w:pPr>
              <w:rPr>
                <w:lang w:val="en-US"/>
                <w14:ligatures w14:val="standardContextual"/>
              </w:rPr>
            </w:pPr>
            <w:r>
              <w:t>IE</w:t>
            </w:r>
          </w:p>
        </w:tc>
        <w:tc>
          <w:tcPr>
            <w:tcW w:w="1134" w:type="dxa"/>
            <w:tcBorders>
              <w:top w:val="nil"/>
              <w:left w:val="nil"/>
              <w:bottom w:val="nil"/>
              <w:right w:val="nil"/>
            </w:tcBorders>
            <w:vAlign w:val="bottom"/>
          </w:tcPr>
          <w:p w14:paraId="57234751" w14:textId="12D528AF" w:rsidR="00C415A4" w:rsidRDefault="00C415A4" w:rsidP="002E2B14">
            <w:pPr>
              <w:rPr>
                <w:lang w:val="en-US"/>
                <w14:ligatures w14:val="standardContextual"/>
              </w:rPr>
            </w:pPr>
            <w:r>
              <w:t>Insufficient evidence</w:t>
            </w:r>
          </w:p>
        </w:tc>
        <w:tc>
          <w:tcPr>
            <w:tcW w:w="2552" w:type="dxa"/>
            <w:tcBorders>
              <w:top w:val="nil"/>
              <w:left w:val="nil"/>
              <w:bottom w:val="nil"/>
              <w:right w:val="nil"/>
            </w:tcBorders>
            <w:vAlign w:val="bottom"/>
          </w:tcPr>
          <w:p w14:paraId="7F73DAB2" w14:textId="41D1C80A" w:rsidR="00C415A4" w:rsidRPr="003E515A" w:rsidRDefault="00C415A4" w:rsidP="002E2B14">
            <w:pPr>
              <w:rPr>
                <w14:ligatures w14:val="standardContextual"/>
              </w:rPr>
            </w:pPr>
            <w:r>
              <w:t>2 - Equivalência de significado, mas com sinonímia.</w:t>
            </w:r>
          </w:p>
        </w:tc>
        <w:tc>
          <w:tcPr>
            <w:tcW w:w="1417" w:type="dxa"/>
            <w:tcBorders>
              <w:top w:val="nil"/>
              <w:left w:val="nil"/>
              <w:bottom w:val="nil"/>
              <w:right w:val="nil"/>
            </w:tcBorders>
            <w:vAlign w:val="bottom"/>
          </w:tcPr>
          <w:p w14:paraId="1A99CA90" w14:textId="7CD4823C" w:rsidR="00C415A4" w:rsidRPr="00C415A4" w:rsidRDefault="00C415A4" w:rsidP="002E2B14">
            <w:pPr>
              <w:rPr>
                <w14:ligatures w14:val="standardContextual"/>
              </w:rPr>
            </w:pPr>
            <w:r w:rsidRPr="00C415A4">
              <w:t xml:space="preserve"> </w:t>
            </w:r>
            <w:r>
              <w:t>1..1</w:t>
            </w:r>
          </w:p>
        </w:tc>
        <w:tc>
          <w:tcPr>
            <w:tcW w:w="1417" w:type="dxa"/>
            <w:tcBorders>
              <w:left w:val="nil"/>
              <w:bottom w:val="nil"/>
              <w:right w:val="nil"/>
            </w:tcBorders>
          </w:tcPr>
          <w:p w14:paraId="18FCBF5F" w14:textId="77777777" w:rsidR="00C415A4" w:rsidRPr="00C415A4" w:rsidRDefault="00C415A4" w:rsidP="002E2B14"/>
        </w:tc>
      </w:tr>
    </w:tbl>
    <w:p w14:paraId="4D76FF24" w14:textId="77777777" w:rsidR="00C415A4" w:rsidRDefault="00C415A4" w:rsidP="002E2B14"/>
    <w:p w14:paraId="5AC1353A" w14:textId="77777777" w:rsidR="00C415A4" w:rsidRDefault="00C415A4" w:rsidP="002E2B14"/>
    <w:p w14:paraId="15B436EC" w14:textId="72C2FCEB" w:rsidR="00C415A4" w:rsidRDefault="00C415A4" w:rsidP="002E2B14">
      <w:pPr>
        <w:pStyle w:val="Heading3"/>
        <w:rPr>
          <w:shd w:val="clear" w:color="auto" w:fill="FFFFFF"/>
        </w:rPr>
      </w:pPr>
      <w:bookmarkStart w:id="8" w:name="_Toc145359595"/>
      <w:r>
        <w:t xml:space="preserve">Mapeamento </w:t>
      </w:r>
      <w:r>
        <w:rPr>
          <w:shd w:val="clear" w:color="auto" w:fill="FFFFFF"/>
        </w:rPr>
        <w:fldChar w:fldCharType="begin"/>
      </w:r>
      <w:r>
        <w:rPr>
          <w:shd w:val="clear" w:color="auto" w:fill="FFFFFF"/>
        </w:rPr>
        <w:instrText>HYPERLINK "</w:instrText>
      </w:r>
      <w:r>
        <w:rPr>
          <w:shd w:val="clear" w:color="auto" w:fill="FFFFFF"/>
        </w:rPr>
        <w:instrText>http://www.saude.gov.br/fhir/r4/CodeSystem/BRTipoResultadoDTNT</w:instrText>
      </w:r>
      <w:r>
        <w:rPr>
          <w:shd w:val="clear" w:color="auto" w:fill="FFFFFF"/>
        </w:rPr>
        <w:instrText>"</w:instrText>
      </w:r>
      <w:r>
        <w:rPr>
          <w:shd w:val="clear" w:color="auto" w:fill="FFFFFF"/>
        </w:rPr>
        <w:fldChar w:fldCharType="separate"/>
      </w:r>
      <w:r w:rsidRPr="003A50D6">
        <w:rPr>
          <w:rStyle w:val="Hyperlink"/>
          <w:rFonts w:ascii="Open Sans" w:hAnsi="Open Sans" w:cs="Open Sans"/>
          <w:sz w:val="21"/>
          <w:szCs w:val="21"/>
          <w:shd w:val="clear" w:color="auto" w:fill="FFFFFF"/>
        </w:rPr>
        <w:t>http://www.saude.gov.br/fhir/r4/CodeSystem/BRTipoResultadoDTNT</w:t>
      </w:r>
      <w:r>
        <w:rPr>
          <w:shd w:val="clear" w:color="auto" w:fill="FFFFFF"/>
        </w:rPr>
        <w:fldChar w:fldCharType="end"/>
      </w:r>
      <w:r w:rsidRPr="00C415A4">
        <w:rPr>
          <w:shd w:val="clear" w:color="auto" w:fill="FFFFFF"/>
        </w:rPr>
        <w:t xml:space="preserve"> para</w:t>
      </w:r>
      <w:bookmarkEnd w:id="8"/>
    </w:p>
    <w:p w14:paraId="16E19FC5" w14:textId="77777777" w:rsidR="00C415A4" w:rsidRDefault="00C415A4" w:rsidP="002E2B14">
      <w:pPr>
        <w:rPr>
          <w:shd w:val="clear" w:color="auto" w:fill="FFF5E6"/>
        </w:rPr>
      </w:pPr>
      <w:hyperlink r:id="rId23" w:history="1">
        <w:r w:rsidRPr="003E515A">
          <w:rPr>
            <w:rStyle w:val="Hyperlink"/>
            <w:rFonts w:cstheme="minorHAnsi"/>
            <w:sz w:val="22"/>
            <w:szCs w:val="22"/>
            <w:shd w:val="clear" w:color="auto" w:fill="FFF5E6"/>
          </w:rPr>
          <w:t>http://hl7.org/fhir/uv/ips/ValueSet/results-presence-absence-snomed-ct-ips-free-set</w:t>
        </w:r>
      </w:hyperlink>
    </w:p>
    <w:p w14:paraId="3739AD0C" w14:textId="77777777" w:rsidR="00C415A4" w:rsidRPr="00C415A4" w:rsidRDefault="00C415A4" w:rsidP="002E2B14">
      <w:pPr>
        <w:rPr>
          <w:lang w:val="en-BR"/>
        </w:rPr>
      </w:pPr>
    </w:p>
    <w:p w14:paraId="005BE60D" w14:textId="77777777" w:rsidR="00C415A4" w:rsidRDefault="00C415A4" w:rsidP="002E2B14"/>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20FB3BC0" w14:textId="77777777"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1BEEE"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7B9666DB"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3F4DAD1"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37B561F"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nil"/>
            </w:tcBorders>
          </w:tcPr>
          <w:p w14:paraId="4E97EDB1" w14:textId="35867385"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5DA3C711" w14:textId="30693160" w:rsidR="00C415A4" w:rsidRPr="00C415A4" w:rsidRDefault="00C415A4" w:rsidP="002E2B14">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single" w:sz="4" w:space="0" w:color="auto"/>
            </w:tcBorders>
            <w:shd w:val="clear" w:color="auto" w:fill="auto"/>
            <w:hideMark/>
          </w:tcPr>
          <w:p w14:paraId="6F18AEEA" w14:textId="6337ACC4" w:rsidR="00C415A4" w:rsidRDefault="00C415A4" w:rsidP="002E2B14">
            <w:pPr>
              <w:rPr>
                <w:rFonts w:ascii="Calibri" w:hAnsi="Calibri" w:cs="Calibri"/>
                <w:color w:val="FFFFFF"/>
                <w:sz w:val="32"/>
                <w:szCs w:val="32"/>
              </w:rPr>
            </w:pPr>
            <w:proofErr w:type="spellStart"/>
            <w:r>
              <w:rPr>
                <w:lang w:val="en-US"/>
              </w:rPr>
              <w:t>Obs</w:t>
            </w:r>
            <w:proofErr w:type="spellEnd"/>
          </w:p>
        </w:tc>
      </w:tr>
      <w:tr w:rsidR="00C415A4" w:rsidRPr="00C415A4" w14:paraId="0F9555C0" w14:textId="73C569A5" w:rsidTr="00C2133B">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8F4B0"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6C9FC9FE"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9150F1B"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7F165FC"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2E252F6"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6D4B19CE" w14:textId="77777777" w:rsidR="00C415A4" w:rsidRPr="00C415A4" w:rsidRDefault="00C415A4" w:rsidP="002E2B14"/>
        </w:tc>
        <w:tc>
          <w:tcPr>
            <w:tcW w:w="1559" w:type="dxa"/>
            <w:tcBorders>
              <w:top w:val="single" w:sz="4" w:space="0" w:color="auto"/>
              <w:left w:val="nil"/>
              <w:bottom w:val="single" w:sz="4" w:space="0" w:color="auto"/>
              <w:right w:val="single" w:sz="4" w:space="0" w:color="auto"/>
            </w:tcBorders>
          </w:tcPr>
          <w:p w14:paraId="7772E49C" w14:textId="77777777" w:rsidR="00C415A4" w:rsidRPr="00C415A4" w:rsidRDefault="00C415A4" w:rsidP="002E2B14"/>
        </w:tc>
      </w:tr>
      <w:tr w:rsidR="00C415A4" w:rsidRPr="00C415A4" w14:paraId="2F39AD0A" w14:textId="072F1AA3" w:rsidTr="00051E27">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76AEF" w14:textId="77777777" w:rsidR="00C415A4" w:rsidRPr="00C415A4" w:rsidRDefault="00C415A4" w:rsidP="002E2B14">
            <w:r w:rsidRPr="00C415A4">
              <w:lastRenderedPageBreak/>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37E8" w14:textId="77777777" w:rsidR="00C415A4" w:rsidRPr="00C415A4" w:rsidRDefault="00C415A4" w:rsidP="002E2B14">
            <w:r w:rsidRPr="00C415A4">
              <w:t>Detectável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3741A" w14:textId="77777777" w:rsidR="00C415A4" w:rsidRPr="00C415A4" w:rsidRDefault="00C415A4" w:rsidP="002E2B14">
            <w:hyperlink r:id="rId24" w:history="1">
              <w:r w:rsidRPr="00C415A4">
                <w:t> 52101004</w:t>
              </w:r>
            </w:hyperlink>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A0BD2" w14:textId="77777777" w:rsidR="00C415A4" w:rsidRPr="00C415A4" w:rsidRDefault="00C415A4" w:rsidP="002E2B14">
            <w:r w:rsidRPr="00C415A4">
              <w:t>Present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4533A" w14:textId="77777777"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4B2D1662" w14:textId="79B65D4F" w:rsidR="00C415A4" w:rsidRPr="00C415A4" w:rsidRDefault="00C415A4" w:rsidP="002E2B14">
            <w:pPr>
              <w:rPr>
                <w:lang w:val="en-US"/>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351D9C82" w14:textId="78A07E94" w:rsidR="00C415A4" w:rsidRPr="00C415A4" w:rsidRDefault="00C415A4" w:rsidP="002E2B14">
            <w:proofErr w:type="gramStart"/>
            <w:r w:rsidRPr="00C415A4">
              <w:t>Todos exames</w:t>
            </w:r>
            <w:proofErr w:type="gramEnd"/>
            <w:r w:rsidRPr="00C415A4">
              <w:t xml:space="preserve"> serão informados n</w:t>
            </w:r>
            <w:r>
              <w:t>o IPS</w:t>
            </w:r>
          </w:p>
        </w:tc>
      </w:tr>
      <w:tr w:rsidR="00C415A4" w:rsidRPr="00C415A4" w14:paraId="02CAEDF7" w14:textId="7318FB9C" w:rsidTr="004A0E6C">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031B9" w14:textId="77777777"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05EEC" w14:textId="77777777" w:rsidR="00C415A4" w:rsidRPr="00C415A4" w:rsidRDefault="00C415A4" w:rsidP="002E2B14">
            <w:r w:rsidRPr="00C415A4">
              <w:t>Não Detectável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65FF9" w14:textId="77777777" w:rsidR="00C415A4" w:rsidRPr="00C415A4" w:rsidRDefault="00C415A4" w:rsidP="002E2B14">
            <w:hyperlink r:id="rId25" w:history="1">
              <w:r w:rsidRPr="00C415A4">
                <w:t>2667000</w:t>
              </w:r>
            </w:hyperlink>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9DF0" w14:textId="77777777" w:rsidR="00C415A4" w:rsidRPr="00C415A4" w:rsidRDefault="00C415A4" w:rsidP="002E2B14">
            <w:r w:rsidRPr="00C415A4">
              <w:t>Absent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D3C8CB" w14:textId="77777777"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7DD4A011" w14:textId="0EC68AFC" w:rsidR="00C415A4" w:rsidRPr="00C415A4" w:rsidRDefault="00C415A4" w:rsidP="002E2B14">
            <w:pPr>
              <w:rPr>
                <w:lang w:val="en-US"/>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20797FC4" w14:textId="4024F1CC" w:rsidR="00C415A4" w:rsidRPr="00C415A4" w:rsidRDefault="00C415A4" w:rsidP="002E2B14">
            <w:r w:rsidRPr="00C415A4">
              <w:t>Apenas os exames do último ano serão informados no IPS</w:t>
            </w:r>
          </w:p>
        </w:tc>
      </w:tr>
      <w:tr w:rsidR="00C415A4" w:rsidRPr="00C415A4" w14:paraId="25880AEB" w14:textId="0FEC7680" w:rsidTr="007C6760">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7C485" w14:textId="77777777"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AE71B" w14:textId="77777777" w:rsidR="00C415A4" w:rsidRPr="00C415A4" w:rsidRDefault="00C415A4" w:rsidP="002E2B14">
            <w:r w:rsidRPr="00C415A4">
              <w:t>Indeterminado</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0B78C" w14:textId="77777777" w:rsidR="00C415A4" w:rsidRPr="00C415A4" w:rsidRDefault="00C415A4" w:rsidP="002E2B14">
            <w:r w:rsidRPr="00C415A4">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E4D4D" w14:textId="77777777" w:rsidR="00C415A4" w:rsidRPr="00C415A4" w:rsidRDefault="00C415A4" w:rsidP="002E2B14">
            <w:r w:rsidRPr="00C415A4">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185BD7" w14:textId="77777777"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61AD4D42" w14:textId="0AAD1261" w:rsidR="00C415A4" w:rsidRPr="00C415A4" w:rsidRDefault="00C415A4" w:rsidP="002E2B14">
            <w:pPr>
              <w:rPr>
                <w:lang w:val="en-US"/>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7D8AB3E9" w14:textId="645CE684" w:rsidR="00C415A4" w:rsidRPr="00C415A4" w:rsidRDefault="00C415A4" w:rsidP="002E2B14">
            <w:r w:rsidRPr="00C415A4">
              <w:t>Apenas os exames do último ano serão informados no IPS</w:t>
            </w:r>
          </w:p>
        </w:tc>
      </w:tr>
    </w:tbl>
    <w:p w14:paraId="6C29D836" w14:textId="77777777" w:rsidR="00C415A4" w:rsidRPr="00C415A4" w:rsidRDefault="00C415A4" w:rsidP="002E2B14">
      <w:pPr>
        <w:rPr>
          <w:lang w:val="en-BR"/>
        </w:rPr>
      </w:pPr>
    </w:p>
    <w:p w14:paraId="0BF70406" w14:textId="0FFF0E60" w:rsidR="00C415A4" w:rsidRDefault="00C415A4" w:rsidP="002E2B14">
      <w:pPr>
        <w:pStyle w:val="Heading3"/>
        <w:rPr>
          <w:shd w:val="clear" w:color="auto" w:fill="FFFFFF"/>
        </w:rPr>
      </w:pPr>
      <w:bookmarkStart w:id="9" w:name="_Toc145359596"/>
      <w:r>
        <w:t xml:space="preserve">Mapeamento </w:t>
      </w:r>
      <w:hyperlink r:id="rId26" w:history="1">
        <w:r w:rsidRPr="003A50D6">
          <w:rPr>
            <w:rStyle w:val="Hyperlink"/>
            <w:rFonts w:ascii="Open Sans" w:hAnsi="Open Sans" w:cs="Open Sans"/>
            <w:sz w:val="21"/>
            <w:szCs w:val="21"/>
            <w:shd w:val="clear" w:color="auto" w:fill="FFFFFF"/>
          </w:rPr>
          <w:t>http://www.saude.gov.br/fhir/r4/CodeSystem/BRTipoResultadoDTNT</w:t>
        </w:r>
      </w:hyperlink>
      <w:r w:rsidRPr="00C415A4">
        <w:rPr>
          <w:shd w:val="clear" w:color="auto" w:fill="FFFFFF"/>
        </w:rPr>
        <w:t xml:space="preserve"> para</w:t>
      </w:r>
      <w:bookmarkEnd w:id="9"/>
    </w:p>
    <w:p w14:paraId="1CA8EBE3" w14:textId="77777777" w:rsidR="00C415A4" w:rsidRPr="003E515A" w:rsidRDefault="00C415A4" w:rsidP="002E2B14">
      <w:pPr>
        <w:rPr>
          <w:sz w:val="22"/>
          <w:szCs w:val="24"/>
          <w:lang w:eastAsia="pt-BR"/>
        </w:rPr>
      </w:pPr>
      <w:r w:rsidRPr="003E515A">
        <w:rPr>
          <w:shd w:val="clear" w:color="auto" w:fill="FFFFFF"/>
        </w:rPr>
        <w:fldChar w:fldCharType="begin"/>
      </w:r>
      <w:r w:rsidRPr="003E515A">
        <w:rPr>
          <w:shd w:val="clear" w:color="auto" w:fill="FFFFFF"/>
        </w:rPr>
        <w:instrText>HYPERLINK "http://hl7.org/fhir/ValueSet/observation-interpretation"</w:instrText>
      </w:r>
      <w:r w:rsidRPr="003E515A">
        <w:rPr>
          <w:shd w:val="clear" w:color="auto" w:fill="FFFFFF"/>
        </w:rPr>
        <w:fldChar w:fldCharType="separate"/>
      </w:r>
      <w:r w:rsidRPr="003E515A">
        <w:rPr>
          <w:rStyle w:val="Hyperlink"/>
          <w:rFonts w:ascii="Verdana" w:hAnsi="Verdana"/>
          <w:sz w:val="18"/>
          <w:szCs w:val="18"/>
          <w:shd w:val="clear" w:color="auto" w:fill="FFFFFF"/>
        </w:rPr>
        <w:t>http://hl7.org/fhir/ValueSet/observation-interpretation</w:t>
      </w:r>
      <w:r w:rsidRPr="003E515A">
        <w:rPr>
          <w:shd w:val="clear" w:color="auto" w:fill="FFFFFF"/>
        </w:rPr>
        <w:fldChar w:fldCharType="end"/>
      </w:r>
    </w:p>
    <w:p w14:paraId="48A200CC" w14:textId="77777777" w:rsidR="00C415A4" w:rsidRPr="00C415A4" w:rsidRDefault="00C415A4" w:rsidP="002E2B14"/>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571D4789" w14:textId="77777777"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95E7F"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401AF325"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4EEB771"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500648F" w14:textId="6C992C18" w:rsidR="00C415A4" w:rsidRPr="00C415A4" w:rsidRDefault="00C415A4" w:rsidP="002E2B14">
            <w:r w:rsidRPr="00C415A4">
              <w:t>observation-interpretation</w:t>
            </w:r>
            <w:r w:rsidRPr="00C415A4">
              <w:t xml:space="preserve"> </w:t>
            </w:r>
          </w:p>
        </w:tc>
        <w:tc>
          <w:tcPr>
            <w:tcW w:w="1559" w:type="dxa"/>
            <w:tcBorders>
              <w:top w:val="single" w:sz="4" w:space="0" w:color="auto"/>
              <w:left w:val="nil"/>
              <w:bottom w:val="single" w:sz="4" w:space="0" w:color="auto"/>
              <w:right w:val="single" w:sz="4" w:space="0" w:color="auto"/>
            </w:tcBorders>
            <w:shd w:val="clear" w:color="auto" w:fill="auto"/>
            <w:hideMark/>
          </w:tcPr>
          <w:p w14:paraId="6B1E9B1D" w14:textId="0E4E7EDB" w:rsidR="00C415A4" w:rsidRPr="00C415A4" w:rsidRDefault="00C415A4" w:rsidP="002E2B14">
            <w:r>
              <w:t>Grau de Equivalência do Mapeamento</w:t>
            </w:r>
          </w:p>
        </w:tc>
        <w:tc>
          <w:tcPr>
            <w:tcW w:w="1559" w:type="dxa"/>
            <w:tcBorders>
              <w:top w:val="single" w:sz="4" w:space="0" w:color="auto"/>
              <w:left w:val="nil"/>
              <w:bottom w:val="single" w:sz="4" w:space="0" w:color="auto"/>
              <w:right w:val="nil"/>
            </w:tcBorders>
          </w:tcPr>
          <w:p w14:paraId="14AFA653" w14:textId="7A57BFA8" w:rsidR="00C415A4" w:rsidRDefault="00C415A4" w:rsidP="002E2B14">
            <w:pPr>
              <w:rPr>
                <w:lang w:val="en-US"/>
              </w:rPr>
            </w:pP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single" w:sz="4" w:space="0" w:color="auto"/>
            </w:tcBorders>
            <w:shd w:val="clear" w:color="auto" w:fill="auto"/>
            <w:hideMark/>
          </w:tcPr>
          <w:p w14:paraId="10318739" w14:textId="7FAFC1ED" w:rsidR="00C415A4" w:rsidRDefault="00C415A4" w:rsidP="002E2B14">
            <w:pPr>
              <w:rPr>
                <w:rFonts w:ascii="Calibri" w:hAnsi="Calibri" w:cs="Calibri"/>
                <w:color w:val="FFFFFF"/>
                <w:sz w:val="32"/>
                <w:szCs w:val="32"/>
              </w:rPr>
            </w:pPr>
            <w:proofErr w:type="spellStart"/>
            <w:r>
              <w:rPr>
                <w:lang w:val="en-US"/>
              </w:rPr>
              <w:t>Obs</w:t>
            </w:r>
            <w:proofErr w:type="spellEnd"/>
          </w:p>
        </w:tc>
      </w:tr>
      <w:tr w:rsidR="00C415A4" w:rsidRPr="00C415A4" w14:paraId="3413D307" w14:textId="77777777" w:rsidTr="00C415A4">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E2498"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65DE9C2E"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81A7D0F"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B3C74F4"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5F7992" w14:textId="4BC5B1C6" w:rsidR="00C415A4" w:rsidRPr="00C415A4" w:rsidRDefault="00C415A4" w:rsidP="002E2B14">
            <w:r>
              <w:rPr>
                <w:color w:val="000000" w:themeColor="text1"/>
                <w14:ligatures w14:val="standardContextual"/>
              </w:rPr>
              <w:t xml:space="preserve"> </w:t>
            </w:r>
            <w:r w:rsidRPr="00C415A4">
              <w:t xml:space="preserve"> </w:t>
            </w:r>
          </w:p>
        </w:tc>
        <w:tc>
          <w:tcPr>
            <w:tcW w:w="1559" w:type="dxa"/>
            <w:tcBorders>
              <w:top w:val="single" w:sz="4" w:space="0" w:color="auto"/>
              <w:left w:val="nil"/>
              <w:bottom w:val="single" w:sz="4" w:space="0" w:color="auto"/>
              <w:right w:val="nil"/>
            </w:tcBorders>
          </w:tcPr>
          <w:p w14:paraId="73B0C201" w14:textId="77777777" w:rsidR="00C415A4" w:rsidRPr="00C415A4" w:rsidRDefault="00C415A4" w:rsidP="002E2B14"/>
        </w:tc>
        <w:tc>
          <w:tcPr>
            <w:tcW w:w="1559" w:type="dxa"/>
            <w:tcBorders>
              <w:top w:val="single" w:sz="4" w:space="0" w:color="auto"/>
              <w:left w:val="nil"/>
              <w:bottom w:val="single" w:sz="4" w:space="0" w:color="auto"/>
              <w:right w:val="single" w:sz="4" w:space="0" w:color="auto"/>
            </w:tcBorders>
          </w:tcPr>
          <w:p w14:paraId="5EC7DA70" w14:textId="318C6FFB" w:rsidR="00C415A4" w:rsidRPr="00C415A4" w:rsidRDefault="00C415A4" w:rsidP="002E2B14"/>
        </w:tc>
      </w:tr>
      <w:tr w:rsidR="002E2B14" w:rsidRPr="00C415A4" w14:paraId="4D59EA97" w14:textId="77777777" w:rsidTr="007E07F9">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3934C" w14:textId="77777777" w:rsidR="002E2B14" w:rsidRPr="00C415A4" w:rsidRDefault="002E2B14" w:rsidP="002E2B14">
            <w:r w:rsidRPr="00C415A4">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6D00E" w14:textId="77777777" w:rsidR="002E2B14" w:rsidRPr="00C415A4" w:rsidRDefault="002E2B14" w:rsidP="002E2B14">
            <w:r w:rsidRPr="00C415A4">
              <w:t>Detectável</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15E89642" w14:textId="31DBAE12" w:rsidR="002E2B14" w:rsidRPr="002E2B14" w:rsidRDefault="002E2B14" w:rsidP="002E2B14">
            <w:pPr>
              <w:rPr>
                <w:lang w:val="en-US"/>
              </w:rPr>
            </w:pPr>
            <w:r w:rsidRPr="002E2B14">
              <w:rPr>
                <w:rFonts w:ascii="Verdana" w:hAnsi="Verdana" w:cs="Times New Roman"/>
                <w:color w:val="333333"/>
                <w:sz w:val="18"/>
                <w:szCs w:val="18"/>
              </w:rPr>
              <w:t>DET</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16D92E7B" w14:textId="1F93C600" w:rsidR="002E2B14" w:rsidRPr="00C415A4" w:rsidRDefault="002E2B14" w:rsidP="002E2B14">
            <w:pPr>
              <w:rPr>
                <w:lang w:val="en-US"/>
              </w:rPr>
            </w:pPr>
            <w:proofErr w:type="spellStart"/>
            <w:r>
              <w:rPr>
                <w:rFonts w:ascii="Verdana" w:hAnsi="Verdana"/>
                <w:color w:val="333333"/>
                <w:sz w:val="18"/>
                <w:szCs w:val="18"/>
              </w:rPr>
              <w:t>Detected</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24D8E99F" w14:textId="38BADA28" w:rsidR="002E2B14" w:rsidRPr="00C415A4" w:rsidRDefault="002E2B14" w:rsidP="002E2B14">
            <w:r w:rsidRPr="003E515A">
              <w:t>1 - Equivalência de significado, léxica </w:t>
            </w:r>
            <w:proofErr w:type="gramStart"/>
            <w:r w:rsidRPr="003E515A">
              <w:t>e também</w:t>
            </w:r>
            <w:proofErr w:type="gramEnd"/>
            <w:r w:rsidRPr="003E515A">
              <w:t> conceitual.</w:t>
            </w:r>
          </w:p>
        </w:tc>
        <w:tc>
          <w:tcPr>
            <w:tcW w:w="1559" w:type="dxa"/>
            <w:tcBorders>
              <w:top w:val="single" w:sz="4" w:space="0" w:color="auto"/>
              <w:left w:val="single" w:sz="4" w:space="0" w:color="auto"/>
              <w:bottom w:val="single" w:sz="4" w:space="0" w:color="auto"/>
              <w:right w:val="single" w:sz="4" w:space="0" w:color="auto"/>
            </w:tcBorders>
            <w:vAlign w:val="bottom"/>
          </w:tcPr>
          <w:p w14:paraId="71D5575B" w14:textId="10841973" w:rsidR="002E2B14" w:rsidRPr="00C415A4" w:rsidRDefault="002E2B14" w:rsidP="002E2B14">
            <w:pPr>
              <w:rPr>
                <w:color w:val="333333"/>
                <w14:ligatures w14:val="standardContextual"/>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3087306F" w14:textId="5F0F87B0" w:rsidR="002E2B14" w:rsidRPr="00C415A4" w:rsidRDefault="002E2B14" w:rsidP="002E2B14">
            <w:pPr>
              <w:rPr>
                <w:color w:val="000000"/>
                <w:sz w:val="22"/>
                <w:szCs w:val="22"/>
              </w:rPr>
            </w:pPr>
            <w:proofErr w:type="gramStart"/>
            <w:r w:rsidRPr="00C415A4">
              <w:t>Todos exames</w:t>
            </w:r>
            <w:proofErr w:type="gramEnd"/>
            <w:r w:rsidRPr="00C415A4">
              <w:t xml:space="preserve"> serão informados n</w:t>
            </w:r>
            <w:r>
              <w:t>o IPS</w:t>
            </w:r>
          </w:p>
        </w:tc>
      </w:tr>
      <w:tr w:rsidR="002E2B14" w:rsidRPr="00C415A4" w14:paraId="0A7DED6F" w14:textId="77777777" w:rsidTr="002E2B1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D897BA6" w14:textId="77777777" w:rsidR="002E2B14" w:rsidRPr="00C415A4" w:rsidRDefault="002E2B1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6E594C25" w14:textId="77777777" w:rsidR="002E2B14" w:rsidRPr="00C415A4" w:rsidRDefault="002E2B14" w:rsidP="002E2B14">
            <w:r w:rsidRPr="00C415A4">
              <w:t>Não Detectável</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72CB1429" w14:textId="64EB1B60" w:rsidR="002E2B14" w:rsidRPr="00C415A4" w:rsidRDefault="002E2B14" w:rsidP="002E2B14">
            <w:pPr>
              <w:rPr>
                <w:lang w:val="en-US"/>
              </w:rPr>
            </w:pPr>
            <w:r w:rsidRPr="002E2B14">
              <w:rPr>
                <w:rFonts w:ascii="Verdana" w:hAnsi="Verdana" w:cs="Times New Roman"/>
                <w:color w:val="333333"/>
                <w:sz w:val="18"/>
                <w:szCs w:val="18"/>
              </w:rPr>
              <w:t>ND</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73D1584F" w14:textId="7143676A" w:rsidR="002E2B14" w:rsidRPr="00C415A4" w:rsidRDefault="002E2B14" w:rsidP="002E2B14">
            <w:pPr>
              <w:rPr>
                <w:lang w:val="en-US"/>
              </w:rPr>
            </w:pPr>
            <w:proofErr w:type="spellStart"/>
            <w:r>
              <w:rPr>
                <w:rFonts w:ascii="Verdana" w:hAnsi="Verdana"/>
                <w:color w:val="333333"/>
                <w:sz w:val="18"/>
                <w:szCs w:val="18"/>
              </w:rPr>
              <w:t>Not</w:t>
            </w:r>
            <w:proofErr w:type="spellEnd"/>
            <w:r>
              <w:rPr>
                <w:rFonts w:ascii="Verdana" w:hAnsi="Verdana"/>
                <w:color w:val="333333"/>
                <w:sz w:val="18"/>
                <w:szCs w:val="18"/>
              </w:rPr>
              <w:t xml:space="preserve"> </w:t>
            </w:r>
            <w:proofErr w:type="spellStart"/>
            <w:r>
              <w:rPr>
                <w:rFonts w:ascii="Verdana" w:hAnsi="Verdana"/>
                <w:color w:val="333333"/>
                <w:sz w:val="18"/>
                <w:szCs w:val="18"/>
              </w:rPr>
              <w:t>detected</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135D2CC" w14:textId="60125709" w:rsidR="002E2B14" w:rsidRPr="00C415A4" w:rsidRDefault="002E2B14" w:rsidP="002E2B14">
            <w:r w:rsidRPr="003E515A">
              <w:t>1 - Equivalência de significado, léxica </w:t>
            </w:r>
            <w:proofErr w:type="gramStart"/>
            <w:r w:rsidRPr="003E515A">
              <w:t>e também</w:t>
            </w:r>
            <w:proofErr w:type="gramEnd"/>
            <w:r w:rsidRPr="003E515A">
              <w:t> conceitual.</w:t>
            </w:r>
          </w:p>
        </w:tc>
        <w:tc>
          <w:tcPr>
            <w:tcW w:w="1559" w:type="dxa"/>
            <w:tcBorders>
              <w:top w:val="single" w:sz="4" w:space="0" w:color="auto"/>
              <w:left w:val="single" w:sz="4" w:space="0" w:color="auto"/>
              <w:bottom w:val="single" w:sz="4" w:space="0" w:color="auto"/>
              <w:right w:val="single" w:sz="4" w:space="0" w:color="auto"/>
            </w:tcBorders>
          </w:tcPr>
          <w:p w14:paraId="31BE0D01" w14:textId="5A6F4E42" w:rsidR="002E2B14" w:rsidRPr="00C415A4" w:rsidRDefault="002E2B14" w:rsidP="002E2B14">
            <w:pPr>
              <w:rPr>
                <w:rFonts w:ascii="Calibri" w:hAnsi="Calibri" w:cs="Calibri"/>
                <w:color w:val="000000"/>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48E4BEF1" w14:textId="208537E5" w:rsidR="002E2B14" w:rsidRPr="00C415A4" w:rsidRDefault="002E2B14" w:rsidP="002E2B14">
            <w:r w:rsidRPr="00C415A4">
              <w:t>Apenas os exames do último ano serão informados no IPS</w:t>
            </w:r>
          </w:p>
        </w:tc>
      </w:tr>
      <w:tr w:rsidR="00C415A4" w:rsidRPr="00C415A4" w14:paraId="596CF1FD" w14:textId="77777777" w:rsidTr="00466F9B">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728D" w14:textId="77777777"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939AD" w14:textId="77777777" w:rsidR="00C415A4" w:rsidRPr="00C415A4" w:rsidRDefault="00C415A4" w:rsidP="002E2B14">
            <w:r w:rsidRPr="00C415A4">
              <w:t>Indeterminado</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86935D" w14:textId="48D41470" w:rsidR="00C415A4" w:rsidRPr="00C415A4" w:rsidRDefault="00C415A4" w:rsidP="002E2B14"/>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D037BF" w14:textId="7B1A1409" w:rsidR="00C415A4" w:rsidRPr="00C415A4" w:rsidRDefault="00C415A4" w:rsidP="002E2B14">
            <w:r w:rsidRPr="00C415A4">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AF74F82" w14:textId="327FAA36"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vAlign w:val="bottom"/>
          </w:tcPr>
          <w:p w14:paraId="6E4E29AC" w14:textId="66B1A6B7" w:rsidR="00C415A4" w:rsidRPr="00C415A4" w:rsidRDefault="00C415A4" w:rsidP="002E2B14">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7CB2261C" w14:textId="6305BDC5" w:rsidR="00C415A4" w:rsidRPr="00C415A4" w:rsidRDefault="00C415A4" w:rsidP="002E2B14">
            <w:r w:rsidRPr="00C415A4">
              <w:t>Apenas os exames do último ano serão informados no IPS</w:t>
            </w:r>
          </w:p>
        </w:tc>
      </w:tr>
    </w:tbl>
    <w:p w14:paraId="328799A5" w14:textId="77777777" w:rsidR="00C415A4" w:rsidRDefault="00C415A4" w:rsidP="002E2B14"/>
    <w:p w14:paraId="78842D1C" w14:textId="3550096A" w:rsidR="00C415A4" w:rsidRDefault="00C415A4" w:rsidP="002E2B14">
      <w:pPr>
        <w:pStyle w:val="Heading3"/>
        <w:rPr>
          <w:rStyle w:val="apple-converted-space"/>
          <w:rFonts w:ascii="Open Sans" w:hAnsi="Open Sans" w:cs="Open Sans"/>
          <w:color w:val="333333"/>
          <w:sz w:val="21"/>
          <w:szCs w:val="21"/>
          <w:shd w:val="clear" w:color="auto" w:fill="FFFFFF"/>
        </w:rPr>
      </w:pPr>
      <w:bookmarkStart w:id="10" w:name="_Toc145359597"/>
      <w:r w:rsidRPr="00C415A4">
        <w:t xml:space="preserve">Mapeamento </w:t>
      </w:r>
      <w:r>
        <w:rPr>
          <w:shd w:val="clear" w:color="auto" w:fill="FFFFFF"/>
        </w:rPr>
        <w:t>http://www.saude.gov.br/fhir/r4/CodeSystem/BRTipoResultadoHISPT</w:t>
      </w:r>
      <w:bookmarkEnd w:id="10"/>
      <w:r>
        <w:rPr>
          <w:rStyle w:val="apple-converted-space"/>
          <w:rFonts w:ascii="Open Sans" w:hAnsi="Open Sans" w:cs="Open Sans"/>
          <w:color w:val="333333"/>
          <w:sz w:val="21"/>
          <w:szCs w:val="21"/>
          <w:shd w:val="clear" w:color="auto" w:fill="FFFFFF"/>
        </w:rPr>
        <w:t> </w:t>
      </w:r>
    </w:p>
    <w:p w14:paraId="0C7B504B" w14:textId="75FF8DD3" w:rsidR="00C415A4" w:rsidRDefault="00C415A4" w:rsidP="002E2B14">
      <w:pPr>
        <w:rPr>
          <w:shd w:val="clear" w:color="auto" w:fill="FFF5E6"/>
        </w:rPr>
      </w:pPr>
      <w:r>
        <w:rPr>
          <w:iCs/>
          <w:spacing w:val="5"/>
          <w:kern w:val="2"/>
          <w:szCs w:val="26"/>
          <w14:ligatures w14:val="standardContextual"/>
        </w:rPr>
        <w:t xml:space="preserve">para </w:t>
      </w:r>
      <w:hyperlink r:id="rId27" w:history="1">
        <w:r w:rsidRPr="003E515A">
          <w:rPr>
            <w:rStyle w:val="Hyperlink"/>
            <w:rFonts w:cstheme="minorHAnsi"/>
            <w:sz w:val="22"/>
            <w:szCs w:val="22"/>
            <w:shd w:val="clear" w:color="auto" w:fill="FFF5E6"/>
          </w:rPr>
          <w:t>http://hl7.org/fhir/uv/ips/ValueSet/results-presence-absence-snomed-ct-ips-free-set</w:t>
        </w:r>
      </w:hyperlink>
    </w:p>
    <w:p w14:paraId="6D7D26C6" w14:textId="71C414CD" w:rsidR="00C415A4" w:rsidRPr="00C415A4" w:rsidRDefault="00C415A4" w:rsidP="002E2B14"/>
    <w:tbl>
      <w:tblPr>
        <w:tblW w:w="10201" w:type="dxa"/>
        <w:tblLayout w:type="fixed"/>
        <w:tblLook w:val="04A0" w:firstRow="1" w:lastRow="0" w:firstColumn="1" w:lastColumn="0" w:noHBand="0" w:noVBand="1"/>
      </w:tblPr>
      <w:tblGrid>
        <w:gridCol w:w="636"/>
        <w:gridCol w:w="1627"/>
        <w:gridCol w:w="851"/>
        <w:gridCol w:w="1984"/>
        <w:gridCol w:w="1985"/>
        <w:gridCol w:w="1559"/>
        <w:gridCol w:w="1559"/>
      </w:tblGrid>
      <w:tr w:rsidR="00C415A4" w14:paraId="105EA9FC" w14:textId="77777777"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3291E" w14:textId="77777777" w:rsidR="00C415A4" w:rsidRPr="00C415A4" w:rsidRDefault="00C415A4" w:rsidP="002E2B14">
            <w:r w:rsidRPr="00C415A4">
              <w:lastRenderedPageBreak/>
              <w:t>MS</w:t>
            </w:r>
          </w:p>
        </w:tc>
        <w:tc>
          <w:tcPr>
            <w:tcW w:w="1627" w:type="dxa"/>
            <w:tcBorders>
              <w:top w:val="single" w:sz="4" w:space="0" w:color="auto"/>
              <w:left w:val="nil"/>
              <w:bottom w:val="single" w:sz="4" w:space="0" w:color="auto"/>
              <w:right w:val="single" w:sz="4" w:space="0" w:color="auto"/>
            </w:tcBorders>
            <w:shd w:val="clear" w:color="auto" w:fill="auto"/>
            <w:vAlign w:val="center"/>
            <w:hideMark/>
          </w:tcPr>
          <w:p w14:paraId="71CD7110" w14:textId="77777777" w:rsidR="00C415A4" w:rsidRPr="00C415A4" w:rsidRDefault="00C415A4" w:rsidP="002E2B14">
            <w:r w:rsidRPr="00C415A4">
              <w:t>BRTipoResultadoDTNT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17754BE" w14:textId="77777777" w:rsidR="00C415A4" w:rsidRPr="00C415A4" w:rsidRDefault="00C415A4" w:rsidP="002E2B14">
            <w:r w:rsidRPr="00C415A4">
              <w:t>HL7</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9FAE674" w14:textId="77777777" w:rsidR="00C415A4" w:rsidRPr="00C415A4" w:rsidRDefault="00C415A4" w:rsidP="002E2B14">
            <w:r w:rsidRPr="00C415A4">
              <w:t>results-presence-absence-snomed-ct-ips-free-set</w:t>
            </w:r>
          </w:p>
        </w:tc>
        <w:tc>
          <w:tcPr>
            <w:tcW w:w="1985" w:type="dxa"/>
            <w:tcBorders>
              <w:top w:val="single" w:sz="4" w:space="0" w:color="auto"/>
              <w:left w:val="nil"/>
              <w:bottom w:val="single" w:sz="4" w:space="0" w:color="auto"/>
              <w:right w:val="nil"/>
            </w:tcBorders>
          </w:tcPr>
          <w:p w14:paraId="76694E14" w14:textId="20FEE1DC"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79679321" w14:textId="3C8C88CF" w:rsidR="00C415A4" w:rsidRPr="00C415A4" w:rsidRDefault="00C415A4" w:rsidP="002E2B14">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single" w:sz="4" w:space="0" w:color="auto"/>
            </w:tcBorders>
            <w:shd w:val="clear" w:color="auto" w:fill="auto"/>
            <w:hideMark/>
          </w:tcPr>
          <w:p w14:paraId="15845286" w14:textId="77777777" w:rsidR="00C415A4" w:rsidRDefault="00C415A4" w:rsidP="002E2B14">
            <w:pPr>
              <w:rPr>
                <w:rFonts w:ascii="Calibri" w:hAnsi="Calibri" w:cs="Calibri"/>
                <w:color w:val="FFFFFF"/>
                <w:sz w:val="32"/>
                <w:szCs w:val="32"/>
              </w:rPr>
            </w:pPr>
            <w:proofErr w:type="spellStart"/>
            <w:r>
              <w:rPr>
                <w:lang w:val="en-US"/>
              </w:rPr>
              <w:t>Obs</w:t>
            </w:r>
            <w:proofErr w:type="spellEnd"/>
          </w:p>
        </w:tc>
      </w:tr>
      <w:tr w:rsidR="00C415A4" w:rsidRPr="00C415A4" w14:paraId="088BBA21" w14:textId="14C742B6" w:rsidTr="00C415A4">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BF114" w14:textId="77777777" w:rsidR="00C415A4" w:rsidRPr="00C415A4" w:rsidRDefault="00C415A4" w:rsidP="002E2B14">
            <w:r w:rsidRPr="00C415A4">
              <w:t>code</w:t>
            </w:r>
          </w:p>
        </w:tc>
        <w:tc>
          <w:tcPr>
            <w:tcW w:w="1627" w:type="dxa"/>
            <w:tcBorders>
              <w:top w:val="single" w:sz="4" w:space="0" w:color="auto"/>
              <w:left w:val="nil"/>
              <w:bottom w:val="single" w:sz="4" w:space="0" w:color="auto"/>
              <w:right w:val="single" w:sz="4" w:space="0" w:color="auto"/>
            </w:tcBorders>
            <w:shd w:val="clear" w:color="auto" w:fill="auto"/>
            <w:vAlign w:val="center"/>
            <w:hideMark/>
          </w:tcPr>
          <w:p w14:paraId="514C5F83" w14:textId="77777777" w:rsidR="00C415A4" w:rsidRPr="00C415A4" w:rsidRDefault="00C415A4" w:rsidP="002E2B14">
            <w:r w:rsidRPr="00C415A4">
              <w:t>Display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9F8F6DC" w14:textId="77777777" w:rsidR="00C415A4" w:rsidRPr="00C415A4" w:rsidRDefault="00C415A4" w:rsidP="002E2B14">
            <w:r w:rsidRPr="00C415A4">
              <w:t>code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2340B1" w14:textId="77777777" w:rsidR="00C415A4" w:rsidRPr="00C415A4" w:rsidRDefault="00C415A4" w:rsidP="002E2B14">
            <w:r w:rsidRPr="00C415A4">
              <w:t>Display</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675C05B"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4E615F24" w14:textId="77777777" w:rsidR="00C415A4" w:rsidRPr="00C415A4" w:rsidRDefault="00C415A4" w:rsidP="002E2B14"/>
        </w:tc>
        <w:tc>
          <w:tcPr>
            <w:tcW w:w="1559" w:type="dxa"/>
            <w:tcBorders>
              <w:top w:val="single" w:sz="4" w:space="0" w:color="auto"/>
              <w:left w:val="nil"/>
              <w:bottom w:val="single" w:sz="4" w:space="0" w:color="auto"/>
              <w:right w:val="single" w:sz="4" w:space="0" w:color="auto"/>
            </w:tcBorders>
          </w:tcPr>
          <w:p w14:paraId="3B57093F" w14:textId="77777777" w:rsidR="00C415A4" w:rsidRPr="00C415A4" w:rsidRDefault="00C415A4" w:rsidP="002E2B14"/>
        </w:tc>
      </w:tr>
      <w:tr w:rsidR="00C415A4" w:rsidRPr="00C415A4" w14:paraId="4F01320D" w14:textId="0C80A0B0"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7370337D" w14:textId="05041523" w:rsidR="00C415A4" w:rsidRPr="00C415A4" w:rsidRDefault="00C415A4" w:rsidP="002E2B14">
            <w:r w:rsidRPr="00C415A4">
              <w:t>1</w:t>
            </w:r>
          </w:p>
        </w:tc>
        <w:tc>
          <w:tcPr>
            <w:tcW w:w="1627" w:type="dxa"/>
            <w:tcBorders>
              <w:top w:val="single" w:sz="4" w:space="0" w:color="auto"/>
              <w:left w:val="single" w:sz="4" w:space="0" w:color="auto"/>
              <w:bottom w:val="single" w:sz="4" w:space="0" w:color="auto"/>
              <w:right w:val="single" w:sz="4" w:space="0" w:color="auto"/>
            </w:tcBorders>
            <w:shd w:val="clear" w:color="auto" w:fill="auto"/>
            <w:noWrap/>
            <w:hideMark/>
          </w:tcPr>
          <w:p w14:paraId="327448C2" w14:textId="3A7C81FD" w:rsidR="00C415A4" w:rsidRPr="00C415A4" w:rsidRDefault="00C415A4" w:rsidP="002E2B14">
            <w:r w:rsidRPr="00C415A4">
              <w:t>Compatível</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3218082E" w14:textId="1B4B7A45" w:rsidR="00C415A4" w:rsidRPr="00C415A4" w:rsidRDefault="00C415A4" w:rsidP="002E2B14">
            <w:hyperlink r:id="rId28" w:history="1">
              <w:r w:rsidRPr="00C415A4">
                <w:rPr>
                  <w:rStyle w:val="Hyperlink"/>
                  <w:rFonts w:eastAsia="Arial" w:cstheme="minorHAnsi"/>
                </w:rPr>
                <w:t xml:space="preserve"> </w:t>
              </w:r>
            </w:hyperlink>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14:paraId="5EFE8E0C" w14:textId="0D567AE5" w:rsidR="00C415A4" w:rsidRPr="00C415A4" w:rsidRDefault="00C415A4" w:rsidP="002E2B14">
            <w:r w:rsidRPr="00C415A4">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669C4B2F" w14:textId="4ACB06D0" w:rsidR="00C415A4" w:rsidRPr="00C415A4" w:rsidRDefault="00C415A4" w:rsidP="002E2B14">
            <w:r w:rsidRPr="00C415A4">
              <w:t>5 - Nenhum mapeamento é possível. Não foi encontrado no alvo um conceito com algum grau de equivalência.</w:t>
            </w:r>
          </w:p>
        </w:tc>
        <w:tc>
          <w:tcPr>
            <w:tcW w:w="1559" w:type="dxa"/>
            <w:tcBorders>
              <w:top w:val="single" w:sz="4" w:space="0" w:color="auto"/>
              <w:left w:val="single" w:sz="4" w:space="0" w:color="auto"/>
              <w:bottom w:val="single" w:sz="4" w:space="0" w:color="auto"/>
              <w:right w:val="single" w:sz="4" w:space="0" w:color="auto"/>
            </w:tcBorders>
          </w:tcPr>
          <w:p w14:paraId="14FD2856" w14:textId="1F5C3027" w:rsidR="00C415A4" w:rsidRPr="00C415A4" w:rsidRDefault="00C415A4" w:rsidP="002E2B14"/>
        </w:tc>
        <w:tc>
          <w:tcPr>
            <w:tcW w:w="1559" w:type="dxa"/>
            <w:tcBorders>
              <w:top w:val="single" w:sz="4" w:space="0" w:color="auto"/>
              <w:left w:val="single" w:sz="4" w:space="0" w:color="auto"/>
              <w:bottom w:val="single" w:sz="4" w:space="0" w:color="auto"/>
              <w:right w:val="single" w:sz="4" w:space="0" w:color="auto"/>
            </w:tcBorders>
          </w:tcPr>
          <w:p w14:paraId="3DA13EBA" w14:textId="1BA9618C" w:rsidR="00C415A4" w:rsidRDefault="00C415A4" w:rsidP="002E2B14">
            <w:pPr>
              <w:rPr>
                <w:color w:val="333333"/>
                <w14:ligatures w14:val="standardContextual"/>
              </w:rPr>
            </w:pPr>
            <w:r>
              <w:rPr>
                <w:color w:val="333333"/>
                <w14:ligatures w14:val="standardContextual"/>
              </w:rPr>
              <w:t xml:space="preserve"> </w:t>
            </w:r>
            <w:r w:rsidRPr="003E515A">
              <w:t>Não será informado no IPS</w:t>
            </w:r>
          </w:p>
        </w:tc>
      </w:tr>
      <w:tr w:rsidR="00C415A4" w:rsidRPr="00C415A4" w14:paraId="2DEF9808" w14:textId="5DB7DD02"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7BE9E925" w14:textId="1A4EC0DA" w:rsidR="00C415A4" w:rsidRPr="00C415A4" w:rsidRDefault="00C415A4" w:rsidP="002E2B14">
            <w:r w:rsidRPr="00C415A4">
              <w:t>2</w:t>
            </w:r>
          </w:p>
        </w:tc>
        <w:tc>
          <w:tcPr>
            <w:tcW w:w="1627" w:type="dxa"/>
            <w:tcBorders>
              <w:top w:val="single" w:sz="4" w:space="0" w:color="auto"/>
              <w:left w:val="single" w:sz="4" w:space="0" w:color="auto"/>
              <w:bottom w:val="single" w:sz="4" w:space="0" w:color="auto"/>
              <w:right w:val="single" w:sz="4" w:space="0" w:color="auto"/>
            </w:tcBorders>
            <w:shd w:val="clear" w:color="auto" w:fill="auto"/>
            <w:noWrap/>
            <w:hideMark/>
          </w:tcPr>
          <w:p w14:paraId="57A23B22" w14:textId="42023FF8" w:rsidR="00C415A4" w:rsidRPr="00C415A4" w:rsidRDefault="00C415A4" w:rsidP="002E2B14">
            <w:r w:rsidRPr="00C415A4">
              <w:t>Não Compatível</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C36996" w14:textId="6328D21E" w:rsidR="00C415A4" w:rsidRPr="00C415A4" w:rsidRDefault="00C415A4" w:rsidP="002E2B14">
            <w:hyperlink r:id="rId29" w:history="1">
              <w:r w:rsidRPr="00C415A4">
                <w:rPr>
                  <w:rStyle w:val="Hyperlink"/>
                  <w:rFonts w:eastAsia="Arial" w:cstheme="minorHAnsi"/>
                </w:rPr>
                <w:t xml:space="preserve"> </w:t>
              </w:r>
            </w:hyperlink>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14:paraId="34B657FD" w14:textId="34E4018D" w:rsidR="00C415A4" w:rsidRPr="00C415A4" w:rsidRDefault="00C415A4" w:rsidP="002E2B14">
            <w:r w:rsidRPr="00C415A4">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525A5D1A" w14:textId="198B5098" w:rsidR="00C415A4" w:rsidRPr="00C415A4" w:rsidRDefault="00C415A4" w:rsidP="002E2B14">
            <w:r w:rsidRPr="00C415A4">
              <w:t>5 - Nenhum mapeamento é possível. Não foi encontrado no alvo um conceito com algum grau de equivalência.</w:t>
            </w:r>
          </w:p>
        </w:tc>
        <w:tc>
          <w:tcPr>
            <w:tcW w:w="1559" w:type="dxa"/>
            <w:tcBorders>
              <w:top w:val="single" w:sz="4" w:space="0" w:color="auto"/>
              <w:left w:val="single" w:sz="4" w:space="0" w:color="auto"/>
              <w:bottom w:val="single" w:sz="4" w:space="0" w:color="auto"/>
              <w:right w:val="single" w:sz="4" w:space="0" w:color="auto"/>
            </w:tcBorders>
          </w:tcPr>
          <w:p w14:paraId="6FB28044" w14:textId="2EAFF829" w:rsidR="00C415A4" w:rsidRPr="00C415A4" w:rsidRDefault="00C415A4" w:rsidP="002E2B14"/>
        </w:tc>
        <w:tc>
          <w:tcPr>
            <w:tcW w:w="1559" w:type="dxa"/>
            <w:tcBorders>
              <w:top w:val="single" w:sz="4" w:space="0" w:color="auto"/>
              <w:left w:val="single" w:sz="4" w:space="0" w:color="auto"/>
              <w:bottom w:val="single" w:sz="4" w:space="0" w:color="auto"/>
              <w:right w:val="single" w:sz="4" w:space="0" w:color="auto"/>
            </w:tcBorders>
          </w:tcPr>
          <w:p w14:paraId="71A684EB" w14:textId="4C0FF91F" w:rsidR="00C415A4" w:rsidRDefault="00C415A4" w:rsidP="002E2B14">
            <w:r>
              <w:t xml:space="preserve"> </w:t>
            </w:r>
            <w:r w:rsidRPr="003E515A">
              <w:t>Não será informado no IPS</w:t>
            </w:r>
          </w:p>
        </w:tc>
      </w:tr>
      <w:tr w:rsidR="00C415A4" w:rsidRPr="00C415A4" w14:paraId="54F1C61F" w14:textId="111286C9"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BA830F6" w14:textId="56674001" w:rsidR="00C415A4" w:rsidRPr="00C415A4" w:rsidRDefault="00C415A4" w:rsidP="002E2B14">
            <w:r w:rsidRPr="00C415A4">
              <w:t>3</w:t>
            </w:r>
          </w:p>
        </w:tc>
        <w:tc>
          <w:tcPr>
            <w:tcW w:w="1627" w:type="dxa"/>
            <w:tcBorders>
              <w:top w:val="single" w:sz="4" w:space="0" w:color="auto"/>
              <w:left w:val="single" w:sz="4" w:space="0" w:color="auto"/>
              <w:bottom w:val="single" w:sz="4" w:space="0" w:color="auto"/>
              <w:right w:val="single" w:sz="4" w:space="0" w:color="auto"/>
            </w:tcBorders>
            <w:shd w:val="clear" w:color="auto" w:fill="auto"/>
            <w:noWrap/>
            <w:hideMark/>
          </w:tcPr>
          <w:p w14:paraId="5E6B4733" w14:textId="2EE253C5" w:rsidR="00C415A4" w:rsidRPr="00C415A4" w:rsidRDefault="00C415A4" w:rsidP="002E2B14">
            <w:r w:rsidRPr="00C415A4">
              <w:t>Inconclusivo</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549756B4" w14:textId="15C36A68" w:rsidR="00C415A4" w:rsidRPr="00C415A4" w:rsidRDefault="00C415A4" w:rsidP="002E2B14">
            <w:r w:rsidRPr="00C415A4">
              <w:t>IE</w:t>
            </w:r>
          </w:p>
        </w:tc>
        <w:tc>
          <w:tcPr>
            <w:tcW w:w="1984" w:type="dxa"/>
            <w:tcBorders>
              <w:top w:val="single" w:sz="4" w:space="0" w:color="auto"/>
              <w:left w:val="single" w:sz="4" w:space="0" w:color="auto"/>
              <w:bottom w:val="single" w:sz="4" w:space="0" w:color="auto"/>
              <w:right w:val="single" w:sz="4" w:space="0" w:color="auto"/>
            </w:tcBorders>
            <w:shd w:val="clear" w:color="auto" w:fill="auto"/>
            <w:noWrap/>
            <w:hideMark/>
          </w:tcPr>
          <w:p w14:paraId="4CE615CD" w14:textId="1B225AC9" w:rsidR="00C415A4" w:rsidRPr="00C415A4" w:rsidRDefault="00C415A4" w:rsidP="002E2B14">
            <w:r w:rsidRPr="00C415A4">
              <w:t>Insufficient evidence</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31DF2E38" w14:textId="282A6C72"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59FCDE87" w14:textId="77777777" w:rsidR="00C415A4" w:rsidRPr="00C415A4" w:rsidRDefault="00C415A4" w:rsidP="002E2B14">
            <w:r w:rsidRPr="00C415A4">
              <w:t>Apenas os exames do último ano serão informados no IPS</w:t>
            </w:r>
          </w:p>
        </w:tc>
        <w:tc>
          <w:tcPr>
            <w:tcW w:w="1559" w:type="dxa"/>
            <w:tcBorders>
              <w:top w:val="single" w:sz="4" w:space="0" w:color="auto"/>
              <w:left w:val="single" w:sz="4" w:space="0" w:color="auto"/>
              <w:bottom w:val="single" w:sz="4" w:space="0" w:color="auto"/>
              <w:right w:val="single" w:sz="4" w:space="0" w:color="auto"/>
            </w:tcBorders>
          </w:tcPr>
          <w:p w14:paraId="0EC997CC" w14:textId="4B2F0010" w:rsidR="00C415A4" w:rsidRPr="00C415A4" w:rsidRDefault="00C415A4" w:rsidP="002E2B14">
            <w:r w:rsidRPr="00C415A4">
              <w:t>Apenas os exames do último ano serão</w:t>
            </w:r>
            <w:r>
              <w:t xml:space="preserve"> </w:t>
            </w:r>
            <w:r w:rsidRPr="00C415A4">
              <w:t>informados no IPS</w:t>
            </w:r>
          </w:p>
        </w:tc>
      </w:tr>
    </w:tbl>
    <w:p w14:paraId="44230681" w14:textId="77777777" w:rsidR="00C415A4" w:rsidRDefault="00C415A4" w:rsidP="002E2B14"/>
    <w:p w14:paraId="5C8096C9" w14:textId="77777777" w:rsidR="00C415A4" w:rsidRDefault="00C415A4" w:rsidP="002E2B14"/>
    <w:p w14:paraId="02D81B8F" w14:textId="77777777" w:rsidR="00C415A4" w:rsidRDefault="00C415A4" w:rsidP="002E2B14">
      <w:pPr>
        <w:pStyle w:val="Heading3"/>
        <w:rPr>
          <w:rStyle w:val="apple-converted-space"/>
          <w:rFonts w:ascii="Open Sans" w:hAnsi="Open Sans" w:cs="Open Sans"/>
          <w:color w:val="333333"/>
          <w:sz w:val="21"/>
          <w:szCs w:val="21"/>
          <w:shd w:val="clear" w:color="auto" w:fill="FFFFFF"/>
        </w:rPr>
      </w:pPr>
      <w:bookmarkStart w:id="11" w:name="_Toc145359598"/>
      <w:r w:rsidRPr="00C415A4">
        <w:t xml:space="preserve">Mapeamento </w:t>
      </w:r>
      <w:r>
        <w:rPr>
          <w:shd w:val="clear" w:color="auto" w:fill="FFFFFF"/>
        </w:rPr>
        <w:t>http://www.saude.gov.br/fhir/r4/CodeSystem/BRTipoResultadoHISPT</w:t>
      </w:r>
      <w:bookmarkEnd w:id="11"/>
      <w:r>
        <w:rPr>
          <w:rStyle w:val="apple-converted-space"/>
          <w:rFonts w:ascii="Open Sans" w:hAnsi="Open Sans" w:cs="Open Sans"/>
          <w:color w:val="333333"/>
          <w:sz w:val="21"/>
          <w:szCs w:val="21"/>
          <w:shd w:val="clear" w:color="auto" w:fill="FFFFFF"/>
        </w:rPr>
        <w:t> </w:t>
      </w:r>
    </w:p>
    <w:p w14:paraId="737F0AD6" w14:textId="77777777" w:rsidR="00C415A4" w:rsidRPr="00C415A4" w:rsidRDefault="00C415A4" w:rsidP="002E2B14">
      <w:pPr>
        <w:rPr>
          <w:sz w:val="22"/>
          <w:szCs w:val="24"/>
          <w:lang w:val="en-BR" w:eastAsia="pt-BR"/>
        </w:rPr>
      </w:pPr>
      <w:hyperlink r:id="rId30" w:history="1">
        <w:r w:rsidRPr="003E515A">
          <w:rPr>
            <w:rStyle w:val="Hyperlink"/>
            <w:rFonts w:ascii="Verdana" w:hAnsi="Verdana"/>
            <w:sz w:val="18"/>
            <w:szCs w:val="18"/>
            <w:shd w:val="clear" w:color="auto" w:fill="FFFFFF"/>
          </w:rPr>
          <w:t>http://hl7.org/fhir/ValueSet/observation-interpretation</w:t>
        </w:r>
      </w:hyperlink>
    </w:p>
    <w:p w14:paraId="6BCFB72A" w14:textId="77777777" w:rsidR="00C415A4" w:rsidRPr="00C415A4" w:rsidRDefault="00C415A4" w:rsidP="002E2B14">
      <w:pPr>
        <w:rPr>
          <w:lang w:val="en-BR"/>
        </w:rPr>
      </w:pPr>
    </w:p>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57D056BF" w14:textId="77777777"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2B707"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55244941"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C1B27EA"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8D72C06" w14:textId="77777777" w:rsidR="00C415A4" w:rsidRPr="00C415A4" w:rsidRDefault="00C415A4" w:rsidP="002E2B14">
            <w:r w:rsidRPr="00C415A4">
              <w:t xml:space="preserve">observation-interpretation </w:t>
            </w:r>
          </w:p>
        </w:tc>
        <w:tc>
          <w:tcPr>
            <w:tcW w:w="1559" w:type="dxa"/>
            <w:tcBorders>
              <w:top w:val="single" w:sz="4" w:space="0" w:color="auto"/>
              <w:left w:val="nil"/>
              <w:bottom w:val="single" w:sz="4" w:space="0" w:color="auto"/>
              <w:right w:val="nil"/>
            </w:tcBorders>
          </w:tcPr>
          <w:p w14:paraId="6ACE260E" w14:textId="2C305033"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21C0D14D" w14:textId="52964B28" w:rsidR="00C415A4" w:rsidRPr="00C415A4" w:rsidRDefault="00C415A4" w:rsidP="002E2B14">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single" w:sz="4" w:space="0" w:color="auto"/>
            </w:tcBorders>
            <w:shd w:val="clear" w:color="auto" w:fill="auto"/>
            <w:hideMark/>
          </w:tcPr>
          <w:p w14:paraId="7D2A38C2" w14:textId="77777777" w:rsidR="00C415A4" w:rsidRDefault="00C415A4" w:rsidP="002E2B14">
            <w:pPr>
              <w:rPr>
                <w:rFonts w:ascii="Calibri" w:hAnsi="Calibri" w:cs="Calibri"/>
                <w:color w:val="FFFFFF"/>
                <w:sz w:val="32"/>
                <w:szCs w:val="32"/>
              </w:rPr>
            </w:pPr>
            <w:proofErr w:type="spellStart"/>
            <w:r>
              <w:rPr>
                <w:lang w:val="en-US"/>
              </w:rPr>
              <w:t>Obs</w:t>
            </w:r>
            <w:proofErr w:type="spellEnd"/>
          </w:p>
        </w:tc>
      </w:tr>
      <w:tr w:rsidR="00C415A4" w:rsidRPr="00C415A4" w14:paraId="10BFB24B" w14:textId="77777777" w:rsidTr="00664ED1">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CC95B"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0FE59E73"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6FC54F3"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953F0CD"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49D259"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nil"/>
            </w:tcBorders>
          </w:tcPr>
          <w:p w14:paraId="0134F97D" w14:textId="77777777" w:rsidR="00C415A4" w:rsidRPr="00C415A4" w:rsidRDefault="00C415A4" w:rsidP="002E2B14"/>
        </w:tc>
        <w:tc>
          <w:tcPr>
            <w:tcW w:w="1559" w:type="dxa"/>
            <w:tcBorders>
              <w:top w:val="single" w:sz="4" w:space="0" w:color="auto"/>
              <w:left w:val="nil"/>
              <w:bottom w:val="single" w:sz="4" w:space="0" w:color="auto"/>
              <w:right w:val="single" w:sz="4" w:space="0" w:color="auto"/>
            </w:tcBorders>
          </w:tcPr>
          <w:p w14:paraId="0F176D10" w14:textId="761AE7A1" w:rsidR="00C415A4" w:rsidRPr="00C415A4" w:rsidRDefault="00C415A4" w:rsidP="002E2B14"/>
        </w:tc>
      </w:tr>
      <w:tr w:rsidR="00C415A4" w:rsidRPr="00C415A4" w14:paraId="60AEA379" w14:textId="025F8AE1" w:rsidTr="00CB1202">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7928E" w14:textId="7928F089" w:rsidR="00C415A4" w:rsidRPr="00C415A4" w:rsidRDefault="00C415A4" w:rsidP="002E2B14">
            <w:r w:rsidRPr="00C415A4">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E2AF9" w14:textId="585A58AD" w:rsidR="00C415A4" w:rsidRPr="00C415A4" w:rsidRDefault="00C415A4" w:rsidP="002E2B14">
            <w:r w:rsidRPr="00C415A4">
              <w:t>Compatível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3870B" w14:textId="72C7A045" w:rsidR="00C415A4" w:rsidRPr="00C415A4" w:rsidRDefault="00C415A4" w:rsidP="002E2B14">
            <w:hyperlink r:id="rId31" w:history="1">
              <w:r w:rsidRPr="00C415A4">
                <w:rPr>
                  <w:rStyle w:val="Hyperlink"/>
                  <w:rFonts w:eastAsia="Arial" w:cs="Calibri"/>
                </w:rPr>
                <w:t xml:space="preserve"> </w:t>
              </w:r>
            </w:hyperlink>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A31D" w14:textId="4A697774" w:rsidR="00C415A4" w:rsidRPr="00C415A4" w:rsidRDefault="00C415A4" w:rsidP="002E2B14">
            <w:r w:rsidRPr="00C415A4">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0E5B84" w14:textId="035D1B16" w:rsidR="00C415A4" w:rsidRPr="00C415A4" w:rsidRDefault="00C415A4" w:rsidP="002E2B14">
            <w:bookmarkStart w:id="12" w:name="RANGE!E4"/>
            <w:r w:rsidRPr="00C415A4">
              <w:t>5 - Nenhum mapeamento é possível. Não foi encontrado no alvo um conceito com algum grau de equivalência.</w:t>
            </w:r>
            <w:bookmarkEnd w:id="12"/>
          </w:p>
        </w:tc>
        <w:tc>
          <w:tcPr>
            <w:tcW w:w="1559" w:type="dxa"/>
            <w:tcBorders>
              <w:top w:val="single" w:sz="4" w:space="0" w:color="auto"/>
              <w:left w:val="single" w:sz="4" w:space="0" w:color="auto"/>
              <w:bottom w:val="single" w:sz="4" w:space="0" w:color="auto"/>
              <w:right w:val="single" w:sz="4" w:space="0" w:color="auto"/>
            </w:tcBorders>
          </w:tcPr>
          <w:p w14:paraId="27D99179" w14:textId="703026B5" w:rsidR="00C415A4" w:rsidRPr="00C415A4" w:rsidRDefault="00C415A4" w:rsidP="002E2B14">
            <w:pPr>
              <w:rPr>
                <w:color w:val="000000"/>
                <w:sz w:val="22"/>
                <w:szCs w:val="22"/>
              </w:rPr>
            </w:pPr>
            <w:r>
              <w:t xml:space="preserve"> </w:t>
            </w:r>
          </w:p>
        </w:tc>
        <w:tc>
          <w:tcPr>
            <w:tcW w:w="1559" w:type="dxa"/>
            <w:tcBorders>
              <w:top w:val="single" w:sz="4" w:space="0" w:color="auto"/>
              <w:left w:val="single" w:sz="4" w:space="0" w:color="auto"/>
              <w:bottom w:val="single" w:sz="4" w:space="0" w:color="auto"/>
              <w:right w:val="single" w:sz="4" w:space="0" w:color="auto"/>
            </w:tcBorders>
          </w:tcPr>
          <w:p w14:paraId="265F8606" w14:textId="77777777" w:rsidR="00C415A4" w:rsidRDefault="00C415A4" w:rsidP="002E2B14"/>
        </w:tc>
      </w:tr>
      <w:tr w:rsidR="00C415A4" w:rsidRPr="00C415A4" w14:paraId="6F020499" w14:textId="50132C27" w:rsidTr="008612A7">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254F7" w14:textId="54B23032"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252D0" w14:textId="580BAFAB" w:rsidR="00C415A4" w:rsidRPr="00C415A4" w:rsidRDefault="00C415A4" w:rsidP="002E2B14">
            <w:r w:rsidRPr="00C415A4">
              <w:t>Não Compatível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FA92F" w14:textId="7F6D1773" w:rsidR="00C415A4" w:rsidRPr="00C415A4" w:rsidRDefault="00C415A4" w:rsidP="002E2B14">
            <w:hyperlink r:id="rId32" w:history="1">
              <w:r w:rsidRPr="00C415A4">
                <w:rPr>
                  <w:rStyle w:val="Hyperlink"/>
                  <w:rFonts w:eastAsia="Arial" w:cs="Calibri"/>
                </w:rPr>
                <w:t xml:space="preserve"> </w:t>
              </w:r>
            </w:hyperlink>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A760C" w14:textId="334C9904" w:rsidR="00C415A4" w:rsidRPr="00C415A4" w:rsidRDefault="00C415A4" w:rsidP="002E2B14">
            <w:r w:rsidRPr="00C415A4">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F7B82" w14:textId="6700EF9E" w:rsidR="00C415A4" w:rsidRPr="00C415A4" w:rsidRDefault="00C415A4" w:rsidP="002E2B14">
            <w:r w:rsidRPr="00C415A4">
              <w:t xml:space="preserve">5 - Nenhum mapeamento é possível. </w:t>
            </w:r>
            <w:r w:rsidRPr="00C415A4">
              <w:lastRenderedPageBreak/>
              <w:t>Não foi encontrado no alvo um conceito com algum grau de equivalência.</w:t>
            </w:r>
          </w:p>
        </w:tc>
        <w:tc>
          <w:tcPr>
            <w:tcW w:w="1559" w:type="dxa"/>
            <w:tcBorders>
              <w:top w:val="single" w:sz="4" w:space="0" w:color="auto"/>
              <w:left w:val="single" w:sz="4" w:space="0" w:color="auto"/>
              <w:bottom w:val="single" w:sz="4" w:space="0" w:color="auto"/>
              <w:right w:val="single" w:sz="4" w:space="0" w:color="auto"/>
            </w:tcBorders>
          </w:tcPr>
          <w:p w14:paraId="2541F934" w14:textId="65FEC6FF" w:rsidR="00C415A4" w:rsidRPr="00C415A4" w:rsidRDefault="00C415A4" w:rsidP="002E2B14">
            <w:r>
              <w:lastRenderedPageBreak/>
              <w:t xml:space="preserve"> </w:t>
            </w:r>
          </w:p>
        </w:tc>
        <w:tc>
          <w:tcPr>
            <w:tcW w:w="1559" w:type="dxa"/>
            <w:tcBorders>
              <w:top w:val="single" w:sz="4" w:space="0" w:color="auto"/>
              <w:left w:val="single" w:sz="4" w:space="0" w:color="auto"/>
              <w:bottom w:val="single" w:sz="4" w:space="0" w:color="auto"/>
              <w:right w:val="single" w:sz="4" w:space="0" w:color="auto"/>
            </w:tcBorders>
          </w:tcPr>
          <w:p w14:paraId="0A91BA13" w14:textId="77777777" w:rsidR="00C415A4" w:rsidRDefault="00C415A4" w:rsidP="002E2B14"/>
        </w:tc>
      </w:tr>
      <w:tr w:rsidR="00C415A4" w:rsidRPr="00C415A4" w14:paraId="2A8EEC53" w14:textId="71AF98CA"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3B775113" w14:textId="477C2656"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6B6E2A87" w14:textId="68F3CB4E" w:rsidR="00C415A4" w:rsidRPr="00C415A4" w:rsidRDefault="00C415A4" w:rsidP="002E2B14">
            <w:r w:rsidRPr="00C415A4">
              <w:t>Indeterminado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7C627B12" w14:textId="75B107B5" w:rsidR="00C415A4" w:rsidRPr="00C415A4" w:rsidRDefault="00C415A4" w:rsidP="002E2B14">
            <w:r w:rsidRPr="00C415A4">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69184F4F" w14:textId="3E5AA3D7" w:rsidR="00C415A4" w:rsidRPr="00C415A4" w:rsidRDefault="00C415A4" w:rsidP="002E2B14">
            <w:r w:rsidRPr="00C415A4">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4A76795" w14:textId="27A59CF1"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053DAFD3" w14:textId="49EE080B" w:rsidR="00C415A4" w:rsidRPr="00C415A4" w:rsidRDefault="00C415A4" w:rsidP="002E2B14">
            <w:pPr>
              <w:rPr>
                <w:color w:val="000000"/>
                <w:lang w:val="en-US"/>
              </w:rPr>
            </w:pPr>
            <w:r>
              <w:rPr>
                <w:color w:val="000000"/>
                <w:lang w:val="en-US"/>
              </w:rPr>
              <w:t>1</w:t>
            </w:r>
            <w:r>
              <w:rPr>
                <w:lang w:val="en-US"/>
              </w:rPr>
              <w:t>..1</w:t>
            </w:r>
          </w:p>
        </w:tc>
        <w:tc>
          <w:tcPr>
            <w:tcW w:w="1559" w:type="dxa"/>
            <w:tcBorders>
              <w:top w:val="single" w:sz="4" w:space="0" w:color="auto"/>
              <w:left w:val="single" w:sz="4" w:space="0" w:color="auto"/>
              <w:bottom w:val="single" w:sz="4" w:space="0" w:color="auto"/>
              <w:right w:val="single" w:sz="4" w:space="0" w:color="auto"/>
            </w:tcBorders>
          </w:tcPr>
          <w:p w14:paraId="78857F61" w14:textId="593E1B1B" w:rsidR="00C415A4" w:rsidRPr="00C415A4" w:rsidRDefault="00C415A4" w:rsidP="002E2B14">
            <w:r w:rsidRPr="00C415A4">
              <w:t>Apenas os exames do último ano serão informados no IPS</w:t>
            </w:r>
          </w:p>
        </w:tc>
      </w:tr>
    </w:tbl>
    <w:p w14:paraId="57FF5D0B" w14:textId="77777777" w:rsidR="00C415A4" w:rsidRDefault="00C415A4" w:rsidP="002E2B14"/>
    <w:p w14:paraId="78E18FE1" w14:textId="77777777" w:rsidR="00C415A4" w:rsidRDefault="00C415A4" w:rsidP="002E2B14"/>
    <w:p w14:paraId="0A19BBA6" w14:textId="77777777" w:rsidR="00C415A4" w:rsidRDefault="00C415A4" w:rsidP="002E2B14"/>
    <w:p w14:paraId="25BE7782" w14:textId="77777777" w:rsidR="00C415A4" w:rsidRDefault="00C415A4" w:rsidP="002E2B14"/>
    <w:p w14:paraId="7C8A425A" w14:textId="53E64497"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3" w:name="_Toc145359599"/>
      <w:proofErr w:type="spellStart"/>
      <w:r>
        <w:rPr>
          <w:lang w:val="en-US"/>
        </w:rPr>
        <w:t>Mapeamento</w:t>
      </w:r>
      <w:proofErr w:type="spellEnd"/>
      <w:r>
        <w:rPr>
          <w:lang w:val="en-US"/>
        </w:rPr>
        <w:t xml:space="preserve"> </w:t>
      </w:r>
      <w:r>
        <w:rPr>
          <w:shd w:val="clear" w:color="auto" w:fill="FFFFFF"/>
        </w:rPr>
        <w:t>BRTipoResultadoPRAU</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3"/>
    </w:p>
    <w:p w14:paraId="24672439" w14:textId="77777777" w:rsidR="00C415A4" w:rsidRDefault="00C415A4" w:rsidP="002E2B14">
      <w:pPr>
        <w:rPr>
          <w:shd w:val="clear" w:color="auto" w:fill="FFF5E6"/>
        </w:rPr>
      </w:pPr>
      <w:r>
        <w:rPr>
          <w:iCs/>
          <w:spacing w:val="5"/>
          <w:kern w:val="2"/>
          <w:szCs w:val="26"/>
          <w14:ligatures w14:val="standardContextual"/>
        </w:rPr>
        <w:t xml:space="preserve">para </w:t>
      </w:r>
      <w:hyperlink r:id="rId33" w:history="1">
        <w:r w:rsidRPr="003E515A">
          <w:rPr>
            <w:rStyle w:val="Hyperlink"/>
            <w:rFonts w:cstheme="minorHAnsi"/>
            <w:sz w:val="22"/>
            <w:szCs w:val="22"/>
            <w:shd w:val="clear" w:color="auto" w:fill="FFF5E6"/>
          </w:rPr>
          <w:t>http://hl7.org/fhir/uv/ips/ValueSet/results-presence-absence-snomed-ct-ips-free-set</w:t>
        </w:r>
      </w:hyperlink>
    </w:p>
    <w:p w14:paraId="23E559AD" w14:textId="77777777" w:rsidR="00C415A4" w:rsidRPr="00C415A4" w:rsidRDefault="00C415A4" w:rsidP="002E2B14"/>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6F026276" w14:textId="312B21E5"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E19D1"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222123D8"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C68E2CB"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ED170F9"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13E7B13D" w14:textId="2F94A852"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3A872E27" w14:textId="021B673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70F2E195" w14:textId="401F50F4" w:rsidR="00C415A4" w:rsidRDefault="00C415A4" w:rsidP="002E2B14">
            <w:pPr>
              <w:rPr>
                <w:lang w:val="en-US"/>
              </w:rPr>
            </w:pPr>
            <w:proofErr w:type="spellStart"/>
            <w:r>
              <w:rPr>
                <w:lang w:val="en-US"/>
              </w:rPr>
              <w:t>Obs</w:t>
            </w:r>
            <w:proofErr w:type="spellEnd"/>
          </w:p>
        </w:tc>
      </w:tr>
      <w:tr w:rsidR="00C415A4" w:rsidRPr="00C415A4" w14:paraId="53B35742" w14:textId="0BDDF751" w:rsidTr="00C415A4">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82FF8"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08A5148A"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011A4A3"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FE5C505"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C45FC8"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049B4504" w14:textId="77777777" w:rsidR="00C415A4" w:rsidRPr="00C415A4" w:rsidRDefault="00C415A4" w:rsidP="002E2B14"/>
        </w:tc>
        <w:tc>
          <w:tcPr>
            <w:tcW w:w="1559" w:type="dxa"/>
            <w:tcBorders>
              <w:top w:val="single" w:sz="4" w:space="0" w:color="auto"/>
              <w:left w:val="nil"/>
              <w:bottom w:val="single" w:sz="4" w:space="0" w:color="auto"/>
              <w:right w:val="nil"/>
            </w:tcBorders>
          </w:tcPr>
          <w:p w14:paraId="0F3D2969" w14:textId="77777777" w:rsidR="00C415A4" w:rsidRPr="00C415A4" w:rsidRDefault="00C415A4" w:rsidP="002E2B14"/>
        </w:tc>
      </w:tr>
      <w:tr w:rsidR="00C415A4" w:rsidRPr="00C415A4" w14:paraId="0E3035C7" w14:textId="1C0E42EE"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222770A5" w14:textId="4C20B81F" w:rsidR="00C415A4" w:rsidRPr="00C415A4" w:rsidRDefault="00C415A4" w:rsidP="002E2B14">
            <w:r w:rsidRPr="00C415A4">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5E193278" w14:textId="40582066" w:rsidR="00C415A4" w:rsidRPr="00C415A4" w:rsidRDefault="00C415A4" w:rsidP="002E2B14">
            <w:r w:rsidRPr="00C415A4">
              <w:t>Presença</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07B21F35" w14:textId="758D255A" w:rsidR="00C415A4" w:rsidRPr="00C415A4" w:rsidRDefault="00C415A4" w:rsidP="002E2B14">
            <w:r w:rsidRPr="002E2B14">
              <w:rPr>
                <w:rFonts w:eastAsia="Arial"/>
              </w:rPr>
              <w:t> 52101004</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5763E029" w14:textId="1EFD7E42" w:rsidR="00C415A4" w:rsidRPr="00C415A4" w:rsidRDefault="00C415A4" w:rsidP="002E2B14">
            <w:r w:rsidRPr="00C415A4">
              <w:t>Present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B6FAB" w14:textId="4ECFE301" w:rsidR="00C415A4" w:rsidRPr="00C415A4" w:rsidRDefault="00C415A4" w:rsidP="002E2B14">
            <w:r>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3F17C6BE" w14:textId="6876E3A4" w:rsidR="00C415A4" w:rsidRPr="00C415A4" w:rsidRDefault="00C415A4" w:rsidP="002E2B14">
            <w:pPr>
              <w:rPr>
                <w:color w:val="000000"/>
                <w:sz w:val="22"/>
                <w:szCs w:val="22"/>
              </w:rPr>
            </w:pPr>
            <w:r>
              <w:t xml:space="preserve"> </w:t>
            </w:r>
            <w:r>
              <w:t>1..1</w:t>
            </w:r>
            <w:r>
              <w:rPr>
                <w:color w:val="000000"/>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tcPr>
          <w:p w14:paraId="635F7C5F" w14:textId="62CB4E9A" w:rsidR="00C415A4" w:rsidRDefault="00C415A4" w:rsidP="002E2B14">
            <w:proofErr w:type="gramStart"/>
            <w:r w:rsidRPr="00C415A4">
              <w:t>Todos exames</w:t>
            </w:r>
            <w:proofErr w:type="gramEnd"/>
            <w:r w:rsidRPr="00C415A4">
              <w:t xml:space="preserve"> serão informados n</w:t>
            </w:r>
            <w:r>
              <w:t>o IPS</w:t>
            </w:r>
          </w:p>
        </w:tc>
      </w:tr>
      <w:tr w:rsidR="00C415A4" w:rsidRPr="00C415A4" w14:paraId="5659B9EA" w14:textId="76EF332C"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6A8BC318" w14:textId="15759960"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0EC86B94" w14:textId="4E53CCC7" w:rsidR="00C415A4" w:rsidRPr="00C415A4" w:rsidRDefault="00C415A4" w:rsidP="002E2B14">
            <w:r w:rsidRPr="00C415A4">
              <w:t>Ausência</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39D3C9E8" w14:textId="7EA1138E" w:rsidR="00C415A4" w:rsidRPr="00C415A4" w:rsidRDefault="00C415A4" w:rsidP="002E2B14">
            <w:r w:rsidRPr="002E2B14">
              <w:rPr>
                <w:rFonts w:eastAsia="Arial" w:cs="Calibri"/>
                <w:szCs w:val="22"/>
              </w:rPr>
              <w:t> 2667000</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0CF5AB84" w14:textId="4B7B8BBF" w:rsidR="00C415A4" w:rsidRPr="00C415A4" w:rsidRDefault="00C415A4" w:rsidP="002E2B14">
            <w:r>
              <w:t>Absent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9F73" w14:textId="528A3A69" w:rsidR="00C415A4" w:rsidRPr="00C415A4" w:rsidRDefault="00C415A4" w:rsidP="002E2B14">
            <w:r>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6A0ED6F7" w14:textId="5FE91121" w:rsidR="00C415A4" w:rsidRPr="00C415A4" w:rsidRDefault="00C415A4" w:rsidP="002E2B14">
            <w:r>
              <w:t xml:space="preserve"> </w:t>
            </w:r>
            <w:r>
              <w:t>1..1</w:t>
            </w:r>
          </w:p>
        </w:tc>
        <w:tc>
          <w:tcPr>
            <w:tcW w:w="1559" w:type="dxa"/>
            <w:tcBorders>
              <w:top w:val="single" w:sz="4" w:space="0" w:color="auto"/>
              <w:left w:val="single" w:sz="4" w:space="0" w:color="auto"/>
              <w:bottom w:val="single" w:sz="4" w:space="0" w:color="auto"/>
              <w:right w:val="single" w:sz="4" w:space="0" w:color="auto"/>
            </w:tcBorders>
          </w:tcPr>
          <w:p w14:paraId="0285BF30" w14:textId="2D3C9269" w:rsidR="00C415A4" w:rsidRDefault="00C415A4" w:rsidP="002E2B14">
            <w:r w:rsidRPr="00C415A4">
              <w:t>Apenas os exames do último ano serão informados no IPS</w:t>
            </w:r>
          </w:p>
        </w:tc>
      </w:tr>
      <w:tr w:rsidR="00C415A4" w:rsidRPr="00C415A4" w14:paraId="0118903E" w14:textId="61F8DD71"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4B3E2D55" w14:textId="54CFB76C"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2B5E023A" w14:textId="4211B14F" w:rsidR="00C415A4" w:rsidRPr="00C415A4" w:rsidRDefault="00C415A4" w:rsidP="002E2B14">
            <w:r w:rsidRPr="00C415A4">
              <w:t>Inconclusivo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50883792" w14:textId="1E094EF1" w:rsidR="00C415A4" w:rsidRPr="00C415A4" w:rsidRDefault="00C415A4" w:rsidP="002E2B14">
            <w:r>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14C8C757" w14:textId="6399A7D9" w:rsidR="00C415A4" w:rsidRPr="00C415A4" w:rsidRDefault="00C415A4" w:rsidP="002E2B14">
            <w:r>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40C46" w14:textId="75174B0C"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4BA7D80F" w14:textId="111B506D"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215B75C2" w14:textId="175FEF2C" w:rsidR="00C415A4" w:rsidRPr="00C415A4" w:rsidRDefault="00C415A4" w:rsidP="002E2B14">
            <w:r w:rsidRPr="00C415A4">
              <w:t>Apenas os exames do último ano serão informados no IPS</w:t>
            </w:r>
          </w:p>
        </w:tc>
      </w:tr>
    </w:tbl>
    <w:p w14:paraId="6D1D9EEF" w14:textId="77777777" w:rsidR="00C415A4" w:rsidRPr="00C415A4" w:rsidRDefault="00C415A4" w:rsidP="002E2B14">
      <w:pPr>
        <w:rPr>
          <w:lang w:val="en-BR"/>
        </w:rPr>
      </w:pPr>
    </w:p>
    <w:p w14:paraId="6BFF3F18" w14:textId="77777777"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4" w:name="_Toc145359600"/>
      <w:proofErr w:type="spellStart"/>
      <w:r>
        <w:rPr>
          <w:lang w:val="en-US"/>
        </w:rPr>
        <w:t>Mapeamento</w:t>
      </w:r>
      <w:proofErr w:type="spellEnd"/>
      <w:r>
        <w:rPr>
          <w:lang w:val="en-US"/>
        </w:rPr>
        <w:t xml:space="preserve"> </w:t>
      </w:r>
      <w:r>
        <w:rPr>
          <w:shd w:val="clear" w:color="auto" w:fill="FFFFFF"/>
        </w:rPr>
        <w:t>BRTipoResultadoPRAU</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4"/>
    </w:p>
    <w:p w14:paraId="0E8FEAEA" w14:textId="77777777" w:rsidR="00C415A4" w:rsidRPr="00C415A4" w:rsidRDefault="00C415A4" w:rsidP="002E2B14">
      <w:pPr>
        <w:rPr>
          <w:sz w:val="22"/>
          <w:szCs w:val="24"/>
          <w:lang w:val="en-BR" w:eastAsia="pt-BR"/>
        </w:rPr>
      </w:pPr>
      <w:r>
        <w:rPr>
          <w:iCs/>
          <w:spacing w:val="5"/>
          <w:kern w:val="2"/>
          <w:sz w:val="22"/>
          <w:szCs w:val="26"/>
          <w14:ligatures w14:val="standardContextual"/>
        </w:rPr>
        <w:t>P</w:t>
      </w:r>
      <w:r>
        <w:rPr>
          <w:iCs/>
          <w:spacing w:val="5"/>
          <w:kern w:val="2"/>
          <w:sz w:val="22"/>
          <w:szCs w:val="26"/>
          <w14:ligatures w14:val="standardContextual"/>
        </w:rPr>
        <w:t>ara</w:t>
      </w:r>
      <w:r>
        <w:rPr>
          <w:iCs/>
          <w:spacing w:val="5"/>
          <w:kern w:val="2"/>
          <w:sz w:val="22"/>
          <w:szCs w:val="26"/>
          <w14:ligatures w14:val="standardContextual"/>
        </w:rPr>
        <w:t xml:space="preserve"> </w:t>
      </w:r>
      <w:hyperlink r:id="rId34" w:history="1">
        <w:r w:rsidRPr="003E515A">
          <w:rPr>
            <w:rStyle w:val="Hyperlink"/>
            <w:rFonts w:ascii="Verdana" w:hAnsi="Verdana"/>
            <w:sz w:val="18"/>
            <w:szCs w:val="18"/>
            <w:shd w:val="clear" w:color="auto" w:fill="FFFFFF"/>
          </w:rPr>
          <w:t>http://hl7.org/fhir/ValueSet/observation-interpretation</w:t>
        </w:r>
      </w:hyperlink>
    </w:p>
    <w:p w14:paraId="4233D2EC" w14:textId="77777777" w:rsidR="00C415A4" w:rsidRPr="00C415A4" w:rsidRDefault="00C415A4" w:rsidP="002E2B14">
      <w:pPr>
        <w:rPr>
          <w:lang w:val="en-BR"/>
        </w:rPr>
      </w:pPr>
    </w:p>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71CF0FA7" w14:textId="77777777"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D3EEC"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44A39B7B"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3909CEB"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DE0B80A" w14:textId="77777777" w:rsidR="00C415A4" w:rsidRPr="00C415A4" w:rsidRDefault="00C415A4" w:rsidP="002E2B14">
            <w:r w:rsidRPr="00C415A4">
              <w:t>results-presence-absence-</w:t>
            </w:r>
            <w:r w:rsidRPr="00C415A4">
              <w:lastRenderedPageBreak/>
              <w:t>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61013B36" w14:textId="77777777" w:rsidR="00C415A4" w:rsidRPr="00C415A4" w:rsidRDefault="00C415A4" w:rsidP="002E2B14">
            <w:r>
              <w:lastRenderedPageBreak/>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07496FE5"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27565F89" w14:textId="77777777" w:rsidR="00C415A4" w:rsidRDefault="00C415A4" w:rsidP="002E2B14">
            <w:pPr>
              <w:rPr>
                <w:lang w:val="en-US"/>
              </w:rPr>
            </w:pPr>
            <w:proofErr w:type="spellStart"/>
            <w:r>
              <w:rPr>
                <w:lang w:val="en-US"/>
              </w:rPr>
              <w:t>Obs</w:t>
            </w:r>
            <w:proofErr w:type="spellEnd"/>
          </w:p>
        </w:tc>
      </w:tr>
      <w:tr w:rsidR="00C415A4" w:rsidRPr="00C415A4" w14:paraId="2AD2C74E" w14:textId="77777777" w:rsidTr="00C415A4">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86F3B"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05F00420"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3DB035C"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41CC20D"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E4D6090"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397E471C" w14:textId="77777777" w:rsidR="00C415A4" w:rsidRPr="00C415A4" w:rsidRDefault="00C415A4" w:rsidP="002E2B14"/>
        </w:tc>
        <w:tc>
          <w:tcPr>
            <w:tcW w:w="1559" w:type="dxa"/>
            <w:tcBorders>
              <w:top w:val="single" w:sz="4" w:space="0" w:color="auto"/>
              <w:left w:val="nil"/>
              <w:bottom w:val="single" w:sz="4" w:space="0" w:color="auto"/>
              <w:right w:val="nil"/>
            </w:tcBorders>
          </w:tcPr>
          <w:p w14:paraId="3C7ACBFF" w14:textId="77777777" w:rsidR="00C415A4" w:rsidRPr="00C415A4" w:rsidRDefault="00C415A4" w:rsidP="002E2B14"/>
        </w:tc>
      </w:tr>
      <w:tr w:rsidR="00C415A4" w:rsidRPr="00C415A4" w14:paraId="0C9C7E26"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7334B8D9" w14:textId="1065FDA3" w:rsidR="00C415A4" w:rsidRPr="00C415A4" w:rsidRDefault="00C415A4" w:rsidP="002E2B14">
            <w:r w:rsidRPr="00C415A4">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48A461E8" w14:textId="67C97DD9" w:rsidR="00C415A4" w:rsidRPr="00C415A4" w:rsidRDefault="00C415A4" w:rsidP="002E2B14">
            <w:pPr>
              <w:rPr>
                <w:lang w:val="en-US"/>
              </w:rPr>
            </w:pPr>
            <w:r w:rsidRPr="00C415A4">
              <w:t>Positivo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654CCB89" w14:textId="4ACFFB56" w:rsidR="00C415A4" w:rsidRPr="00C415A4" w:rsidRDefault="00C415A4" w:rsidP="002E2B14">
            <w:pPr>
              <w:rPr>
                <w:lang w:val="en-US"/>
              </w:rPr>
            </w:pPr>
            <w:r w:rsidRPr="00C415A4">
              <w:fldChar w:fldCharType="begin"/>
            </w:r>
            <w:r w:rsidRPr="00C415A4">
              <w:instrText>HYPERLINK "http://snomed.info/id/52101004"</w:instrText>
            </w:r>
            <w:r w:rsidRPr="00C415A4">
              <w:fldChar w:fldCharType="separate"/>
            </w:r>
            <w:r w:rsidRPr="00C415A4">
              <w:fldChar w:fldCharType="end"/>
            </w:r>
            <w:r w:rsidRPr="00C415A4">
              <w:rPr>
                <w:color w:val="000000" w:themeColor="text1"/>
                <w:lang w:val="en-US"/>
              </w:rPr>
              <w:t>POS</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4E2920D5" w14:textId="23930386" w:rsidR="00C415A4" w:rsidRPr="00C415A4" w:rsidRDefault="00C415A4" w:rsidP="002E2B14">
            <w:r w:rsidRPr="00C415A4">
              <w:t>Present</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ADD71F5" w14:textId="0D015D26" w:rsidR="00C415A4" w:rsidRPr="00C415A4" w:rsidRDefault="00C415A4" w:rsidP="002E2B14">
            <w:r w:rsidRPr="00C415A4">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3C699108" w14:textId="46FDCC23" w:rsidR="00C415A4" w:rsidRPr="00C415A4" w:rsidRDefault="00C415A4" w:rsidP="002E2B14">
            <w:r w:rsidRPr="00C415A4">
              <w:t>1..1</w:t>
            </w:r>
          </w:p>
        </w:tc>
        <w:tc>
          <w:tcPr>
            <w:tcW w:w="1559" w:type="dxa"/>
            <w:tcBorders>
              <w:top w:val="single" w:sz="4" w:space="0" w:color="auto"/>
              <w:left w:val="single" w:sz="4" w:space="0" w:color="auto"/>
              <w:bottom w:val="single" w:sz="4" w:space="0" w:color="auto"/>
              <w:right w:val="single" w:sz="4" w:space="0" w:color="auto"/>
            </w:tcBorders>
          </w:tcPr>
          <w:p w14:paraId="38EDAF42" w14:textId="124690FE" w:rsidR="00C415A4" w:rsidRDefault="00C415A4" w:rsidP="002E2B14">
            <w:proofErr w:type="gramStart"/>
            <w:r w:rsidRPr="00C415A4">
              <w:t>Todos exames</w:t>
            </w:r>
            <w:proofErr w:type="gramEnd"/>
            <w:r w:rsidRPr="00C415A4">
              <w:t xml:space="preserve"> serão informados n</w:t>
            </w:r>
            <w:r>
              <w:t>o IPS</w:t>
            </w:r>
          </w:p>
        </w:tc>
      </w:tr>
      <w:tr w:rsidR="00C415A4" w:rsidRPr="00C415A4" w14:paraId="7AA67089"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6AA037F1" w14:textId="72A72BED"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1F8F04F9" w14:textId="31FA2D9F" w:rsidR="00C415A4" w:rsidRPr="00C415A4" w:rsidRDefault="00C415A4" w:rsidP="002E2B14">
            <w:r w:rsidRPr="00C415A4">
              <w:t>Negativo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4CBE97ED" w14:textId="5C4F0F67" w:rsidR="00C415A4" w:rsidRPr="00C415A4" w:rsidRDefault="00C415A4" w:rsidP="002E2B14">
            <w:pPr>
              <w:rPr>
                <w:color w:val="0563C1"/>
                <w:lang w:val="en-US"/>
              </w:rPr>
            </w:pPr>
            <w:r w:rsidRPr="00C415A4">
              <w:rPr>
                <w:lang w:val="en-US"/>
              </w:rPr>
              <w:t>NEG</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46D74646" w14:textId="3392AA1F" w:rsidR="00C415A4" w:rsidRPr="00C415A4" w:rsidRDefault="00C415A4" w:rsidP="002E2B14">
            <w:r w:rsidRPr="00C415A4">
              <w:t>Absent</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BAFC9D7" w14:textId="22012CE0" w:rsidR="00C415A4" w:rsidRPr="00C415A4" w:rsidRDefault="00C415A4" w:rsidP="002E2B14">
            <w:r w:rsidRPr="00C415A4">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31DF11DA" w14:textId="4205089F" w:rsidR="00C415A4" w:rsidRPr="00C415A4" w:rsidRDefault="00C415A4" w:rsidP="002E2B14">
            <w:r w:rsidRPr="00C415A4">
              <w:t>1..1</w:t>
            </w:r>
          </w:p>
        </w:tc>
        <w:tc>
          <w:tcPr>
            <w:tcW w:w="1559" w:type="dxa"/>
            <w:tcBorders>
              <w:top w:val="single" w:sz="4" w:space="0" w:color="auto"/>
              <w:left w:val="single" w:sz="4" w:space="0" w:color="auto"/>
              <w:bottom w:val="single" w:sz="4" w:space="0" w:color="auto"/>
              <w:right w:val="single" w:sz="4" w:space="0" w:color="auto"/>
            </w:tcBorders>
          </w:tcPr>
          <w:p w14:paraId="55BC9C61" w14:textId="69152978" w:rsidR="00C415A4" w:rsidRDefault="00C415A4" w:rsidP="002E2B14">
            <w:r w:rsidRPr="00C415A4">
              <w:t>Apenas os exames do último ano serão informados no IPS</w:t>
            </w:r>
          </w:p>
        </w:tc>
      </w:tr>
      <w:tr w:rsidR="00C415A4" w:rsidRPr="00C415A4" w14:paraId="2D784652"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E38332D" w14:textId="6BA461C6"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2D10257B" w14:textId="0B2CAD1B" w:rsidR="00C415A4" w:rsidRPr="00C415A4" w:rsidRDefault="00C415A4" w:rsidP="002E2B14">
            <w:r w:rsidRPr="00C415A4">
              <w:t>Inconclusivo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5F7ABB3F" w14:textId="41DB141D" w:rsidR="00C415A4" w:rsidRPr="00C415A4" w:rsidRDefault="00C415A4" w:rsidP="002E2B14">
            <w:r w:rsidRPr="00C415A4">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026E3862" w14:textId="5C33F68E" w:rsidR="00C415A4" w:rsidRPr="00C415A4" w:rsidRDefault="00C415A4" w:rsidP="002E2B14">
            <w:r w:rsidRPr="00C415A4">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975A892" w14:textId="54A7D530"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11D0BFE3" w14:textId="38C8F1C8" w:rsidR="00C415A4" w:rsidRPr="00C415A4" w:rsidRDefault="00C415A4" w:rsidP="002E2B14">
            <w:r w:rsidRPr="00C415A4">
              <w:t>1..1</w:t>
            </w:r>
          </w:p>
        </w:tc>
        <w:tc>
          <w:tcPr>
            <w:tcW w:w="1559" w:type="dxa"/>
            <w:tcBorders>
              <w:top w:val="single" w:sz="4" w:space="0" w:color="auto"/>
              <w:left w:val="single" w:sz="4" w:space="0" w:color="auto"/>
              <w:bottom w:val="single" w:sz="4" w:space="0" w:color="auto"/>
              <w:right w:val="single" w:sz="4" w:space="0" w:color="auto"/>
            </w:tcBorders>
          </w:tcPr>
          <w:p w14:paraId="105E1F97" w14:textId="77777777" w:rsidR="00C415A4" w:rsidRPr="00C415A4" w:rsidRDefault="00C415A4" w:rsidP="002E2B14">
            <w:r w:rsidRPr="00C415A4">
              <w:t>Apenas os exames do último ano serão informados no IPS</w:t>
            </w:r>
          </w:p>
        </w:tc>
      </w:tr>
    </w:tbl>
    <w:p w14:paraId="56FDF625" w14:textId="0CAEB200" w:rsidR="00C415A4" w:rsidRDefault="00C415A4" w:rsidP="002E2B14"/>
    <w:p w14:paraId="78361F3C" w14:textId="4C4EF268"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5" w:name="_Toc145359601"/>
      <w:proofErr w:type="spellStart"/>
      <w:r>
        <w:rPr>
          <w:lang w:val="en-US"/>
        </w:rPr>
        <w:t>Mapeamento</w:t>
      </w:r>
      <w:proofErr w:type="spellEnd"/>
      <w:r>
        <w:rPr>
          <w:lang w:val="en-US"/>
        </w:rPr>
        <w:t xml:space="preserve"> </w:t>
      </w:r>
      <w:r>
        <w:rPr>
          <w:shd w:val="clear" w:color="auto" w:fill="FFFFFF"/>
        </w:rPr>
        <w:t>BRTipoResultadoRGNR</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5"/>
    </w:p>
    <w:p w14:paraId="4F5938E8" w14:textId="77777777" w:rsidR="00C415A4" w:rsidRDefault="00C415A4" w:rsidP="002E2B14">
      <w:pPr>
        <w:rPr>
          <w:shd w:val="clear" w:color="auto" w:fill="FFF5E6"/>
        </w:rPr>
      </w:pPr>
      <w:r>
        <w:rPr>
          <w:iCs/>
          <w:spacing w:val="5"/>
          <w:kern w:val="2"/>
          <w:szCs w:val="26"/>
          <w14:ligatures w14:val="standardContextual"/>
        </w:rPr>
        <w:t xml:space="preserve">para </w:t>
      </w:r>
      <w:hyperlink r:id="rId35" w:history="1">
        <w:r w:rsidRPr="003E515A">
          <w:rPr>
            <w:rStyle w:val="Hyperlink"/>
            <w:rFonts w:cstheme="minorHAnsi"/>
            <w:sz w:val="22"/>
            <w:szCs w:val="22"/>
            <w:shd w:val="clear" w:color="auto" w:fill="FFF5E6"/>
          </w:rPr>
          <w:t>http://hl7.org/fhir/uv/ips/ValueSet/results-presence-absence-snomed-ct-ips-free-set</w:t>
        </w:r>
      </w:hyperlink>
    </w:p>
    <w:p w14:paraId="2CE8FCB7" w14:textId="77777777" w:rsidR="00C415A4" w:rsidRPr="00C415A4" w:rsidRDefault="00C415A4" w:rsidP="002E2B14"/>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640E6B95" w14:textId="77777777" w:rsidTr="0046117F">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3C98F"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3AC81498"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8CAD40D"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835CAF2"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12B75FB0" w14:textId="77777777"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1FDE9824"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397F4F35" w14:textId="77777777" w:rsidR="00C415A4" w:rsidRDefault="00C415A4" w:rsidP="002E2B14">
            <w:pPr>
              <w:rPr>
                <w:lang w:val="en-US"/>
              </w:rPr>
            </w:pPr>
            <w:proofErr w:type="spellStart"/>
            <w:r>
              <w:rPr>
                <w:lang w:val="en-US"/>
              </w:rPr>
              <w:t>Obs</w:t>
            </w:r>
            <w:proofErr w:type="spellEnd"/>
          </w:p>
        </w:tc>
      </w:tr>
      <w:tr w:rsidR="00C415A4" w:rsidRPr="00C415A4" w14:paraId="52429974" w14:textId="77777777" w:rsidTr="0046117F">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23056"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3E451AB9"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C1F0FFB"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EB51C26"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05C356"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19237271" w14:textId="77777777" w:rsidR="00C415A4" w:rsidRPr="00C415A4" w:rsidRDefault="00C415A4" w:rsidP="002E2B14"/>
        </w:tc>
        <w:tc>
          <w:tcPr>
            <w:tcW w:w="1559" w:type="dxa"/>
            <w:tcBorders>
              <w:top w:val="single" w:sz="4" w:space="0" w:color="auto"/>
              <w:left w:val="nil"/>
              <w:bottom w:val="single" w:sz="4" w:space="0" w:color="auto"/>
              <w:right w:val="nil"/>
            </w:tcBorders>
          </w:tcPr>
          <w:p w14:paraId="7FEA155D" w14:textId="77777777" w:rsidR="00C415A4" w:rsidRPr="00C415A4" w:rsidRDefault="00C415A4" w:rsidP="002E2B14"/>
        </w:tc>
      </w:tr>
      <w:tr w:rsidR="00C415A4" w:rsidRPr="00C415A4" w14:paraId="2033DAB2"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6005DCF7" w14:textId="70F073DB" w:rsidR="00C415A4" w:rsidRPr="00C415A4" w:rsidRDefault="00C415A4" w:rsidP="002E2B14">
            <w:r w:rsidRPr="00C415A4">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5BFAEA29" w14:textId="4691C212" w:rsidR="00C415A4" w:rsidRPr="00C415A4" w:rsidRDefault="00C415A4" w:rsidP="002E2B14">
            <w:r w:rsidRPr="00C415A4">
              <w:t>Reagente</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43F61F74" w14:textId="1137B21A" w:rsidR="00C415A4" w:rsidRPr="00C415A4" w:rsidRDefault="00C415A4" w:rsidP="002E2B14">
            <w:r w:rsidRPr="002E2B14">
              <w:rPr>
                <w:rFonts w:eastAsia="Arial"/>
              </w:rPr>
              <w:t> 52101004</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542188F2" w14:textId="77777777" w:rsidR="00C415A4" w:rsidRPr="00C415A4" w:rsidRDefault="00C415A4" w:rsidP="002E2B14">
            <w:r w:rsidRPr="00C415A4">
              <w:t>Present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8F83A8" w14:textId="77777777" w:rsidR="00C415A4" w:rsidRPr="00C415A4" w:rsidRDefault="00C415A4" w:rsidP="002E2B14">
            <w:r>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0DBA9269" w14:textId="77777777" w:rsidR="00C415A4" w:rsidRPr="00C415A4" w:rsidRDefault="00C415A4" w:rsidP="002E2B14">
            <w:pPr>
              <w:rPr>
                <w:color w:val="000000"/>
                <w:sz w:val="22"/>
                <w:szCs w:val="22"/>
              </w:rPr>
            </w:pPr>
            <w:r>
              <w:t xml:space="preserve"> 1..1</w:t>
            </w:r>
            <w:r>
              <w:rPr>
                <w:color w:val="000000"/>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tcPr>
          <w:p w14:paraId="498F7978" w14:textId="77777777" w:rsidR="00C415A4" w:rsidRDefault="00C415A4" w:rsidP="002E2B14">
            <w:proofErr w:type="gramStart"/>
            <w:r w:rsidRPr="00C415A4">
              <w:t>Todos exames</w:t>
            </w:r>
            <w:proofErr w:type="gramEnd"/>
            <w:r w:rsidRPr="00C415A4">
              <w:t xml:space="preserve"> serão informados n</w:t>
            </w:r>
            <w:r>
              <w:t>o IPS</w:t>
            </w:r>
          </w:p>
        </w:tc>
      </w:tr>
      <w:tr w:rsidR="00C415A4" w:rsidRPr="00C415A4" w14:paraId="00515438"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05999F0" w14:textId="7FB63A1B"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0873334E" w14:textId="0E817888" w:rsidR="00C415A4" w:rsidRPr="00C415A4" w:rsidRDefault="00C415A4" w:rsidP="002E2B14">
            <w:r w:rsidRPr="00C415A4">
              <w:t>Não Reagente</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4683E3C5" w14:textId="58F1BDA3" w:rsidR="00C415A4" w:rsidRPr="00C415A4" w:rsidRDefault="00C415A4" w:rsidP="002E2B14">
            <w:r w:rsidRPr="002E2B14">
              <w:rPr>
                <w:rFonts w:eastAsia="Arial" w:cs="Calibri"/>
                <w:szCs w:val="22"/>
              </w:rPr>
              <w:t> </w:t>
            </w:r>
            <w:r w:rsidRPr="002E2B14">
              <w:rPr>
                <w:rFonts w:eastAsia="Arial"/>
              </w:rPr>
              <w:t>2667000</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4CC5D9C4" w14:textId="77777777" w:rsidR="00C415A4" w:rsidRPr="00C415A4" w:rsidRDefault="00C415A4" w:rsidP="002E2B14">
            <w:r>
              <w:t>Absent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40239F" w14:textId="77777777" w:rsidR="00C415A4" w:rsidRPr="00C415A4" w:rsidRDefault="00C415A4" w:rsidP="002E2B14">
            <w:r>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00A3686D" w14:textId="77777777"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17E9D306" w14:textId="77777777" w:rsidR="00C415A4" w:rsidRDefault="00C415A4" w:rsidP="002E2B14">
            <w:r w:rsidRPr="00C415A4">
              <w:t>Apenas os exames do último ano serão informados no IPS</w:t>
            </w:r>
          </w:p>
        </w:tc>
      </w:tr>
      <w:tr w:rsidR="00C415A4" w:rsidRPr="00C415A4" w14:paraId="468203CC"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4B188873" w14:textId="5F81563F"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07378A66" w14:textId="683ECB97" w:rsidR="00C415A4" w:rsidRPr="00C415A4" w:rsidRDefault="00C415A4" w:rsidP="002E2B14">
            <w:r w:rsidRPr="00C415A4">
              <w:t>Indeterminado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78C5105E" w14:textId="77777777" w:rsidR="00C415A4" w:rsidRPr="00C415A4" w:rsidRDefault="00C415A4" w:rsidP="002E2B14">
            <w:r>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3B11D185" w14:textId="77777777" w:rsidR="00C415A4" w:rsidRPr="00C415A4" w:rsidRDefault="00C415A4" w:rsidP="002E2B14">
            <w:r>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FC065" w14:textId="77777777"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4CA4BDCE" w14:textId="77777777"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67125CE1" w14:textId="77777777" w:rsidR="00C415A4" w:rsidRPr="00C415A4" w:rsidRDefault="00C415A4" w:rsidP="002E2B14">
            <w:r w:rsidRPr="00C415A4">
              <w:t xml:space="preserve">Apenas os exames do último ano serão </w:t>
            </w:r>
            <w:r w:rsidRPr="00C415A4">
              <w:lastRenderedPageBreak/>
              <w:t>informados no IPS</w:t>
            </w:r>
          </w:p>
        </w:tc>
      </w:tr>
    </w:tbl>
    <w:p w14:paraId="04D87DB5" w14:textId="77777777" w:rsidR="00C415A4" w:rsidRPr="00C415A4" w:rsidRDefault="00C415A4" w:rsidP="002E2B14">
      <w:pPr>
        <w:rPr>
          <w:lang w:val="en-BR"/>
        </w:rPr>
      </w:pPr>
    </w:p>
    <w:p w14:paraId="005B3F02" w14:textId="77777777"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6" w:name="_Toc145359602"/>
      <w:proofErr w:type="spellStart"/>
      <w:r>
        <w:rPr>
          <w:lang w:val="en-US"/>
        </w:rPr>
        <w:t>Mapeamento</w:t>
      </w:r>
      <w:proofErr w:type="spellEnd"/>
      <w:r>
        <w:rPr>
          <w:lang w:val="en-US"/>
        </w:rPr>
        <w:t xml:space="preserve"> </w:t>
      </w:r>
      <w:r>
        <w:rPr>
          <w:shd w:val="clear" w:color="auto" w:fill="FFFFFF"/>
        </w:rPr>
        <w:t>BRTipoResultadoPRAU</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6"/>
    </w:p>
    <w:p w14:paraId="478CD052" w14:textId="77777777" w:rsidR="00C415A4" w:rsidRPr="00C415A4" w:rsidRDefault="00C415A4" w:rsidP="002E2B14">
      <w:pPr>
        <w:rPr>
          <w:sz w:val="22"/>
          <w:szCs w:val="24"/>
          <w:lang w:val="en-BR" w:eastAsia="pt-BR"/>
        </w:rPr>
      </w:pPr>
      <w:r>
        <w:rPr>
          <w:iCs/>
          <w:spacing w:val="5"/>
          <w:kern w:val="2"/>
          <w:sz w:val="22"/>
          <w:szCs w:val="26"/>
          <w14:ligatures w14:val="standardContextual"/>
        </w:rPr>
        <w:t xml:space="preserve">Para </w:t>
      </w:r>
      <w:hyperlink r:id="rId36" w:history="1">
        <w:r w:rsidRPr="003E515A">
          <w:rPr>
            <w:rStyle w:val="Hyperlink"/>
            <w:rFonts w:ascii="Verdana" w:hAnsi="Verdana"/>
            <w:sz w:val="18"/>
            <w:szCs w:val="18"/>
            <w:shd w:val="clear" w:color="auto" w:fill="FFFFFF"/>
          </w:rPr>
          <w:t>http://hl7.org/fhir/ValueSet/observation-interpretation</w:t>
        </w:r>
      </w:hyperlink>
    </w:p>
    <w:p w14:paraId="0020B429" w14:textId="77777777" w:rsidR="00C415A4" w:rsidRPr="00C415A4" w:rsidRDefault="00C415A4" w:rsidP="002E2B14">
      <w:pPr>
        <w:rPr>
          <w:lang w:val="en-BR"/>
        </w:rPr>
      </w:pPr>
    </w:p>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10B75D21" w14:textId="77777777" w:rsidTr="0046117F">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C26A5"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44533FB1"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8BF308C"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9B63ACE"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0EFAE9C6" w14:textId="77777777"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4AE70AD9"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1C981055" w14:textId="77777777" w:rsidR="00C415A4" w:rsidRDefault="00C415A4" w:rsidP="002E2B14">
            <w:pPr>
              <w:rPr>
                <w:lang w:val="en-US"/>
              </w:rPr>
            </w:pPr>
            <w:proofErr w:type="spellStart"/>
            <w:r>
              <w:rPr>
                <w:lang w:val="en-US"/>
              </w:rPr>
              <w:t>Obs</w:t>
            </w:r>
            <w:proofErr w:type="spellEnd"/>
          </w:p>
        </w:tc>
      </w:tr>
      <w:tr w:rsidR="00C415A4" w:rsidRPr="00C415A4" w14:paraId="7F92B804" w14:textId="77777777" w:rsidTr="0046117F">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C8311"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74BD1956"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581E33E"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2F783B0"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C83B953"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44697C72" w14:textId="77777777" w:rsidR="00C415A4" w:rsidRPr="00C415A4" w:rsidRDefault="00C415A4" w:rsidP="002E2B14"/>
        </w:tc>
        <w:tc>
          <w:tcPr>
            <w:tcW w:w="1559" w:type="dxa"/>
            <w:tcBorders>
              <w:top w:val="single" w:sz="4" w:space="0" w:color="auto"/>
              <w:left w:val="nil"/>
              <w:bottom w:val="single" w:sz="4" w:space="0" w:color="auto"/>
              <w:right w:val="nil"/>
            </w:tcBorders>
          </w:tcPr>
          <w:p w14:paraId="1DD7EC58" w14:textId="77777777" w:rsidR="00C415A4" w:rsidRPr="00C415A4" w:rsidRDefault="00C415A4" w:rsidP="002E2B14"/>
        </w:tc>
      </w:tr>
      <w:tr w:rsidR="00C415A4" w:rsidRPr="00C415A4" w14:paraId="5371A8CE"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3AAA7FAB" w14:textId="66C8EA19" w:rsidR="00C415A4" w:rsidRPr="00C415A4" w:rsidRDefault="00C415A4" w:rsidP="002E2B14">
            <w:r w:rsidRPr="00C415A4">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39F09385" w14:textId="06BED099" w:rsidR="00C415A4" w:rsidRPr="00C415A4" w:rsidRDefault="00C415A4" w:rsidP="002E2B14">
            <w:pPr>
              <w:rPr>
                <w:lang w:val="en-US"/>
              </w:rPr>
            </w:pPr>
            <w:r w:rsidRPr="00C415A4">
              <w:t>Reagente</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5D582B55" w14:textId="414AB426" w:rsidR="00C415A4" w:rsidRPr="00C415A4" w:rsidRDefault="00C415A4" w:rsidP="002E2B14">
            <w:pPr>
              <w:rPr>
                <w:color w:val="0563C1"/>
                <w:u w:val="single"/>
              </w:rPr>
            </w:pPr>
            <w:r>
              <w:t>RR</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1A8349CD" w14:textId="69EDE9A6" w:rsidR="00C415A4" w:rsidRPr="00C415A4" w:rsidRDefault="00C415A4" w:rsidP="002E2B14">
            <w:pPr>
              <w:rPr>
                <w:color w:val="000000"/>
              </w:rPr>
            </w:pPr>
            <w:r w:rsidRPr="00C415A4">
              <w:t>Reactive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9B302DB" w14:textId="672968F5" w:rsidR="00C415A4" w:rsidRPr="00C415A4" w:rsidRDefault="00C415A4" w:rsidP="002E2B14">
            <w:r w:rsidRPr="00C415A4">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23816D0B" w14:textId="448AC35F" w:rsidR="00C415A4" w:rsidRPr="00C415A4" w:rsidRDefault="00C415A4" w:rsidP="002E2B14">
            <w:pPr>
              <w:rPr>
                <w:lang w:val="en-US"/>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3740FE89" w14:textId="77777777" w:rsidR="00C415A4" w:rsidRDefault="00C415A4" w:rsidP="002E2B14">
            <w:proofErr w:type="gramStart"/>
            <w:r w:rsidRPr="00C415A4">
              <w:t>Todos exames</w:t>
            </w:r>
            <w:proofErr w:type="gramEnd"/>
            <w:r w:rsidRPr="00C415A4">
              <w:t xml:space="preserve"> serão informados n</w:t>
            </w:r>
            <w:r>
              <w:t>o IPS</w:t>
            </w:r>
          </w:p>
        </w:tc>
      </w:tr>
      <w:tr w:rsidR="00C415A4" w:rsidRPr="00C415A4" w14:paraId="00477A82"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4A65DB46" w14:textId="1C6A5C92"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4099F09C" w14:textId="161BAB54" w:rsidR="00C415A4" w:rsidRPr="00C415A4" w:rsidRDefault="00C415A4" w:rsidP="002E2B14">
            <w:r w:rsidRPr="00C415A4">
              <w:t>Não Reagente</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6CB064E4" w14:textId="0431C19B" w:rsidR="00C415A4" w:rsidRPr="00C415A4" w:rsidRDefault="00C415A4" w:rsidP="002E2B14">
            <w:pPr>
              <w:rPr>
                <w:color w:val="0563C1"/>
                <w:u w:val="single"/>
                <w:lang w:val="en-US"/>
              </w:rPr>
            </w:pPr>
            <w:r>
              <w:t>NR</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461B5EF6" w14:textId="03DD09E4" w:rsidR="00C415A4" w:rsidRPr="00C415A4" w:rsidRDefault="00C415A4" w:rsidP="002E2B14">
            <w:pPr>
              <w:rPr>
                <w:color w:val="000000"/>
              </w:rPr>
            </w:pPr>
            <w:r w:rsidRPr="00C415A4">
              <w:t>Non-reactive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316DF02" w14:textId="51D1143E" w:rsidR="00C415A4" w:rsidRPr="00C415A4" w:rsidRDefault="00C415A4" w:rsidP="002E2B14">
            <w:r w:rsidRPr="00C415A4">
              <w:t>1 - Equivalência de significado, léxica e também conceitual.</w:t>
            </w:r>
          </w:p>
        </w:tc>
        <w:tc>
          <w:tcPr>
            <w:tcW w:w="1559" w:type="dxa"/>
            <w:tcBorders>
              <w:top w:val="single" w:sz="4" w:space="0" w:color="auto"/>
              <w:left w:val="single" w:sz="4" w:space="0" w:color="auto"/>
              <w:bottom w:val="single" w:sz="4" w:space="0" w:color="auto"/>
              <w:right w:val="single" w:sz="4" w:space="0" w:color="auto"/>
            </w:tcBorders>
          </w:tcPr>
          <w:p w14:paraId="3F7608D3" w14:textId="4539D541" w:rsidR="00C415A4" w:rsidRPr="00C415A4" w:rsidRDefault="00C415A4" w:rsidP="002E2B14">
            <w:pPr>
              <w:rPr>
                <w:lang w:val="en-US"/>
              </w:rPr>
            </w:pPr>
            <w:r>
              <w:rPr>
                <w:lang w:val="en-US"/>
              </w:rPr>
              <w:t>1..1</w:t>
            </w:r>
          </w:p>
        </w:tc>
        <w:tc>
          <w:tcPr>
            <w:tcW w:w="1559" w:type="dxa"/>
            <w:tcBorders>
              <w:top w:val="single" w:sz="4" w:space="0" w:color="auto"/>
              <w:left w:val="single" w:sz="4" w:space="0" w:color="auto"/>
              <w:bottom w:val="single" w:sz="4" w:space="0" w:color="auto"/>
              <w:right w:val="single" w:sz="4" w:space="0" w:color="auto"/>
            </w:tcBorders>
          </w:tcPr>
          <w:p w14:paraId="2E3D49DD" w14:textId="77777777" w:rsidR="00C415A4" w:rsidRDefault="00C415A4" w:rsidP="002E2B14">
            <w:r w:rsidRPr="00C415A4">
              <w:t>Apenas os exames do último ano serão informados no IPS</w:t>
            </w:r>
          </w:p>
        </w:tc>
      </w:tr>
      <w:tr w:rsidR="00C415A4" w:rsidRPr="00C415A4" w14:paraId="32F8A28E" w14:textId="77777777" w:rsidTr="0046117F">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1336AD3" w14:textId="1E03AA04"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3C95F0D4" w14:textId="042E0C72" w:rsidR="00C415A4" w:rsidRPr="00C415A4" w:rsidRDefault="00C415A4" w:rsidP="002E2B14">
            <w:r w:rsidRPr="00C415A4">
              <w:t>Indeterminado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5F44C483" w14:textId="77777777" w:rsidR="00C415A4" w:rsidRPr="00C415A4" w:rsidRDefault="00C415A4" w:rsidP="002E2B14">
            <w:r w:rsidRPr="00C415A4">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6C33CB13" w14:textId="77777777" w:rsidR="00C415A4" w:rsidRPr="00C415A4" w:rsidRDefault="00C415A4" w:rsidP="002E2B14">
            <w:r w:rsidRPr="00C415A4">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A0290EA" w14:textId="77777777"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6F7E21F8" w14:textId="77777777" w:rsidR="00C415A4" w:rsidRPr="00C415A4" w:rsidRDefault="00C415A4" w:rsidP="002E2B14">
            <w:r w:rsidRPr="00C415A4">
              <w:t>1..1</w:t>
            </w:r>
          </w:p>
        </w:tc>
        <w:tc>
          <w:tcPr>
            <w:tcW w:w="1559" w:type="dxa"/>
            <w:tcBorders>
              <w:top w:val="single" w:sz="4" w:space="0" w:color="auto"/>
              <w:left w:val="single" w:sz="4" w:space="0" w:color="auto"/>
              <w:bottom w:val="single" w:sz="4" w:space="0" w:color="auto"/>
              <w:right w:val="single" w:sz="4" w:space="0" w:color="auto"/>
            </w:tcBorders>
          </w:tcPr>
          <w:p w14:paraId="54EA1370" w14:textId="77777777" w:rsidR="00C415A4" w:rsidRPr="00C415A4" w:rsidRDefault="00C415A4" w:rsidP="002E2B14">
            <w:r w:rsidRPr="00C415A4">
              <w:t>Apenas os exames do último ano serão informados no IPS</w:t>
            </w:r>
          </w:p>
        </w:tc>
      </w:tr>
    </w:tbl>
    <w:p w14:paraId="0780E686" w14:textId="77777777" w:rsidR="00C415A4" w:rsidRDefault="00C415A4" w:rsidP="002E2B14"/>
    <w:p w14:paraId="77185A59" w14:textId="77777777" w:rsidR="00C415A4" w:rsidRDefault="00C415A4" w:rsidP="002E2B14"/>
    <w:p w14:paraId="727DB0D7" w14:textId="1EC5E683"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7" w:name="_Toc145359603"/>
      <w:proofErr w:type="spellStart"/>
      <w:r>
        <w:rPr>
          <w:lang w:val="en-US"/>
        </w:rPr>
        <w:t>Mapeamento</w:t>
      </w:r>
      <w:proofErr w:type="spellEnd"/>
      <w:r>
        <w:rPr>
          <w:lang w:val="en-US"/>
        </w:rPr>
        <w:t xml:space="preserve"> </w:t>
      </w:r>
      <w:proofErr w:type="gramStart"/>
      <w:r>
        <w:rPr>
          <w:shd w:val="clear" w:color="auto" w:fill="FFFFFF"/>
        </w:rPr>
        <w:t>BRTipoResultadoRSBAC</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7"/>
      <w:proofErr w:type="gramEnd"/>
    </w:p>
    <w:p w14:paraId="5AF61726" w14:textId="77777777" w:rsidR="00C415A4" w:rsidRDefault="00C415A4" w:rsidP="002E2B14">
      <w:pPr>
        <w:rPr>
          <w:shd w:val="clear" w:color="auto" w:fill="FFF5E6"/>
        </w:rPr>
      </w:pPr>
      <w:r>
        <w:rPr>
          <w:iCs/>
          <w:spacing w:val="5"/>
          <w:kern w:val="2"/>
          <w:szCs w:val="26"/>
          <w14:ligatures w14:val="standardContextual"/>
        </w:rPr>
        <w:t xml:space="preserve">para </w:t>
      </w:r>
      <w:hyperlink r:id="rId37" w:history="1">
        <w:r w:rsidRPr="003E515A">
          <w:rPr>
            <w:rStyle w:val="Hyperlink"/>
            <w:rFonts w:cstheme="minorHAnsi"/>
            <w:sz w:val="22"/>
            <w:szCs w:val="22"/>
            <w:shd w:val="clear" w:color="auto" w:fill="FFF5E6"/>
          </w:rPr>
          <w:t>http://hl7.org/fhir/uv/ips/ValueSet/results-presence-absence-snomed-ct-ips-free-set</w:t>
        </w:r>
      </w:hyperlink>
    </w:p>
    <w:p w14:paraId="2DE2EDFD" w14:textId="77777777" w:rsidR="00C415A4" w:rsidRPr="00C415A4" w:rsidRDefault="00C415A4" w:rsidP="002E2B14"/>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02AC455E" w14:textId="77777777" w:rsidTr="0046117F">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0CCF0"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6652FEB5"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90258C6"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A145071"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485EAE7B" w14:textId="77777777"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73587DB2"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24DB0DC7" w14:textId="77777777" w:rsidR="00C415A4" w:rsidRDefault="00C415A4" w:rsidP="002E2B14">
            <w:pPr>
              <w:rPr>
                <w:lang w:val="en-US"/>
              </w:rPr>
            </w:pPr>
            <w:proofErr w:type="spellStart"/>
            <w:r>
              <w:rPr>
                <w:lang w:val="en-US"/>
              </w:rPr>
              <w:t>Obs</w:t>
            </w:r>
            <w:proofErr w:type="spellEnd"/>
          </w:p>
        </w:tc>
      </w:tr>
      <w:tr w:rsidR="00C415A4" w:rsidRPr="00C415A4" w14:paraId="5162B0CE" w14:textId="77777777" w:rsidTr="0046117F">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DD1DC" w14:textId="77777777" w:rsidR="00C415A4" w:rsidRPr="00C415A4" w:rsidRDefault="00C415A4" w:rsidP="002E2B14">
            <w:r w:rsidRPr="00C415A4">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2F98ACEE"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F2F064C"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A11514D"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568B996"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3DA47553" w14:textId="77777777" w:rsidR="00C415A4" w:rsidRPr="00C415A4" w:rsidRDefault="00C415A4" w:rsidP="002E2B14"/>
        </w:tc>
        <w:tc>
          <w:tcPr>
            <w:tcW w:w="1559" w:type="dxa"/>
            <w:tcBorders>
              <w:top w:val="single" w:sz="4" w:space="0" w:color="auto"/>
              <w:left w:val="nil"/>
              <w:bottom w:val="single" w:sz="4" w:space="0" w:color="auto"/>
              <w:right w:val="nil"/>
            </w:tcBorders>
          </w:tcPr>
          <w:p w14:paraId="6935D614" w14:textId="77777777" w:rsidR="00C415A4" w:rsidRPr="00C415A4" w:rsidRDefault="00C415A4" w:rsidP="002E2B14"/>
        </w:tc>
      </w:tr>
      <w:tr w:rsidR="00C415A4" w:rsidRPr="00C415A4" w14:paraId="3E65790F"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225AC1F" w14:textId="101123D0" w:rsidR="00C415A4" w:rsidRPr="00C415A4" w:rsidRDefault="00C415A4" w:rsidP="002E2B14">
            <w:pPr>
              <w:rPr>
                <w:color w:val="333333"/>
              </w:rPr>
            </w:pPr>
            <w:r w:rsidRPr="00C415A4">
              <w:rPr>
                <w:lang w:val="en-US"/>
              </w:rPr>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0A490093" w14:textId="6157CD4A" w:rsidR="00C415A4" w:rsidRPr="00C415A4" w:rsidRDefault="00C415A4" w:rsidP="002E2B14">
            <w:pPr>
              <w:rPr>
                <w:color w:val="333333"/>
              </w:rPr>
            </w:pPr>
            <w:proofErr w:type="spellStart"/>
            <w:r w:rsidRPr="00C415A4">
              <w:rPr>
                <w:lang w:val="en-US"/>
              </w:rPr>
              <w:t>Foram</w:t>
            </w:r>
            <w:proofErr w:type="spellEnd"/>
            <w:r w:rsidRPr="00C415A4">
              <w:rPr>
                <w:lang w:val="en-US"/>
              </w:rPr>
              <w:t xml:space="preserve"> </w:t>
            </w:r>
            <w:proofErr w:type="spellStart"/>
            <w:r w:rsidRPr="00C415A4">
              <w:rPr>
                <w:lang w:val="en-US"/>
              </w:rPr>
              <w:t>visualizados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2DA7BCAE" w14:textId="7CD428DC" w:rsidR="00C415A4" w:rsidRPr="00C415A4" w:rsidRDefault="00C415A4" w:rsidP="002E2B14">
            <w:pPr>
              <w:rPr>
                <w:color w:val="0563C1"/>
              </w:rPr>
            </w:pPr>
            <w:r w:rsidRPr="00C415A4">
              <w:rPr>
                <w:rFonts w:eastAsia="Arial"/>
              </w:rPr>
              <w:t>52</w:t>
            </w:r>
            <w:r w:rsidRPr="00C415A4">
              <w:rPr>
                <w:rFonts w:eastAsia="Arial"/>
              </w:rPr>
              <w:t>1</w:t>
            </w:r>
            <w:r w:rsidRPr="00C415A4">
              <w:rPr>
                <w:rFonts w:eastAsia="Arial"/>
              </w:rPr>
              <w:t>01004</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16FE184F" w14:textId="77777777" w:rsidR="00C415A4" w:rsidRPr="00C415A4" w:rsidRDefault="00C415A4" w:rsidP="002E2B14">
            <w:r w:rsidRPr="00C415A4">
              <w:t>Present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751E9" w14:textId="1537576A" w:rsidR="00C415A4" w:rsidRPr="00C415A4" w:rsidRDefault="00C415A4" w:rsidP="002E2B14">
            <w:r w:rsidRPr="00C415A4">
              <w:t>2 - Equivalência de significado, mas com sinonímia.</w:t>
            </w:r>
            <w:r>
              <w:t>.</w:t>
            </w:r>
          </w:p>
        </w:tc>
        <w:tc>
          <w:tcPr>
            <w:tcW w:w="1559" w:type="dxa"/>
            <w:tcBorders>
              <w:top w:val="single" w:sz="4" w:space="0" w:color="auto"/>
              <w:left w:val="single" w:sz="4" w:space="0" w:color="auto"/>
              <w:bottom w:val="single" w:sz="4" w:space="0" w:color="auto"/>
              <w:right w:val="single" w:sz="4" w:space="0" w:color="auto"/>
            </w:tcBorders>
          </w:tcPr>
          <w:p w14:paraId="270E2EDD" w14:textId="77777777" w:rsidR="00C415A4" w:rsidRPr="00C415A4" w:rsidRDefault="00C415A4" w:rsidP="002E2B14">
            <w:pPr>
              <w:rPr>
                <w:color w:val="000000"/>
                <w:sz w:val="22"/>
                <w:szCs w:val="22"/>
              </w:rPr>
            </w:pPr>
            <w:r>
              <w:t xml:space="preserve"> 1..1</w:t>
            </w:r>
            <w:r>
              <w:rPr>
                <w:color w:val="000000"/>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tcPr>
          <w:p w14:paraId="6628983E" w14:textId="77777777" w:rsidR="00C415A4" w:rsidRDefault="00C415A4" w:rsidP="002E2B14">
            <w:proofErr w:type="gramStart"/>
            <w:r w:rsidRPr="00C415A4">
              <w:t>Todos exames</w:t>
            </w:r>
            <w:proofErr w:type="gramEnd"/>
            <w:r w:rsidRPr="00C415A4">
              <w:t xml:space="preserve"> serão informados n</w:t>
            </w:r>
            <w:r>
              <w:t>o IPS</w:t>
            </w:r>
          </w:p>
        </w:tc>
      </w:tr>
      <w:tr w:rsidR="00C415A4" w:rsidRPr="00C415A4" w14:paraId="04091F7C"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5E21BED" w14:textId="38023EFF" w:rsidR="00C415A4" w:rsidRPr="00C415A4" w:rsidRDefault="00C415A4" w:rsidP="002E2B14">
            <w:pPr>
              <w:rPr>
                <w:color w:val="333333"/>
              </w:rPr>
            </w:pPr>
            <w:r w:rsidRPr="00C415A4">
              <w:rPr>
                <w:lang w:val="en-US"/>
              </w:rPr>
              <w:lastRenderedPageBreak/>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5E562704" w14:textId="71084C52" w:rsidR="00C415A4" w:rsidRPr="00C415A4" w:rsidRDefault="00C415A4" w:rsidP="002E2B14">
            <w:pPr>
              <w:rPr>
                <w:color w:val="333333"/>
              </w:rPr>
            </w:pPr>
            <w:proofErr w:type="spellStart"/>
            <w:r w:rsidRPr="00C415A4">
              <w:rPr>
                <w:lang w:val="en-US"/>
              </w:rPr>
              <w:t>Não</w:t>
            </w:r>
            <w:proofErr w:type="spellEnd"/>
            <w:r w:rsidRPr="00C415A4">
              <w:rPr>
                <w:lang w:val="en-US"/>
              </w:rPr>
              <w:t xml:space="preserve"> </w:t>
            </w:r>
            <w:proofErr w:type="spellStart"/>
            <w:r w:rsidRPr="00C415A4">
              <w:rPr>
                <w:lang w:val="en-US"/>
              </w:rPr>
              <w:t>Foram</w:t>
            </w:r>
            <w:proofErr w:type="spellEnd"/>
            <w:r w:rsidRPr="00C415A4">
              <w:rPr>
                <w:lang w:val="en-US"/>
              </w:rPr>
              <w:t xml:space="preserve"> </w:t>
            </w:r>
            <w:proofErr w:type="spellStart"/>
            <w:r w:rsidRPr="00C415A4">
              <w:rPr>
                <w:lang w:val="en-US"/>
              </w:rPr>
              <w:t>visualizados</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2A23AF14" w14:textId="546BB22F" w:rsidR="00C415A4" w:rsidRPr="00C415A4" w:rsidRDefault="00C415A4" w:rsidP="002E2B14">
            <w:pPr>
              <w:rPr>
                <w:color w:val="0563C1"/>
              </w:rPr>
            </w:pPr>
            <w:r w:rsidRPr="00C415A4">
              <w:rPr>
                <w:rFonts w:eastAsia="Arial" w:cs="Calibri"/>
                <w:szCs w:val="22"/>
              </w:rPr>
              <w:t> </w:t>
            </w:r>
            <w:r w:rsidRPr="00C415A4">
              <w:rPr>
                <w:rFonts w:eastAsia="Arial"/>
              </w:rPr>
              <w:t>2667000</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360057F3" w14:textId="77777777" w:rsidR="00C415A4" w:rsidRPr="00C415A4" w:rsidRDefault="00C415A4" w:rsidP="002E2B14">
            <w:r>
              <w:t>Absent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ADC45" w14:textId="5C433435"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5B21187C" w14:textId="77777777"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1FB52996" w14:textId="77777777" w:rsidR="00C415A4" w:rsidRDefault="00C415A4" w:rsidP="002E2B14">
            <w:r w:rsidRPr="00C415A4">
              <w:t>Apenas os exames do último ano serão informados no IPS</w:t>
            </w:r>
          </w:p>
        </w:tc>
      </w:tr>
      <w:tr w:rsidR="00C415A4" w:rsidRPr="00C415A4" w14:paraId="26BAC1CD" w14:textId="77777777" w:rsidTr="0046117F">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6D09902A" w14:textId="77777777"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22EC9D56" w14:textId="77777777" w:rsidR="00C415A4" w:rsidRPr="00C415A4" w:rsidRDefault="00C415A4" w:rsidP="002E2B14">
            <w:r w:rsidRPr="00C415A4">
              <w:t>Indeterminado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6A5CAC4E" w14:textId="77777777" w:rsidR="00C415A4" w:rsidRPr="00C415A4" w:rsidRDefault="00C415A4" w:rsidP="002E2B14">
            <w:r>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004B11CB" w14:textId="77777777" w:rsidR="00C415A4" w:rsidRPr="00C415A4" w:rsidRDefault="00C415A4" w:rsidP="002E2B14">
            <w:r>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649F9" w14:textId="77777777"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3580BC43" w14:textId="77777777"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26C3204C" w14:textId="77777777" w:rsidR="00C415A4" w:rsidRPr="00C415A4" w:rsidRDefault="00C415A4" w:rsidP="002E2B14">
            <w:r w:rsidRPr="00C415A4">
              <w:t>Apenas os exames do último ano serão informados no IPS</w:t>
            </w:r>
          </w:p>
        </w:tc>
      </w:tr>
    </w:tbl>
    <w:p w14:paraId="65A9A62B" w14:textId="77777777" w:rsidR="00C415A4" w:rsidRPr="00C415A4" w:rsidRDefault="00C415A4" w:rsidP="002E2B14">
      <w:pPr>
        <w:rPr>
          <w:lang w:val="en-BR"/>
        </w:rPr>
      </w:pPr>
    </w:p>
    <w:p w14:paraId="3858B183" w14:textId="74A519E1"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8" w:name="_Toc145359604"/>
      <w:proofErr w:type="spellStart"/>
      <w:r>
        <w:rPr>
          <w:lang w:val="en-US"/>
        </w:rPr>
        <w:t>Mapeamento</w:t>
      </w:r>
      <w:proofErr w:type="spellEnd"/>
      <w:r>
        <w:rPr>
          <w:lang w:val="en-US"/>
        </w:rPr>
        <w:t xml:space="preserve"> </w:t>
      </w:r>
      <w:r>
        <w:rPr>
          <w:shd w:val="clear" w:color="auto" w:fill="FFFFFF"/>
        </w:rPr>
        <w:t>BRTipoResultadoRSBAC</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8"/>
    </w:p>
    <w:p w14:paraId="3D9ECC07" w14:textId="77777777" w:rsidR="00C415A4" w:rsidRPr="00C415A4" w:rsidRDefault="00C415A4" w:rsidP="002E2B14">
      <w:pPr>
        <w:rPr>
          <w:sz w:val="22"/>
          <w:szCs w:val="24"/>
          <w:lang w:val="en-BR" w:eastAsia="pt-BR"/>
        </w:rPr>
      </w:pPr>
      <w:r>
        <w:rPr>
          <w:iCs/>
          <w:spacing w:val="5"/>
          <w:kern w:val="2"/>
          <w:sz w:val="22"/>
          <w:szCs w:val="26"/>
          <w14:ligatures w14:val="standardContextual"/>
        </w:rPr>
        <w:t xml:space="preserve">Para </w:t>
      </w:r>
      <w:hyperlink r:id="rId38" w:history="1">
        <w:r w:rsidRPr="003E515A">
          <w:rPr>
            <w:rStyle w:val="Hyperlink"/>
            <w:rFonts w:ascii="Verdana" w:hAnsi="Verdana"/>
            <w:sz w:val="18"/>
            <w:szCs w:val="18"/>
            <w:shd w:val="clear" w:color="auto" w:fill="FFFFFF"/>
          </w:rPr>
          <w:t>http://hl7.org/fhir/ValueSet/observation-interpretation</w:t>
        </w:r>
      </w:hyperlink>
    </w:p>
    <w:p w14:paraId="1005EF6E" w14:textId="77777777" w:rsidR="00C415A4" w:rsidRPr="00C415A4" w:rsidRDefault="00C415A4" w:rsidP="002E2B14">
      <w:pPr>
        <w:rPr>
          <w:lang w:val="en-BR"/>
        </w:rPr>
      </w:pPr>
    </w:p>
    <w:tbl>
      <w:tblPr>
        <w:tblW w:w="10201" w:type="dxa"/>
        <w:tblLayout w:type="fixed"/>
        <w:tblLook w:val="04A0" w:firstRow="1" w:lastRow="0" w:firstColumn="1" w:lastColumn="0" w:noHBand="0" w:noVBand="1"/>
      </w:tblPr>
      <w:tblGrid>
        <w:gridCol w:w="636"/>
        <w:gridCol w:w="1769"/>
        <w:gridCol w:w="1559"/>
        <w:gridCol w:w="1560"/>
        <w:gridCol w:w="1559"/>
        <w:gridCol w:w="1559"/>
        <w:gridCol w:w="1559"/>
      </w:tblGrid>
      <w:tr w:rsidR="00C415A4" w14:paraId="3217D935" w14:textId="77777777" w:rsidTr="00C415A4">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EFBFE" w14:textId="77777777" w:rsidR="00C415A4" w:rsidRPr="00C415A4" w:rsidRDefault="00C415A4" w:rsidP="002E2B14">
            <w:r w:rsidRPr="00C415A4">
              <w:t>MS</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14:paraId="0FD61F7C" w14:textId="77777777" w:rsidR="00C415A4" w:rsidRPr="00C415A4" w:rsidRDefault="00C415A4" w:rsidP="002E2B14">
            <w:r w:rsidRPr="00C415A4">
              <w:t>BRTipoResultadoDTNT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4829437"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07CD65A"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10380268" w14:textId="77777777"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4FC0FCBD"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39ACB7E7" w14:textId="77777777" w:rsidR="00C415A4" w:rsidRDefault="00C415A4" w:rsidP="002E2B14">
            <w:pPr>
              <w:rPr>
                <w:lang w:val="en-US"/>
              </w:rPr>
            </w:pPr>
            <w:proofErr w:type="spellStart"/>
            <w:r>
              <w:rPr>
                <w:lang w:val="en-US"/>
              </w:rPr>
              <w:t>Obs</w:t>
            </w:r>
            <w:proofErr w:type="spellEnd"/>
          </w:p>
        </w:tc>
      </w:tr>
      <w:tr w:rsidR="00C415A4" w:rsidRPr="00C415A4" w14:paraId="13A20760" w14:textId="77777777" w:rsidTr="00C415A4">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49A3F" w14:textId="77777777" w:rsidR="00C415A4" w:rsidRPr="00C415A4" w:rsidRDefault="00C415A4" w:rsidP="002E2B14">
            <w:r w:rsidRPr="00C415A4">
              <w:t>code</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14:paraId="5DCE547A"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8BB43F"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D8EAC41"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5730B83"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498D6885" w14:textId="77777777" w:rsidR="00C415A4" w:rsidRPr="00C415A4" w:rsidRDefault="00C415A4" w:rsidP="002E2B14"/>
        </w:tc>
        <w:tc>
          <w:tcPr>
            <w:tcW w:w="1559" w:type="dxa"/>
            <w:tcBorders>
              <w:top w:val="single" w:sz="4" w:space="0" w:color="auto"/>
              <w:left w:val="nil"/>
              <w:bottom w:val="single" w:sz="4" w:space="0" w:color="auto"/>
              <w:right w:val="nil"/>
            </w:tcBorders>
          </w:tcPr>
          <w:p w14:paraId="50EF9E8A" w14:textId="77777777" w:rsidR="00C415A4" w:rsidRPr="00C415A4" w:rsidRDefault="00C415A4" w:rsidP="002E2B14"/>
        </w:tc>
      </w:tr>
      <w:tr w:rsidR="00C415A4" w:rsidRPr="00C415A4" w14:paraId="0D40D37D"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4A01AF4A" w14:textId="1DF40BCD" w:rsidR="00C415A4" w:rsidRPr="00C415A4" w:rsidRDefault="00C415A4" w:rsidP="002E2B14">
            <w:pPr>
              <w:rPr>
                <w:color w:val="333333"/>
              </w:rPr>
            </w:pPr>
            <w:r w:rsidRPr="00C415A4">
              <w:rPr>
                <w:lang w:val="en-US"/>
              </w:rPr>
              <w:t>1</w:t>
            </w:r>
          </w:p>
        </w:tc>
        <w:tc>
          <w:tcPr>
            <w:tcW w:w="1769" w:type="dxa"/>
            <w:tcBorders>
              <w:top w:val="single" w:sz="4" w:space="0" w:color="auto"/>
              <w:left w:val="single" w:sz="4" w:space="0" w:color="auto"/>
              <w:bottom w:val="single" w:sz="4" w:space="0" w:color="auto"/>
              <w:right w:val="single" w:sz="4" w:space="0" w:color="auto"/>
            </w:tcBorders>
            <w:shd w:val="clear" w:color="auto" w:fill="auto"/>
            <w:noWrap/>
            <w:hideMark/>
          </w:tcPr>
          <w:p w14:paraId="3DAE7350" w14:textId="518C1E56" w:rsidR="00C415A4" w:rsidRPr="00C415A4" w:rsidRDefault="00C415A4" w:rsidP="002E2B14">
            <w:pPr>
              <w:rPr>
                <w:color w:val="333333"/>
                <w:lang w:val="en-US"/>
              </w:rPr>
            </w:pPr>
            <w:proofErr w:type="spellStart"/>
            <w:r w:rsidRPr="00C415A4">
              <w:rPr>
                <w:lang w:val="en-US"/>
              </w:rPr>
              <w:t>Foram</w:t>
            </w:r>
            <w:proofErr w:type="spellEnd"/>
            <w:r w:rsidRPr="00C415A4">
              <w:rPr>
                <w:lang w:val="en-US"/>
              </w:rPr>
              <w:t xml:space="preserve"> </w:t>
            </w:r>
            <w:proofErr w:type="spellStart"/>
            <w:r w:rsidRPr="00C415A4">
              <w:rPr>
                <w:lang w:val="en-US"/>
              </w:rPr>
              <w:t>visualizados</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688A9E33" w14:textId="1327836D" w:rsidR="00C415A4" w:rsidRPr="00C415A4" w:rsidRDefault="00C415A4" w:rsidP="002E2B14">
            <w:pPr>
              <w:rPr>
                <w:color w:val="0563C1"/>
                <w:lang w:val="en-US"/>
              </w:rPr>
            </w:pPr>
            <w:r>
              <w:t>POS</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28E3F813" w14:textId="35615994" w:rsidR="00C415A4" w:rsidRPr="00C415A4" w:rsidRDefault="00C415A4" w:rsidP="002E2B14">
            <w:pPr>
              <w:rPr>
                <w:color w:val="000000"/>
              </w:rPr>
            </w:pPr>
            <w:r>
              <w:t>Positive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CB0B9CF" w14:textId="55E0DC73"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32D509ED" w14:textId="01C6C974" w:rsidR="00C415A4" w:rsidRPr="00C415A4" w:rsidRDefault="00C415A4" w:rsidP="002E2B14">
            <w:pPr>
              <w:rPr>
                <w:color w:val="000000"/>
              </w:rPr>
            </w:pPr>
            <w:r>
              <w:t>1..1</w:t>
            </w:r>
          </w:p>
        </w:tc>
        <w:tc>
          <w:tcPr>
            <w:tcW w:w="1559" w:type="dxa"/>
            <w:tcBorders>
              <w:top w:val="single" w:sz="4" w:space="0" w:color="auto"/>
              <w:left w:val="single" w:sz="4" w:space="0" w:color="auto"/>
              <w:bottom w:val="single" w:sz="4" w:space="0" w:color="auto"/>
              <w:right w:val="single" w:sz="4" w:space="0" w:color="auto"/>
            </w:tcBorders>
          </w:tcPr>
          <w:p w14:paraId="31EA86C4" w14:textId="77777777" w:rsidR="00C415A4" w:rsidRDefault="00C415A4" w:rsidP="002E2B14">
            <w:proofErr w:type="gramStart"/>
            <w:r w:rsidRPr="00C415A4">
              <w:t>Todos exames</w:t>
            </w:r>
            <w:proofErr w:type="gramEnd"/>
            <w:r w:rsidRPr="00C415A4">
              <w:t xml:space="preserve"> serão informados n</w:t>
            </w:r>
            <w:r>
              <w:t>o IPS</w:t>
            </w:r>
          </w:p>
        </w:tc>
      </w:tr>
      <w:tr w:rsidR="00C415A4" w:rsidRPr="00C415A4" w14:paraId="57EA111C"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AFE246D" w14:textId="226A39BD" w:rsidR="00C415A4" w:rsidRPr="00C415A4" w:rsidRDefault="00C415A4" w:rsidP="002E2B14">
            <w:pPr>
              <w:rPr>
                <w:color w:val="333333"/>
              </w:rPr>
            </w:pPr>
            <w:r w:rsidRPr="00C415A4">
              <w:rPr>
                <w:lang w:val="en-US"/>
              </w:rPr>
              <w:t>2</w:t>
            </w:r>
          </w:p>
        </w:tc>
        <w:tc>
          <w:tcPr>
            <w:tcW w:w="1769" w:type="dxa"/>
            <w:tcBorders>
              <w:top w:val="single" w:sz="4" w:space="0" w:color="auto"/>
              <w:left w:val="single" w:sz="4" w:space="0" w:color="auto"/>
              <w:bottom w:val="single" w:sz="4" w:space="0" w:color="auto"/>
              <w:right w:val="single" w:sz="4" w:space="0" w:color="auto"/>
            </w:tcBorders>
            <w:shd w:val="clear" w:color="auto" w:fill="auto"/>
            <w:noWrap/>
            <w:hideMark/>
          </w:tcPr>
          <w:p w14:paraId="52C81E0C" w14:textId="0D91A341" w:rsidR="00C415A4" w:rsidRPr="00C415A4" w:rsidRDefault="00C415A4" w:rsidP="002E2B14">
            <w:pPr>
              <w:rPr>
                <w:color w:val="333333"/>
              </w:rPr>
            </w:pPr>
            <w:proofErr w:type="spellStart"/>
            <w:r w:rsidRPr="00C415A4">
              <w:rPr>
                <w:lang w:val="en-US"/>
              </w:rPr>
              <w:t>Não</w:t>
            </w:r>
            <w:proofErr w:type="spellEnd"/>
            <w:r w:rsidRPr="00C415A4">
              <w:rPr>
                <w:lang w:val="en-US"/>
              </w:rPr>
              <w:t xml:space="preserve"> </w:t>
            </w:r>
            <w:proofErr w:type="spellStart"/>
            <w:r w:rsidRPr="00C415A4">
              <w:rPr>
                <w:lang w:val="en-US"/>
              </w:rPr>
              <w:t>Foram</w:t>
            </w:r>
            <w:proofErr w:type="spellEnd"/>
            <w:r w:rsidRPr="00C415A4">
              <w:rPr>
                <w:lang w:val="en-US"/>
              </w:rPr>
              <w:t xml:space="preserve"> </w:t>
            </w:r>
            <w:proofErr w:type="spellStart"/>
            <w:r w:rsidRPr="00C415A4">
              <w:rPr>
                <w:lang w:val="en-US"/>
              </w:rPr>
              <w:t>visualizados</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623591E4" w14:textId="07E5D0E4" w:rsidR="00C415A4" w:rsidRPr="00C415A4" w:rsidRDefault="00C415A4" w:rsidP="002E2B14">
            <w:pPr>
              <w:rPr>
                <w:color w:val="0563C1"/>
                <w:lang w:val="en-US"/>
              </w:rPr>
            </w:pPr>
            <w:r>
              <w:t>NEG</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3C2AC85F" w14:textId="7E279719" w:rsidR="00C415A4" w:rsidRPr="00C415A4" w:rsidRDefault="00C415A4" w:rsidP="002E2B14">
            <w:pPr>
              <w:rPr>
                <w:color w:val="000000"/>
              </w:rPr>
            </w:pPr>
            <w:r>
              <w:t>Negative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055B79B" w14:textId="5E73848B"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0371A003" w14:textId="63422F8F" w:rsidR="00C415A4" w:rsidRPr="00C415A4" w:rsidRDefault="00C415A4" w:rsidP="002E2B14">
            <w:pPr>
              <w:rPr>
                <w:color w:val="000000"/>
              </w:rPr>
            </w:pPr>
            <w:r>
              <w:t>1..1</w:t>
            </w:r>
          </w:p>
        </w:tc>
        <w:tc>
          <w:tcPr>
            <w:tcW w:w="1559" w:type="dxa"/>
            <w:tcBorders>
              <w:top w:val="single" w:sz="4" w:space="0" w:color="auto"/>
              <w:left w:val="single" w:sz="4" w:space="0" w:color="auto"/>
              <w:bottom w:val="single" w:sz="4" w:space="0" w:color="auto"/>
              <w:right w:val="single" w:sz="4" w:space="0" w:color="auto"/>
            </w:tcBorders>
          </w:tcPr>
          <w:p w14:paraId="39143961" w14:textId="77777777" w:rsidR="00C415A4" w:rsidRDefault="00C415A4" w:rsidP="002E2B14">
            <w:r w:rsidRPr="00C415A4">
              <w:t>Apenas os exames do último ano serão informados no IPS</w:t>
            </w:r>
          </w:p>
        </w:tc>
      </w:tr>
      <w:tr w:rsidR="00C415A4" w:rsidRPr="00C415A4" w14:paraId="346A252D"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499F34F7" w14:textId="77777777" w:rsidR="00C415A4" w:rsidRPr="00C415A4" w:rsidRDefault="00C415A4" w:rsidP="002E2B14">
            <w:r w:rsidRPr="00C415A4">
              <w:t>3</w:t>
            </w:r>
          </w:p>
        </w:tc>
        <w:tc>
          <w:tcPr>
            <w:tcW w:w="1769" w:type="dxa"/>
            <w:tcBorders>
              <w:top w:val="single" w:sz="4" w:space="0" w:color="auto"/>
              <w:left w:val="single" w:sz="4" w:space="0" w:color="auto"/>
              <w:bottom w:val="single" w:sz="4" w:space="0" w:color="auto"/>
              <w:right w:val="single" w:sz="4" w:space="0" w:color="auto"/>
            </w:tcBorders>
            <w:shd w:val="clear" w:color="auto" w:fill="auto"/>
            <w:noWrap/>
            <w:hideMark/>
          </w:tcPr>
          <w:p w14:paraId="7BBFC0BE" w14:textId="77777777" w:rsidR="00C415A4" w:rsidRPr="00C415A4" w:rsidRDefault="00C415A4" w:rsidP="002E2B14">
            <w:r w:rsidRPr="00C415A4">
              <w:t>Indeterminado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06523123" w14:textId="6CD80643" w:rsidR="00C415A4" w:rsidRPr="00C415A4" w:rsidRDefault="00C415A4" w:rsidP="002E2B14">
            <w:r>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1A33C5C9" w14:textId="4A90F809" w:rsidR="00C415A4" w:rsidRPr="00C415A4" w:rsidRDefault="00C415A4" w:rsidP="002E2B14">
            <w:r>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F378117" w14:textId="25CA61F1"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1F603DBA" w14:textId="30AEC491" w:rsidR="00C415A4" w:rsidRPr="00C415A4" w:rsidRDefault="00C415A4" w:rsidP="002E2B14">
            <w:pPr>
              <w:rPr>
                <w:color w:val="000000"/>
              </w:rPr>
            </w:pPr>
            <w:r>
              <w:t>1..1</w:t>
            </w:r>
          </w:p>
        </w:tc>
        <w:tc>
          <w:tcPr>
            <w:tcW w:w="1559" w:type="dxa"/>
            <w:tcBorders>
              <w:top w:val="single" w:sz="4" w:space="0" w:color="auto"/>
              <w:left w:val="single" w:sz="4" w:space="0" w:color="auto"/>
              <w:bottom w:val="single" w:sz="4" w:space="0" w:color="auto"/>
              <w:right w:val="single" w:sz="4" w:space="0" w:color="auto"/>
            </w:tcBorders>
          </w:tcPr>
          <w:p w14:paraId="4A2CD166" w14:textId="77777777" w:rsidR="00C415A4" w:rsidRPr="00C415A4" w:rsidRDefault="00C415A4" w:rsidP="002E2B14">
            <w:r w:rsidRPr="00C415A4">
              <w:t>Apenas os exames do último ano serão informados no IPS</w:t>
            </w:r>
          </w:p>
        </w:tc>
      </w:tr>
    </w:tbl>
    <w:p w14:paraId="6720F122" w14:textId="77777777" w:rsidR="00C415A4" w:rsidRDefault="00C415A4" w:rsidP="002E2B14"/>
    <w:p w14:paraId="75CF919F" w14:textId="77777777" w:rsidR="00C415A4" w:rsidRDefault="00C415A4" w:rsidP="002E2B14"/>
    <w:p w14:paraId="1C3B3103" w14:textId="4B2773EE"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19" w:name="_Toc145359605"/>
      <w:proofErr w:type="spellStart"/>
      <w:r>
        <w:rPr>
          <w:lang w:val="en-US"/>
        </w:rPr>
        <w:t>Mapeamento</w:t>
      </w:r>
      <w:proofErr w:type="spellEnd"/>
      <w:r>
        <w:rPr>
          <w:lang w:val="en-US"/>
        </w:rPr>
        <w:t xml:space="preserve"> </w:t>
      </w:r>
      <w:proofErr w:type="gramStart"/>
      <w:r>
        <w:rPr>
          <w:shd w:val="clear" w:color="auto" w:fill="FFFFFF"/>
        </w:rPr>
        <w:t>BRTipoResultadoRSCUL</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19"/>
      <w:proofErr w:type="gramEnd"/>
    </w:p>
    <w:p w14:paraId="25D3F990" w14:textId="77777777" w:rsidR="00C415A4" w:rsidRDefault="00C415A4" w:rsidP="002E2B14">
      <w:pPr>
        <w:rPr>
          <w:shd w:val="clear" w:color="auto" w:fill="FFF5E6"/>
        </w:rPr>
      </w:pPr>
      <w:r>
        <w:rPr>
          <w:iCs/>
          <w:spacing w:val="5"/>
          <w:kern w:val="2"/>
          <w:szCs w:val="26"/>
          <w14:ligatures w14:val="standardContextual"/>
        </w:rPr>
        <w:t xml:space="preserve">para </w:t>
      </w:r>
      <w:hyperlink r:id="rId39" w:history="1">
        <w:r w:rsidRPr="003E515A">
          <w:rPr>
            <w:rStyle w:val="Hyperlink"/>
            <w:rFonts w:cstheme="minorHAnsi"/>
            <w:sz w:val="22"/>
            <w:szCs w:val="22"/>
            <w:shd w:val="clear" w:color="auto" w:fill="FFF5E6"/>
          </w:rPr>
          <w:t>http://hl7.org/fhir/uv/ips/ValueSet/results-presence-absence-snomed-ct-ips-free-set</w:t>
        </w:r>
      </w:hyperlink>
    </w:p>
    <w:p w14:paraId="5019C900" w14:textId="77777777" w:rsidR="00C415A4" w:rsidRPr="00C415A4" w:rsidRDefault="00C415A4" w:rsidP="002E2B14"/>
    <w:tbl>
      <w:tblPr>
        <w:tblW w:w="10201" w:type="dxa"/>
        <w:tblLayout w:type="fixed"/>
        <w:tblLook w:val="04A0" w:firstRow="1" w:lastRow="0" w:firstColumn="1" w:lastColumn="0" w:noHBand="0" w:noVBand="1"/>
      </w:tblPr>
      <w:tblGrid>
        <w:gridCol w:w="636"/>
        <w:gridCol w:w="2053"/>
        <w:gridCol w:w="1275"/>
        <w:gridCol w:w="1560"/>
        <w:gridCol w:w="1559"/>
        <w:gridCol w:w="1559"/>
        <w:gridCol w:w="1559"/>
      </w:tblGrid>
      <w:tr w:rsidR="00C415A4" w14:paraId="20E54083" w14:textId="77777777" w:rsidTr="0046117F">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40EDFA" w14:textId="77777777" w:rsidR="00C415A4" w:rsidRPr="00C415A4" w:rsidRDefault="00C415A4" w:rsidP="002E2B14">
            <w:r w:rsidRPr="00C415A4">
              <w:t>MS</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3DF655A7" w14:textId="77777777" w:rsidR="00C415A4" w:rsidRPr="00C415A4" w:rsidRDefault="00C415A4" w:rsidP="002E2B14">
            <w:r w:rsidRPr="00C415A4">
              <w:t>BRTipoResultadoDTNT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E40CC99"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6F5D6C3"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203CADC4" w14:textId="77777777"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52E2F126"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674A1A71" w14:textId="77777777" w:rsidR="00C415A4" w:rsidRDefault="00C415A4" w:rsidP="002E2B14">
            <w:pPr>
              <w:rPr>
                <w:lang w:val="en-US"/>
              </w:rPr>
            </w:pPr>
            <w:proofErr w:type="spellStart"/>
            <w:r>
              <w:rPr>
                <w:lang w:val="en-US"/>
              </w:rPr>
              <w:t>Obs</w:t>
            </w:r>
            <w:proofErr w:type="spellEnd"/>
          </w:p>
        </w:tc>
      </w:tr>
      <w:tr w:rsidR="00C415A4" w:rsidRPr="00C415A4" w14:paraId="406080BA" w14:textId="77777777" w:rsidTr="0046117F">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8A4CE" w14:textId="77777777" w:rsidR="00C415A4" w:rsidRPr="00C415A4" w:rsidRDefault="00C415A4" w:rsidP="002E2B14">
            <w:r w:rsidRPr="00C415A4">
              <w:lastRenderedPageBreak/>
              <w:t>code</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190723B1" w14:textId="77777777" w:rsidR="00C415A4" w:rsidRPr="00C415A4" w:rsidRDefault="00C415A4" w:rsidP="002E2B14">
            <w:r w:rsidRPr="00C415A4">
              <w:t>Display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1F10143"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5CA3783"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9C08411"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79975418" w14:textId="77777777" w:rsidR="00C415A4" w:rsidRPr="00C415A4" w:rsidRDefault="00C415A4" w:rsidP="002E2B14"/>
        </w:tc>
        <w:tc>
          <w:tcPr>
            <w:tcW w:w="1559" w:type="dxa"/>
            <w:tcBorders>
              <w:top w:val="single" w:sz="4" w:space="0" w:color="auto"/>
              <w:left w:val="nil"/>
              <w:bottom w:val="single" w:sz="4" w:space="0" w:color="auto"/>
              <w:right w:val="nil"/>
            </w:tcBorders>
          </w:tcPr>
          <w:p w14:paraId="3D820758" w14:textId="77777777" w:rsidR="00C415A4" w:rsidRPr="00C415A4" w:rsidRDefault="00C415A4" w:rsidP="002E2B14"/>
        </w:tc>
      </w:tr>
      <w:tr w:rsidR="00C415A4" w:rsidRPr="00C415A4" w14:paraId="3759C0FE"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1373D88" w14:textId="632AF62E" w:rsidR="00C415A4" w:rsidRPr="00C415A4" w:rsidRDefault="00C415A4" w:rsidP="002E2B14">
            <w:r w:rsidRPr="00C415A4">
              <w:t>2</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4F405BB4" w14:textId="7FD50821" w:rsidR="00C415A4" w:rsidRPr="00C415A4" w:rsidRDefault="00C415A4" w:rsidP="002E2B14">
            <w:r w:rsidRPr="00C415A4">
              <w:t>Houve crescimento</w:t>
            </w:r>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730AE54D" w14:textId="72308478" w:rsidR="00C415A4" w:rsidRPr="00C415A4" w:rsidRDefault="00C415A4" w:rsidP="002E2B14">
            <w:pPr>
              <w:rPr>
                <w:color w:val="0563C1"/>
              </w:rPr>
            </w:pPr>
            <w:r w:rsidRPr="00C415A4">
              <w:rPr>
                <w:rFonts w:eastAsia="Arial"/>
              </w:rPr>
              <w:t>52101004</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040B9DCF" w14:textId="7590CAEB" w:rsidR="00C415A4" w:rsidRPr="00C415A4" w:rsidRDefault="00C415A4" w:rsidP="002E2B14">
            <w:pPr>
              <w:rPr>
                <w:lang w:val="en-US"/>
              </w:rPr>
            </w:pPr>
            <w:r w:rsidRPr="00C415A4">
              <w:t>Present</w:t>
            </w:r>
            <w:r>
              <w:rPr>
                <w:lang w:val="en-US"/>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CB1B1CA" w14:textId="77777777" w:rsidR="00C415A4" w:rsidRPr="00C415A4" w:rsidRDefault="00C415A4" w:rsidP="002E2B14">
            <w:r w:rsidRPr="00C415A4">
              <w:t>2 - Equivalência de significado, mas com sinonímia.</w:t>
            </w:r>
            <w:r>
              <w:t>.</w:t>
            </w:r>
          </w:p>
        </w:tc>
        <w:tc>
          <w:tcPr>
            <w:tcW w:w="1559" w:type="dxa"/>
            <w:tcBorders>
              <w:top w:val="single" w:sz="4" w:space="0" w:color="auto"/>
              <w:left w:val="single" w:sz="4" w:space="0" w:color="auto"/>
              <w:bottom w:val="single" w:sz="4" w:space="0" w:color="auto"/>
              <w:right w:val="single" w:sz="4" w:space="0" w:color="auto"/>
            </w:tcBorders>
          </w:tcPr>
          <w:p w14:paraId="57FE76EF" w14:textId="77777777" w:rsidR="00C415A4" w:rsidRPr="00C415A4" w:rsidRDefault="00C415A4" w:rsidP="002E2B14">
            <w:pPr>
              <w:rPr>
                <w:color w:val="000000"/>
                <w:sz w:val="22"/>
                <w:szCs w:val="22"/>
              </w:rPr>
            </w:pPr>
            <w:r>
              <w:t xml:space="preserve"> 1..1</w:t>
            </w:r>
            <w:r>
              <w:rPr>
                <w:color w:val="000000"/>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tcPr>
          <w:p w14:paraId="5825A5E2" w14:textId="77777777" w:rsidR="00C415A4" w:rsidRDefault="00C415A4" w:rsidP="002E2B14">
            <w:proofErr w:type="gramStart"/>
            <w:r w:rsidRPr="00C415A4">
              <w:t>Todos exames</w:t>
            </w:r>
            <w:proofErr w:type="gramEnd"/>
            <w:r w:rsidRPr="00C415A4">
              <w:t xml:space="preserve"> serão informados n</w:t>
            </w:r>
            <w:r>
              <w:t>o IPS</w:t>
            </w:r>
          </w:p>
        </w:tc>
      </w:tr>
      <w:tr w:rsidR="00C415A4" w:rsidRPr="00C415A4" w14:paraId="5B3E8118" w14:textId="77777777" w:rsidTr="00C415A4">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94DADB6" w14:textId="76F68640" w:rsidR="00C415A4" w:rsidRPr="00C415A4" w:rsidRDefault="00C415A4" w:rsidP="002E2B14">
            <w:pPr>
              <w:rPr>
                <w:color w:val="333333"/>
              </w:rPr>
            </w:pPr>
            <w:r w:rsidRPr="00C415A4">
              <w:rPr>
                <w:lang w:val="en-US"/>
              </w:rPr>
              <w:t>1</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040DE601" w14:textId="2FEC7CDF" w:rsidR="00C415A4" w:rsidRPr="00C415A4" w:rsidRDefault="00C415A4" w:rsidP="002E2B14">
            <w:pPr>
              <w:rPr>
                <w:color w:val="333333"/>
              </w:rPr>
            </w:pPr>
            <w:proofErr w:type="spellStart"/>
            <w:r w:rsidRPr="00C415A4">
              <w:rPr>
                <w:lang w:val="en-US"/>
              </w:rPr>
              <w:t>Não</w:t>
            </w:r>
            <w:proofErr w:type="spellEnd"/>
            <w:r w:rsidRPr="00C415A4">
              <w:rPr>
                <w:lang w:val="en-US"/>
              </w:rPr>
              <w:t xml:space="preserve"> </w:t>
            </w:r>
            <w:proofErr w:type="spellStart"/>
            <w:r w:rsidRPr="00C415A4">
              <w:rPr>
                <w:lang w:val="en-US"/>
              </w:rPr>
              <w:t>houve</w:t>
            </w:r>
            <w:proofErr w:type="spellEnd"/>
            <w:r w:rsidRPr="00C415A4">
              <w:rPr>
                <w:lang w:val="en-US"/>
              </w:rPr>
              <w:t xml:space="preserve"> </w:t>
            </w:r>
            <w:proofErr w:type="spellStart"/>
            <w:r w:rsidRPr="00C415A4">
              <w:rPr>
                <w:lang w:val="en-US"/>
              </w:rPr>
              <w:t>crescimento</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243D6166" w14:textId="77777777" w:rsidR="00C415A4" w:rsidRPr="00C415A4" w:rsidRDefault="00C415A4" w:rsidP="002E2B14">
            <w:pPr>
              <w:rPr>
                <w:color w:val="0563C1"/>
              </w:rPr>
            </w:pPr>
            <w:r w:rsidRPr="00C415A4">
              <w:rPr>
                <w:rFonts w:eastAsia="Arial" w:cs="Calibri"/>
                <w:szCs w:val="22"/>
              </w:rPr>
              <w:t> </w:t>
            </w:r>
            <w:r w:rsidRPr="00C415A4">
              <w:rPr>
                <w:rFonts w:eastAsia="Arial"/>
              </w:rPr>
              <w:t>2667000</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61CE3FE6" w14:textId="77777777" w:rsidR="00C415A4" w:rsidRPr="00C415A4" w:rsidRDefault="00C415A4" w:rsidP="002E2B14">
            <w:r>
              <w:t>Absent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763D16" w14:textId="77777777" w:rsidR="00C415A4" w:rsidRPr="00C415A4" w:rsidRDefault="00C415A4" w:rsidP="002E2B14">
            <w:r w:rsidRPr="00C415A4">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1312495D" w14:textId="77777777"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3F953C7E" w14:textId="77777777" w:rsidR="00C415A4" w:rsidRDefault="00C415A4" w:rsidP="002E2B14">
            <w:r w:rsidRPr="00C415A4">
              <w:t>Apenas os exames do último ano serão informados no IPS</w:t>
            </w:r>
          </w:p>
        </w:tc>
      </w:tr>
      <w:tr w:rsidR="00C415A4" w:rsidRPr="00C415A4" w14:paraId="75F554EB" w14:textId="77777777" w:rsidTr="0046117F">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7EB4EF6" w14:textId="77777777" w:rsidR="00C415A4" w:rsidRPr="00C415A4" w:rsidRDefault="00C415A4" w:rsidP="002E2B14">
            <w:r w:rsidRPr="00C415A4">
              <w:t>3</w:t>
            </w:r>
          </w:p>
        </w:tc>
        <w:tc>
          <w:tcPr>
            <w:tcW w:w="2053" w:type="dxa"/>
            <w:tcBorders>
              <w:top w:val="single" w:sz="4" w:space="0" w:color="auto"/>
              <w:left w:val="single" w:sz="4" w:space="0" w:color="auto"/>
              <w:bottom w:val="single" w:sz="4" w:space="0" w:color="auto"/>
              <w:right w:val="single" w:sz="4" w:space="0" w:color="auto"/>
            </w:tcBorders>
            <w:shd w:val="clear" w:color="auto" w:fill="auto"/>
            <w:noWrap/>
            <w:hideMark/>
          </w:tcPr>
          <w:p w14:paraId="6940F3A7" w14:textId="3CD57635" w:rsidR="00C415A4" w:rsidRPr="00C415A4" w:rsidRDefault="00C415A4" w:rsidP="002E2B14">
            <w:pPr>
              <w:rPr>
                <w:lang w:val="en-US"/>
              </w:rPr>
            </w:pPr>
            <w:proofErr w:type="spellStart"/>
            <w:r>
              <w:rPr>
                <w:lang w:val="en-US"/>
              </w:rPr>
              <w:t>Inconclusivo</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hideMark/>
          </w:tcPr>
          <w:p w14:paraId="7BD04806" w14:textId="77777777" w:rsidR="00C415A4" w:rsidRPr="00C415A4" w:rsidRDefault="00C415A4" w:rsidP="002E2B14">
            <w:r>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0067FFC6" w14:textId="77777777" w:rsidR="00C415A4" w:rsidRPr="00C415A4" w:rsidRDefault="00C415A4" w:rsidP="002E2B14">
            <w:r>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CC107E" w14:textId="77777777"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1FA18925" w14:textId="77777777" w:rsidR="00C415A4" w:rsidRPr="00C415A4" w:rsidRDefault="00C415A4" w:rsidP="002E2B14">
            <w:r>
              <w:t xml:space="preserve"> 1..1</w:t>
            </w:r>
          </w:p>
        </w:tc>
        <w:tc>
          <w:tcPr>
            <w:tcW w:w="1559" w:type="dxa"/>
            <w:tcBorders>
              <w:top w:val="single" w:sz="4" w:space="0" w:color="auto"/>
              <w:left w:val="single" w:sz="4" w:space="0" w:color="auto"/>
              <w:bottom w:val="single" w:sz="4" w:space="0" w:color="auto"/>
              <w:right w:val="single" w:sz="4" w:space="0" w:color="auto"/>
            </w:tcBorders>
          </w:tcPr>
          <w:p w14:paraId="13170A5D" w14:textId="77777777" w:rsidR="00C415A4" w:rsidRPr="00C415A4" w:rsidRDefault="00C415A4" w:rsidP="002E2B14">
            <w:r w:rsidRPr="00C415A4">
              <w:t>Apenas os exames do último ano serão informados no IPS</w:t>
            </w:r>
          </w:p>
        </w:tc>
      </w:tr>
    </w:tbl>
    <w:p w14:paraId="5FC7B1FB" w14:textId="39C31D4D" w:rsidR="00C415A4" w:rsidRPr="00C415A4" w:rsidRDefault="00C415A4" w:rsidP="002E2B14">
      <w:pPr>
        <w:rPr>
          <w:lang w:val="en-US"/>
        </w:rPr>
      </w:pPr>
      <w:r>
        <w:rPr>
          <w:lang w:val="en-US"/>
        </w:rPr>
        <w:t xml:space="preserve">(*) </w:t>
      </w:r>
      <w:proofErr w:type="spellStart"/>
      <w:r>
        <w:rPr>
          <w:lang w:val="en-US"/>
        </w:rPr>
        <w:t>Necessário</w:t>
      </w:r>
      <w:proofErr w:type="spellEnd"/>
      <w:r>
        <w:rPr>
          <w:lang w:val="en-US"/>
        </w:rPr>
        <w:t xml:space="preserve"> </w:t>
      </w:r>
      <w:proofErr w:type="spellStart"/>
      <w:r>
        <w:rPr>
          <w:lang w:val="en-US"/>
        </w:rPr>
        <w:t>revisar</w:t>
      </w:r>
      <w:proofErr w:type="spellEnd"/>
      <w:r>
        <w:rPr>
          <w:lang w:val="en-US"/>
        </w:rPr>
        <w:t xml:space="preserve"> </w:t>
      </w:r>
      <w:proofErr w:type="spellStart"/>
      <w:r>
        <w:rPr>
          <w:lang w:val="en-US"/>
        </w:rPr>
        <w:t>estes</w:t>
      </w:r>
      <w:proofErr w:type="spellEnd"/>
      <w:r>
        <w:rPr>
          <w:lang w:val="en-US"/>
        </w:rPr>
        <w:t xml:space="preserve"> </w:t>
      </w:r>
      <w:proofErr w:type="spellStart"/>
      <w:r>
        <w:rPr>
          <w:lang w:val="en-US"/>
        </w:rPr>
        <w:t>mapeamentos</w:t>
      </w:r>
      <w:proofErr w:type="spellEnd"/>
    </w:p>
    <w:p w14:paraId="0B03D8B5" w14:textId="5DA3E0A3" w:rsidR="00C415A4" w:rsidRDefault="00C415A4" w:rsidP="002E2B14">
      <w:pPr>
        <w:pStyle w:val="Heading3"/>
        <w:rPr>
          <w:rStyle w:val="apple-converted-space"/>
          <w:rFonts w:ascii="Open Sans" w:hAnsi="Open Sans" w:cs="Open Sans"/>
          <w:color w:val="333333"/>
          <w:sz w:val="21"/>
          <w:szCs w:val="21"/>
          <w:shd w:val="clear" w:color="auto" w:fill="FFFFFF"/>
          <w:lang w:val="en-US"/>
        </w:rPr>
      </w:pPr>
      <w:bookmarkStart w:id="20" w:name="_Toc145359606"/>
      <w:proofErr w:type="spellStart"/>
      <w:r>
        <w:rPr>
          <w:lang w:val="en-US"/>
        </w:rPr>
        <w:t>Mapeamento</w:t>
      </w:r>
      <w:proofErr w:type="spellEnd"/>
      <w:r>
        <w:rPr>
          <w:lang w:val="en-US"/>
        </w:rPr>
        <w:t xml:space="preserve"> </w:t>
      </w:r>
      <w:r>
        <w:rPr>
          <w:shd w:val="clear" w:color="auto" w:fill="FFFFFF"/>
        </w:rPr>
        <w:t>BRTipoResultadoRSCUL</w:t>
      </w:r>
      <w:r>
        <w:rPr>
          <w:rStyle w:val="apple-converted-space"/>
          <w:rFonts w:ascii="Open Sans" w:hAnsi="Open Sans" w:cs="Open Sans"/>
          <w:color w:val="333333"/>
          <w:sz w:val="21"/>
          <w:szCs w:val="21"/>
          <w:shd w:val="clear" w:color="auto" w:fill="FFFFFF"/>
        </w:rPr>
        <w:t> </w:t>
      </w:r>
      <w:r>
        <w:rPr>
          <w:rStyle w:val="apple-converted-space"/>
          <w:rFonts w:ascii="Open Sans" w:hAnsi="Open Sans" w:cs="Open Sans"/>
          <w:color w:val="333333"/>
          <w:sz w:val="21"/>
          <w:szCs w:val="21"/>
          <w:shd w:val="clear" w:color="auto" w:fill="FFFFFF"/>
          <w:lang w:val="en-US"/>
        </w:rPr>
        <w:t>para</w:t>
      </w:r>
      <w:bookmarkEnd w:id="20"/>
    </w:p>
    <w:p w14:paraId="2D9D4829" w14:textId="77777777" w:rsidR="00C415A4" w:rsidRPr="00C415A4" w:rsidRDefault="00C415A4" w:rsidP="002E2B14">
      <w:pPr>
        <w:rPr>
          <w:sz w:val="22"/>
          <w:szCs w:val="24"/>
          <w:lang w:val="en-BR" w:eastAsia="pt-BR"/>
        </w:rPr>
      </w:pPr>
      <w:r>
        <w:rPr>
          <w:iCs/>
          <w:spacing w:val="5"/>
          <w:kern w:val="2"/>
          <w:sz w:val="22"/>
          <w:szCs w:val="26"/>
          <w14:ligatures w14:val="standardContextual"/>
        </w:rPr>
        <w:t xml:space="preserve">Para </w:t>
      </w:r>
      <w:hyperlink r:id="rId40" w:history="1">
        <w:r w:rsidRPr="003E515A">
          <w:rPr>
            <w:rStyle w:val="Hyperlink"/>
            <w:rFonts w:ascii="Verdana" w:hAnsi="Verdana"/>
            <w:sz w:val="18"/>
            <w:szCs w:val="18"/>
            <w:shd w:val="clear" w:color="auto" w:fill="FFFFFF"/>
          </w:rPr>
          <w:t>http://hl7.org/fhir/ValueSet/observation-interpretation</w:t>
        </w:r>
      </w:hyperlink>
    </w:p>
    <w:p w14:paraId="05E60D69" w14:textId="77777777" w:rsidR="00C415A4" w:rsidRPr="00C415A4" w:rsidRDefault="00C415A4" w:rsidP="002E2B14">
      <w:pPr>
        <w:rPr>
          <w:lang w:val="en-BR"/>
        </w:rPr>
      </w:pPr>
    </w:p>
    <w:tbl>
      <w:tblPr>
        <w:tblW w:w="10201" w:type="dxa"/>
        <w:tblLayout w:type="fixed"/>
        <w:tblLook w:val="04A0" w:firstRow="1" w:lastRow="0" w:firstColumn="1" w:lastColumn="0" w:noHBand="0" w:noVBand="1"/>
      </w:tblPr>
      <w:tblGrid>
        <w:gridCol w:w="636"/>
        <w:gridCol w:w="1769"/>
        <w:gridCol w:w="1559"/>
        <w:gridCol w:w="1560"/>
        <w:gridCol w:w="1559"/>
        <w:gridCol w:w="1559"/>
        <w:gridCol w:w="1559"/>
      </w:tblGrid>
      <w:tr w:rsidR="00C415A4" w14:paraId="652C58FE" w14:textId="77777777" w:rsidTr="0046117F">
        <w:trPr>
          <w:trHeight w:val="8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D37AE" w14:textId="77777777" w:rsidR="00C415A4" w:rsidRPr="00C415A4" w:rsidRDefault="00C415A4" w:rsidP="002E2B14">
            <w:r w:rsidRPr="00C415A4">
              <w:t>MS</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14:paraId="5B6DF370" w14:textId="77777777" w:rsidR="00C415A4" w:rsidRPr="00C415A4" w:rsidRDefault="00C415A4" w:rsidP="002E2B14">
            <w:r w:rsidRPr="00C415A4">
              <w:t>BRTipoResultadoDTNT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420F8BD" w14:textId="77777777" w:rsidR="00C415A4" w:rsidRPr="00C415A4" w:rsidRDefault="00C415A4" w:rsidP="002E2B14">
            <w:r w:rsidRPr="00C415A4">
              <w:t>HL7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FF33777" w14:textId="77777777" w:rsidR="00C415A4" w:rsidRPr="00C415A4" w:rsidRDefault="00C415A4" w:rsidP="002E2B14">
            <w:r w:rsidRPr="00C415A4">
              <w:t>results-presence-absence-snomed-ct-ips-free-set</w:t>
            </w:r>
          </w:p>
        </w:tc>
        <w:tc>
          <w:tcPr>
            <w:tcW w:w="1559" w:type="dxa"/>
            <w:tcBorders>
              <w:top w:val="single" w:sz="4" w:space="0" w:color="auto"/>
              <w:left w:val="nil"/>
              <w:bottom w:val="single" w:sz="4" w:space="0" w:color="auto"/>
              <w:right w:val="single" w:sz="4" w:space="0" w:color="auto"/>
            </w:tcBorders>
            <w:shd w:val="clear" w:color="auto" w:fill="auto"/>
            <w:hideMark/>
          </w:tcPr>
          <w:p w14:paraId="50A38AAD" w14:textId="77777777" w:rsidR="00C415A4" w:rsidRPr="00C415A4" w:rsidRDefault="00C415A4" w:rsidP="002E2B14">
            <w:r>
              <w:t>Grau de Equivalência do Mapeamento</w:t>
            </w:r>
          </w:p>
        </w:tc>
        <w:tc>
          <w:tcPr>
            <w:tcW w:w="1559" w:type="dxa"/>
            <w:tcBorders>
              <w:top w:val="single" w:sz="4" w:space="0" w:color="auto"/>
              <w:left w:val="nil"/>
              <w:bottom w:val="single" w:sz="4" w:space="0" w:color="auto"/>
              <w:right w:val="single" w:sz="4" w:space="0" w:color="auto"/>
            </w:tcBorders>
            <w:shd w:val="clear" w:color="auto" w:fill="auto"/>
            <w:hideMark/>
          </w:tcPr>
          <w:p w14:paraId="2D0BDC66" w14:textId="77777777" w:rsidR="00C415A4" w:rsidRDefault="00C415A4" w:rsidP="002E2B14">
            <w:pPr>
              <w:rPr>
                <w:rFonts w:ascii="Calibri" w:hAnsi="Calibri" w:cs="Calibri"/>
                <w:color w:val="FFFFFF"/>
                <w:sz w:val="32"/>
                <w:szCs w:val="32"/>
              </w:rPr>
            </w:pPr>
            <w:r w:rsidRPr="00C415A4">
              <w:t xml:space="preserve"> </w:t>
            </w:r>
            <w:proofErr w:type="spellStart"/>
            <w:r>
              <w:rPr>
                <w:lang w:val="en-US"/>
              </w:rPr>
              <w:t>Cardinalidade</w:t>
            </w:r>
            <w:proofErr w:type="spellEnd"/>
            <w:r>
              <w:rPr>
                <w:lang w:val="en-US"/>
              </w:rPr>
              <w:t xml:space="preserve"> do </w:t>
            </w:r>
            <w:proofErr w:type="spellStart"/>
            <w:r>
              <w:rPr>
                <w:lang w:val="en-US"/>
              </w:rPr>
              <w:t>Mapeamento</w:t>
            </w:r>
            <w:proofErr w:type="spellEnd"/>
          </w:p>
        </w:tc>
        <w:tc>
          <w:tcPr>
            <w:tcW w:w="1559" w:type="dxa"/>
            <w:tcBorders>
              <w:top w:val="single" w:sz="4" w:space="0" w:color="auto"/>
              <w:left w:val="nil"/>
              <w:bottom w:val="single" w:sz="4" w:space="0" w:color="auto"/>
              <w:right w:val="nil"/>
            </w:tcBorders>
          </w:tcPr>
          <w:p w14:paraId="3B130ED2" w14:textId="77777777" w:rsidR="00C415A4" w:rsidRDefault="00C415A4" w:rsidP="002E2B14">
            <w:pPr>
              <w:rPr>
                <w:lang w:val="en-US"/>
              </w:rPr>
            </w:pPr>
            <w:proofErr w:type="spellStart"/>
            <w:r>
              <w:rPr>
                <w:lang w:val="en-US"/>
              </w:rPr>
              <w:t>Obs</w:t>
            </w:r>
            <w:proofErr w:type="spellEnd"/>
          </w:p>
        </w:tc>
      </w:tr>
      <w:tr w:rsidR="00C415A4" w:rsidRPr="00C415A4" w14:paraId="486608FF" w14:textId="77777777" w:rsidTr="0046117F">
        <w:trPr>
          <w:trHeight w:val="98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5EE5C8" w14:textId="77777777" w:rsidR="00C415A4" w:rsidRPr="00C415A4" w:rsidRDefault="00C415A4" w:rsidP="002E2B14">
            <w:r w:rsidRPr="00C415A4">
              <w:t>code</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14:paraId="60A21DDE"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60C35C" w14:textId="77777777" w:rsidR="00C415A4" w:rsidRPr="00C415A4" w:rsidRDefault="00C415A4" w:rsidP="002E2B14">
            <w:r w:rsidRPr="00C415A4">
              <w:t>code</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93387FA" w14:textId="77777777" w:rsidR="00C415A4" w:rsidRPr="00C415A4" w:rsidRDefault="00C415A4" w:rsidP="002E2B14">
            <w:r w:rsidRPr="00C415A4">
              <w:t>Display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8F43659" w14:textId="77777777" w:rsidR="00C415A4" w:rsidRPr="00C415A4" w:rsidRDefault="00C415A4" w:rsidP="002E2B14">
            <w:r w:rsidRPr="00C415A4">
              <w:t xml:space="preserve"> </w:t>
            </w:r>
          </w:p>
        </w:tc>
        <w:tc>
          <w:tcPr>
            <w:tcW w:w="1559" w:type="dxa"/>
            <w:tcBorders>
              <w:top w:val="single" w:sz="4" w:space="0" w:color="auto"/>
              <w:left w:val="nil"/>
              <w:bottom w:val="single" w:sz="4" w:space="0" w:color="auto"/>
              <w:right w:val="single" w:sz="4" w:space="0" w:color="auto"/>
            </w:tcBorders>
          </w:tcPr>
          <w:p w14:paraId="6BD5B478" w14:textId="77777777" w:rsidR="00C415A4" w:rsidRPr="00C415A4" w:rsidRDefault="00C415A4" w:rsidP="002E2B14"/>
        </w:tc>
        <w:tc>
          <w:tcPr>
            <w:tcW w:w="1559" w:type="dxa"/>
            <w:tcBorders>
              <w:top w:val="single" w:sz="4" w:space="0" w:color="auto"/>
              <w:left w:val="nil"/>
              <w:bottom w:val="single" w:sz="4" w:space="0" w:color="auto"/>
              <w:right w:val="nil"/>
            </w:tcBorders>
          </w:tcPr>
          <w:p w14:paraId="00794C05" w14:textId="77777777" w:rsidR="00C415A4" w:rsidRPr="00C415A4" w:rsidRDefault="00C415A4" w:rsidP="002E2B14"/>
        </w:tc>
      </w:tr>
      <w:tr w:rsidR="00C415A4" w:rsidRPr="00C415A4" w14:paraId="0A201B49" w14:textId="77777777" w:rsidTr="0046117F">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D740CC9" w14:textId="77777777" w:rsidR="00C415A4" w:rsidRPr="00C415A4" w:rsidRDefault="00C415A4" w:rsidP="002E2B14">
            <w:pPr>
              <w:rPr>
                <w:color w:val="333333"/>
              </w:rPr>
            </w:pPr>
            <w:r w:rsidRPr="00C415A4">
              <w:rPr>
                <w:lang w:val="en-US"/>
              </w:rPr>
              <w:t>1</w:t>
            </w:r>
          </w:p>
        </w:tc>
        <w:tc>
          <w:tcPr>
            <w:tcW w:w="1769" w:type="dxa"/>
            <w:tcBorders>
              <w:top w:val="single" w:sz="4" w:space="0" w:color="auto"/>
              <w:left w:val="single" w:sz="4" w:space="0" w:color="auto"/>
              <w:bottom w:val="single" w:sz="4" w:space="0" w:color="auto"/>
              <w:right w:val="single" w:sz="4" w:space="0" w:color="auto"/>
            </w:tcBorders>
            <w:shd w:val="clear" w:color="auto" w:fill="auto"/>
            <w:noWrap/>
            <w:hideMark/>
          </w:tcPr>
          <w:p w14:paraId="381B3A69" w14:textId="77777777" w:rsidR="00C415A4" w:rsidRPr="00C415A4" w:rsidRDefault="00C415A4" w:rsidP="002E2B14">
            <w:pPr>
              <w:rPr>
                <w:color w:val="333333"/>
                <w:lang w:val="en-US"/>
              </w:rPr>
            </w:pPr>
            <w:proofErr w:type="spellStart"/>
            <w:r w:rsidRPr="00C415A4">
              <w:rPr>
                <w:lang w:val="en-US"/>
              </w:rPr>
              <w:t>Foram</w:t>
            </w:r>
            <w:proofErr w:type="spellEnd"/>
            <w:r w:rsidRPr="00C415A4">
              <w:rPr>
                <w:lang w:val="en-US"/>
              </w:rPr>
              <w:t xml:space="preserve"> </w:t>
            </w:r>
            <w:proofErr w:type="spellStart"/>
            <w:r w:rsidRPr="00C415A4">
              <w:rPr>
                <w:lang w:val="en-US"/>
              </w:rPr>
              <w:t>visualizados</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079C9B40" w14:textId="77777777" w:rsidR="00C415A4" w:rsidRPr="00C415A4" w:rsidRDefault="00C415A4" w:rsidP="002E2B14">
            <w:pPr>
              <w:rPr>
                <w:color w:val="0563C1"/>
                <w:lang w:val="en-US"/>
              </w:rPr>
            </w:pPr>
            <w:r>
              <w:t>POS</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1DFC9635" w14:textId="6CFE25C5" w:rsidR="00C415A4" w:rsidRPr="00C415A4" w:rsidRDefault="00C415A4" w:rsidP="002E2B14">
            <w:pPr>
              <w:rPr>
                <w:color w:val="000000"/>
                <w:lang w:val="en-US"/>
              </w:rPr>
            </w:pPr>
            <w:r>
              <w:t>Positive</w:t>
            </w:r>
            <w:r>
              <w:rPr>
                <w:lang w:val="en-US"/>
              </w:rPr>
              <w:t>(*)</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E1B2C51" w14:textId="77777777"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7380210D" w14:textId="77777777" w:rsidR="00C415A4" w:rsidRPr="00C415A4" w:rsidRDefault="00C415A4" w:rsidP="002E2B14">
            <w:pPr>
              <w:rPr>
                <w:color w:val="000000"/>
              </w:rPr>
            </w:pPr>
            <w:r>
              <w:t>1..1</w:t>
            </w:r>
          </w:p>
        </w:tc>
        <w:tc>
          <w:tcPr>
            <w:tcW w:w="1559" w:type="dxa"/>
            <w:tcBorders>
              <w:top w:val="single" w:sz="4" w:space="0" w:color="auto"/>
              <w:left w:val="single" w:sz="4" w:space="0" w:color="auto"/>
              <w:bottom w:val="single" w:sz="4" w:space="0" w:color="auto"/>
              <w:right w:val="single" w:sz="4" w:space="0" w:color="auto"/>
            </w:tcBorders>
          </w:tcPr>
          <w:p w14:paraId="1580D2B5" w14:textId="77777777" w:rsidR="00C415A4" w:rsidRDefault="00C415A4" w:rsidP="002E2B14">
            <w:proofErr w:type="gramStart"/>
            <w:r w:rsidRPr="00C415A4">
              <w:t>Todos exames</w:t>
            </w:r>
            <w:proofErr w:type="gramEnd"/>
            <w:r w:rsidRPr="00C415A4">
              <w:t xml:space="preserve"> serão informados n</w:t>
            </w:r>
            <w:r>
              <w:t>o IPS</w:t>
            </w:r>
          </w:p>
        </w:tc>
      </w:tr>
      <w:tr w:rsidR="00C415A4" w:rsidRPr="00C415A4" w14:paraId="39FA97C9" w14:textId="77777777" w:rsidTr="0046117F">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0CC37579" w14:textId="77777777" w:rsidR="00C415A4" w:rsidRPr="00C415A4" w:rsidRDefault="00C415A4" w:rsidP="002E2B14">
            <w:pPr>
              <w:rPr>
                <w:color w:val="333333"/>
              </w:rPr>
            </w:pPr>
            <w:r w:rsidRPr="00C415A4">
              <w:rPr>
                <w:lang w:val="en-US"/>
              </w:rPr>
              <w:t>2</w:t>
            </w:r>
          </w:p>
        </w:tc>
        <w:tc>
          <w:tcPr>
            <w:tcW w:w="1769" w:type="dxa"/>
            <w:tcBorders>
              <w:top w:val="single" w:sz="4" w:space="0" w:color="auto"/>
              <w:left w:val="single" w:sz="4" w:space="0" w:color="auto"/>
              <w:bottom w:val="single" w:sz="4" w:space="0" w:color="auto"/>
              <w:right w:val="single" w:sz="4" w:space="0" w:color="auto"/>
            </w:tcBorders>
            <w:shd w:val="clear" w:color="auto" w:fill="auto"/>
            <w:noWrap/>
            <w:hideMark/>
          </w:tcPr>
          <w:p w14:paraId="417E4E0B" w14:textId="77777777" w:rsidR="00C415A4" w:rsidRPr="00C415A4" w:rsidRDefault="00C415A4" w:rsidP="002E2B14">
            <w:pPr>
              <w:rPr>
                <w:color w:val="333333"/>
              </w:rPr>
            </w:pPr>
            <w:proofErr w:type="spellStart"/>
            <w:r w:rsidRPr="00C415A4">
              <w:rPr>
                <w:lang w:val="en-US"/>
              </w:rPr>
              <w:t>Não</w:t>
            </w:r>
            <w:proofErr w:type="spellEnd"/>
            <w:r w:rsidRPr="00C415A4">
              <w:rPr>
                <w:lang w:val="en-US"/>
              </w:rPr>
              <w:t xml:space="preserve"> </w:t>
            </w:r>
            <w:proofErr w:type="spellStart"/>
            <w:r w:rsidRPr="00C415A4">
              <w:rPr>
                <w:lang w:val="en-US"/>
              </w:rPr>
              <w:t>Foram</w:t>
            </w:r>
            <w:proofErr w:type="spellEnd"/>
            <w:r w:rsidRPr="00C415A4">
              <w:rPr>
                <w:lang w:val="en-US"/>
              </w:rPr>
              <w:t xml:space="preserve"> </w:t>
            </w:r>
            <w:proofErr w:type="spellStart"/>
            <w:r w:rsidRPr="00C415A4">
              <w:rPr>
                <w:lang w:val="en-US"/>
              </w:rPr>
              <w:t>visualizados</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2584C07C" w14:textId="77777777" w:rsidR="00C415A4" w:rsidRPr="00C415A4" w:rsidRDefault="00C415A4" w:rsidP="002E2B14">
            <w:pPr>
              <w:rPr>
                <w:color w:val="0563C1"/>
                <w:lang w:val="en-US"/>
              </w:rPr>
            </w:pPr>
            <w:r>
              <w:t>NEG</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70D90945" w14:textId="77777777" w:rsidR="00C415A4" w:rsidRPr="00C415A4" w:rsidRDefault="00C415A4" w:rsidP="002E2B14">
            <w:pPr>
              <w:rPr>
                <w:color w:val="000000"/>
              </w:rPr>
            </w:pPr>
            <w:r>
              <w:t>Negative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1458D0F" w14:textId="77777777"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74414EFD" w14:textId="77777777" w:rsidR="00C415A4" w:rsidRPr="00C415A4" w:rsidRDefault="00C415A4" w:rsidP="002E2B14">
            <w:pPr>
              <w:rPr>
                <w:color w:val="000000"/>
              </w:rPr>
            </w:pPr>
            <w:r>
              <w:t>1..1</w:t>
            </w:r>
          </w:p>
        </w:tc>
        <w:tc>
          <w:tcPr>
            <w:tcW w:w="1559" w:type="dxa"/>
            <w:tcBorders>
              <w:top w:val="single" w:sz="4" w:space="0" w:color="auto"/>
              <w:left w:val="single" w:sz="4" w:space="0" w:color="auto"/>
              <w:bottom w:val="single" w:sz="4" w:space="0" w:color="auto"/>
              <w:right w:val="single" w:sz="4" w:space="0" w:color="auto"/>
            </w:tcBorders>
          </w:tcPr>
          <w:p w14:paraId="08803840" w14:textId="77777777" w:rsidR="00C415A4" w:rsidRDefault="00C415A4" w:rsidP="002E2B14">
            <w:r w:rsidRPr="00C415A4">
              <w:t>Apenas os exames do último ano serão informados no IPS</w:t>
            </w:r>
          </w:p>
        </w:tc>
      </w:tr>
      <w:tr w:rsidR="00C415A4" w:rsidRPr="00C415A4" w14:paraId="11A6FCEC" w14:textId="77777777" w:rsidTr="0046117F">
        <w:trPr>
          <w:trHeight w:val="640"/>
        </w:trPr>
        <w:tc>
          <w:tcPr>
            <w:tcW w:w="636" w:type="dxa"/>
            <w:tcBorders>
              <w:top w:val="single" w:sz="4" w:space="0" w:color="auto"/>
              <w:left w:val="single" w:sz="4" w:space="0" w:color="auto"/>
              <w:bottom w:val="single" w:sz="4" w:space="0" w:color="auto"/>
              <w:right w:val="single" w:sz="4" w:space="0" w:color="auto"/>
            </w:tcBorders>
            <w:shd w:val="clear" w:color="auto" w:fill="auto"/>
            <w:noWrap/>
            <w:hideMark/>
          </w:tcPr>
          <w:p w14:paraId="5D9DDE1F" w14:textId="77777777" w:rsidR="00C415A4" w:rsidRPr="00C415A4" w:rsidRDefault="00C415A4" w:rsidP="002E2B14">
            <w:r w:rsidRPr="00C415A4">
              <w:t>3</w:t>
            </w:r>
          </w:p>
        </w:tc>
        <w:tc>
          <w:tcPr>
            <w:tcW w:w="1769" w:type="dxa"/>
            <w:tcBorders>
              <w:top w:val="single" w:sz="4" w:space="0" w:color="auto"/>
              <w:left w:val="single" w:sz="4" w:space="0" w:color="auto"/>
              <w:bottom w:val="single" w:sz="4" w:space="0" w:color="auto"/>
              <w:right w:val="single" w:sz="4" w:space="0" w:color="auto"/>
            </w:tcBorders>
            <w:shd w:val="clear" w:color="auto" w:fill="auto"/>
            <w:noWrap/>
            <w:hideMark/>
          </w:tcPr>
          <w:p w14:paraId="0C5F3EE1" w14:textId="77777777" w:rsidR="00C415A4" w:rsidRPr="00C415A4" w:rsidRDefault="00C415A4" w:rsidP="002E2B14">
            <w:r w:rsidRPr="00C415A4">
              <w:t>Indeterminado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3CFBFBA1" w14:textId="77777777" w:rsidR="00C415A4" w:rsidRPr="00C415A4" w:rsidRDefault="00C415A4" w:rsidP="002E2B14">
            <w:r>
              <w:t>IE</w:t>
            </w:r>
          </w:p>
        </w:tc>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29F12AAD" w14:textId="77777777" w:rsidR="00C415A4" w:rsidRPr="00C415A4" w:rsidRDefault="00C415A4" w:rsidP="002E2B14">
            <w:r>
              <w:t>Insufficient evidence</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3FF0ADD" w14:textId="77777777" w:rsidR="00C415A4" w:rsidRPr="00C415A4" w:rsidRDefault="00C415A4" w:rsidP="002E2B14">
            <w:r>
              <w:t>2 - Equivalência de significado, mas com sinonímia.</w:t>
            </w:r>
          </w:p>
        </w:tc>
        <w:tc>
          <w:tcPr>
            <w:tcW w:w="1559" w:type="dxa"/>
            <w:tcBorders>
              <w:top w:val="single" w:sz="4" w:space="0" w:color="auto"/>
              <w:left w:val="single" w:sz="4" w:space="0" w:color="auto"/>
              <w:bottom w:val="single" w:sz="4" w:space="0" w:color="auto"/>
              <w:right w:val="single" w:sz="4" w:space="0" w:color="auto"/>
            </w:tcBorders>
          </w:tcPr>
          <w:p w14:paraId="0A5075DD" w14:textId="77777777" w:rsidR="00C415A4" w:rsidRPr="00C415A4" w:rsidRDefault="00C415A4" w:rsidP="002E2B14">
            <w:pPr>
              <w:rPr>
                <w:color w:val="000000"/>
              </w:rPr>
            </w:pPr>
            <w:r>
              <w:t>1..1</w:t>
            </w:r>
          </w:p>
        </w:tc>
        <w:tc>
          <w:tcPr>
            <w:tcW w:w="1559" w:type="dxa"/>
            <w:tcBorders>
              <w:top w:val="single" w:sz="4" w:space="0" w:color="auto"/>
              <w:left w:val="single" w:sz="4" w:space="0" w:color="auto"/>
              <w:bottom w:val="single" w:sz="4" w:space="0" w:color="auto"/>
              <w:right w:val="single" w:sz="4" w:space="0" w:color="auto"/>
            </w:tcBorders>
          </w:tcPr>
          <w:p w14:paraId="4BC64DE4" w14:textId="77777777" w:rsidR="00C415A4" w:rsidRPr="00C415A4" w:rsidRDefault="00C415A4" w:rsidP="002E2B14">
            <w:r w:rsidRPr="00C415A4">
              <w:t>Apenas os exames do último ano serão informados no IPS</w:t>
            </w:r>
          </w:p>
        </w:tc>
      </w:tr>
    </w:tbl>
    <w:p w14:paraId="4E419C16" w14:textId="77777777" w:rsidR="00C415A4" w:rsidRDefault="00C415A4" w:rsidP="002E2B14"/>
    <w:p w14:paraId="460DD43B" w14:textId="77777777" w:rsidR="00C415A4" w:rsidRDefault="00C415A4" w:rsidP="002E2B14"/>
    <w:p w14:paraId="1B93A5EA" w14:textId="72ABEF80" w:rsidR="00C415A4" w:rsidRPr="00C415A4" w:rsidRDefault="00C415A4" w:rsidP="002E2B14">
      <w:pPr>
        <w:rPr>
          <w:lang w:val="en-US"/>
        </w:rPr>
      </w:pPr>
      <w:r>
        <w:rPr>
          <w:lang w:val="en-US"/>
        </w:rPr>
        <w:t xml:space="preserve">(*) </w:t>
      </w:r>
      <w:proofErr w:type="spellStart"/>
      <w:r>
        <w:rPr>
          <w:lang w:val="en-US"/>
        </w:rPr>
        <w:t>Necessário</w:t>
      </w:r>
      <w:proofErr w:type="spellEnd"/>
      <w:r>
        <w:rPr>
          <w:lang w:val="en-US"/>
        </w:rPr>
        <w:t xml:space="preserve"> </w:t>
      </w:r>
      <w:proofErr w:type="spellStart"/>
      <w:r>
        <w:rPr>
          <w:lang w:val="en-US"/>
        </w:rPr>
        <w:t>revisar</w:t>
      </w:r>
      <w:proofErr w:type="spellEnd"/>
      <w:r>
        <w:rPr>
          <w:lang w:val="en-US"/>
        </w:rPr>
        <w:t xml:space="preserve"> </w:t>
      </w:r>
      <w:proofErr w:type="spellStart"/>
      <w:r>
        <w:rPr>
          <w:lang w:val="en-US"/>
        </w:rPr>
        <w:t>estes</w:t>
      </w:r>
      <w:proofErr w:type="spellEnd"/>
      <w:r>
        <w:rPr>
          <w:lang w:val="en-US"/>
        </w:rPr>
        <w:t xml:space="preserve"> </w:t>
      </w:r>
      <w:proofErr w:type="spellStart"/>
      <w:r>
        <w:rPr>
          <w:lang w:val="en-US"/>
        </w:rPr>
        <w:t>mapeamentos</w:t>
      </w:r>
      <w:proofErr w:type="spellEnd"/>
      <w:r>
        <w:rPr>
          <w:lang w:val="en-US"/>
        </w:rPr>
        <w:t xml:space="preserve"> </w:t>
      </w:r>
    </w:p>
    <w:p w14:paraId="7C4F06F5" w14:textId="77777777" w:rsidR="00C415A4" w:rsidRDefault="00C415A4" w:rsidP="002E2B14"/>
    <w:p w14:paraId="5D15558F" w14:textId="77777777" w:rsidR="00C415A4" w:rsidRDefault="00C415A4" w:rsidP="002E2B14"/>
    <w:p w14:paraId="4D9B3FB3" w14:textId="6C2C349B" w:rsidR="00C415A4" w:rsidRDefault="002E2B14" w:rsidP="002E2B14">
      <w:pPr>
        <w:pStyle w:val="Heading2"/>
      </w:pPr>
      <w:r>
        <w:t xml:space="preserve">Definições para a secção de Imunobiológicos Administrados (Perfil </w:t>
      </w:r>
      <w:hyperlink r:id="rId41" w:history="1">
        <w:proofErr w:type="spellStart"/>
        <w:r w:rsidRPr="002E2B14">
          <w:rPr>
            <w:rStyle w:val="Hyperlink"/>
            <w:rFonts w:cs="Calibri"/>
          </w:rPr>
          <w:t>ImmunizationBRIPS</w:t>
        </w:r>
        <w:proofErr w:type="spellEnd"/>
      </w:hyperlink>
      <w:r>
        <w:t>)</w:t>
      </w:r>
    </w:p>
    <w:p w14:paraId="6C8C4687" w14:textId="0643C530" w:rsidR="00C415A4" w:rsidRDefault="002E2B14" w:rsidP="002E2B14">
      <w:r w:rsidRPr="002E2B14">
        <w:t>A proposta é que TODOS os registros de imunobiológicos administrados quer em campanha, quer em rotina sejam exibidos na RDNS</w:t>
      </w:r>
      <w:r>
        <w:t>.</w:t>
      </w:r>
    </w:p>
    <w:p w14:paraId="53500A88" w14:textId="77777777" w:rsidR="002E2B14" w:rsidRDefault="002E2B14" w:rsidP="002E2B14"/>
    <w:p w14:paraId="60129E4B" w14:textId="5C2207D9" w:rsidR="002E2B14" w:rsidRDefault="002E2B14" w:rsidP="002E2B14">
      <w:pPr>
        <w:pStyle w:val="Heading2"/>
      </w:pPr>
      <w:r>
        <w:t xml:space="preserve">Definições para a secção de Lista de Problemas </w:t>
      </w:r>
      <w:proofErr w:type="gramStart"/>
      <w:r>
        <w:t>( Perfil</w:t>
      </w:r>
      <w:proofErr w:type="gramEnd"/>
      <w:r>
        <w:t xml:space="preserve"> </w:t>
      </w:r>
      <w:hyperlink r:id="rId42" w:history="1">
        <w:proofErr w:type="spellStart"/>
        <w:r w:rsidRPr="002E2B14">
          <w:rPr>
            <w:rStyle w:val="Hyperlink"/>
            <w:rFonts w:cs="Calibri"/>
          </w:rPr>
          <w:t>ConditionBRIPS</w:t>
        </w:r>
        <w:proofErr w:type="spellEnd"/>
      </w:hyperlink>
      <w:r>
        <w:t>)</w:t>
      </w:r>
    </w:p>
    <w:p w14:paraId="6942C17A" w14:textId="140ECC74" w:rsidR="00C415A4" w:rsidRDefault="002E2B14" w:rsidP="002E2B14">
      <w:pPr>
        <w:rPr>
          <w:lang w:eastAsia="pt-BR"/>
        </w:rPr>
      </w:pPr>
      <w:r>
        <w:rPr>
          <w:lang w:eastAsia="pt-BR"/>
        </w:rPr>
        <w:t xml:space="preserve">O preenchimento da secção de Lista de Problemas do IPS depende da informação enviada no RAC. Foi verificado pelo exemplo enviado que está apenas sendo informado o elemento </w:t>
      </w:r>
      <w:proofErr w:type="spellStart"/>
      <w:r>
        <w:rPr>
          <w:lang w:eastAsia="pt-BR"/>
        </w:rPr>
        <w:t>Condition.clinicalStatus</w:t>
      </w:r>
      <w:proofErr w:type="spellEnd"/>
      <w:r>
        <w:rPr>
          <w:lang w:eastAsia="pt-BR"/>
        </w:rPr>
        <w:t xml:space="preserve"> apesar de ser MUST SUPPORT não está sendo informado. Com isto não se sabe o status do problema se ativo ou não. Levando isto em conta, e para não poluir o Sumário do Paciente com uma Lista de Problemas interminável com Problemas já resolvidos a proposta é que APENAS os diagnósticos presentes no último atendimento sejam enviados para o Sumário do Paciente.  A terminologia preferida (</w:t>
      </w:r>
      <w:proofErr w:type="spellStart"/>
      <w:r>
        <w:rPr>
          <w:lang w:eastAsia="pt-BR"/>
        </w:rPr>
        <w:t>preffered</w:t>
      </w:r>
      <w:proofErr w:type="spellEnd"/>
      <w:r>
        <w:rPr>
          <w:lang w:eastAsia="pt-BR"/>
        </w:rPr>
        <w:t xml:space="preserve">) utilizada no IPS para representar as </w:t>
      </w:r>
      <w:proofErr w:type="spellStart"/>
      <w:r>
        <w:rPr>
          <w:lang w:eastAsia="pt-BR"/>
        </w:rPr>
        <w:t>Conditions</w:t>
      </w:r>
      <w:proofErr w:type="spellEnd"/>
      <w:r>
        <w:rPr>
          <w:lang w:eastAsia="pt-BR"/>
        </w:rPr>
        <w:t xml:space="preserve"> é </w:t>
      </w:r>
      <w:hyperlink r:id="rId43" w:history="1">
        <w:r w:rsidRPr="003A50D6">
          <w:rPr>
            <w:rStyle w:val="Hyperlink"/>
            <w:rFonts w:ascii="Courier New" w:hAnsi="Courier New" w:cs="Courier New"/>
            <w:b/>
            <w:bCs/>
            <w:sz w:val="18"/>
            <w:szCs w:val="18"/>
            <w:shd w:val="clear" w:color="auto" w:fill="FFF5E6"/>
          </w:rPr>
          <w:t>http://hl7.org/fhir/uv/ips/ValueSet/problems-snomed-uv-ips</w:t>
        </w:r>
      </w:hyperlink>
      <w:r>
        <w:rPr>
          <w:rFonts w:ascii="Courier New" w:hAnsi="Courier New" w:cs="Courier New"/>
          <w:b/>
          <w:bCs/>
          <w:color w:val="333333"/>
          <w:sz w:val="18"/>
          <w:szCs w:val="18"/>
          <w:shd w:val="clear" w:color="auto" w:fill="FFF5E6"/>
        </w:rPr>
        <w:t xml:space="preserve">.  </w:t>
      </w:r>
      <w:r w:rsidRPr="002E2B14">
        <w:rPr>
          <w:lang w:eastAsia="pt-BR"/>
        </w:rPr>
        <w:t>No momento o RAC apenas aceita CID-10 e CIAP.</w:t>
      </w:r>
      <w:r>
        <w:rPr>
          <w:lang w:eastAsia="pt-BR"/>
        </w:rPr>
        <w:t xml:space="preserve"> Utilizaremos estes códigos enquanto não se utilizar SNOMED no País. </w:t>
      </w:r>
    </w:p>
    <w:p w14:paraId="4F080DF0" w14:textId="77777777" w:rsidR="002E2B14" w:rsidRDefault="002E2B14" w:rsidP="002E2B14">
      <w:pPr>
        <w:rPr>
          <w:lang w:eastAsia="pt-BR"/>
        </w:rPr>
      </w:pPr>
    </w:p>
    <w:p w14:paraId="6C7EA2EE" w14:textId="65EA10C9" w:rsidR="002E2B14" w:rsidRDefault="002E2B14" w:rsidP="002E2B14">
      <w:pPr>
        <w:pStyle w:val="Heading2"/>
      </w:pPr>
      <w:r>
        <w:t>Definições para a secção de Alergias</w:t>
      </w:r>
    </w:p>
    <w:p w14:paraId="1D3ED0F3" w14:textId="6C7ACD47" w:rsidR="002E2B14" w:rsidRDefault="002E2B14" w:rsidP="002E2B14">
      <w:pPr>
        <w:rPr>
          <w:lang w:eastAsia="pt-BR"/>
        </w:rPr>
      </w:pPr>
      <w:r>
        <w:rPr>
          <w:lang w:eastAsia="pt-BR"/>
        </w:rPr>
        <w:t xml:space="preserve">Aguardando os exemplos de RAC para melhor definição. A proposta é que todas as alergias sejam informadas no </w:t>
      </w:r>
      <w:r>
        <w:rPr>
          <w:lang w:eastAsia="pt-BR"/>
        </w:rPr>
        <w:t>Sumário do Paciente</w:t>
      </w:r>
      <w:r>
        <w:rPr>
          <w:lang w:eastAsia="pt-BR"/>
        </w:rPr>
        <w:t>.</w:t>
      </w:r>
    </w:p>
    <w:p w14:paraId="1373775E" w14:textId="77777777" w:rsidR="002E2B14" w:rsidRDefault="002E2B14" w:rsidP="002E2B14">
      <w:pPr>
        <w:rPr>
          <w:lang w:eastAsia="pt-BR"/>
        </w:rPr>
      </w:pPr>
    </w:p>
    <w:p w14:paraId="39A9B1C6" w14:textId="77777777" w:rsidR="002E2B14" w:rsidRDefault="002E2B14" w:rsidP="002E2B14">
      <w:pPr>
        <w:rPr>
          <w:lang w:eastAsia="pt-BR"/>
        </w:rPr>
      </w:pPr>
    </w:p>
    <w:p w14:paraId="65CDC68A" w14:textId="71A47787" w:rsidR="002E2B14" w:rsidRDefault="002E2B14" w:rsidP="002E2B14">
      <w:pPr>
        <w:pStyle w:val="Heading2"/>
      </w:pPr>
      <w:r>
        <w:t>Definições para a secção de Medicamentos</w:t>
      </w:r>
    </w:p>
    <w:p w14:paraId="50F042C6" w14:textId="63973443" w:rsidR="002E2B14" w:rsidRPr="002E2B14" w:rsidRDefault="002E2B14" w:rsidP="002E2B14">
      <w:pPr>
        <w:rPr>
          <w:lang w:eastAsia="pt-BR"/>
        </w:rPr>
      </w:pPr>
      <w:r>
        <w:rPr>
          <w:lang w:eastAsia="pt-BR"/>
        </w:rPr>
        <w:t>Aguardando os exemplos de RAC para melhor definição</w:t>
      </w:r>
      <w:r>
        <w:rPr>
          <w:lang w:eastAsia="pt-BR"/>
        </w:rPr>
        <w:t>.  A proposta é que todos os medicamentos em uso no último registro sejam parte do Sumário do Paciente.</w:t>
      </w:r>
    </w:p>
    <w:p w14:paraId="06BB7B5D" w14:textId="77777777" w:rsidR="00C415A4" w:rsidRDefault="00C415A4" w:rsidP="002E2B14">
      <w:pPr>
        <w:rPr>
          <w:lang w:eastAsia="pt-BR"/>
        </w:rPr>
      </w:pPr>
    </w:p>
    <w:p w14:paraId="61CD30EE" w14:textId="77777777" w:rsidR="00C415A4" w:rsidRDefault="00C415A4" w:rsidP="002E2B14"/>
    <w:p w14:paraId="489B3FF6" w14:textId="77777777" w:rsidR="00C415A4" w:rsidRDefault="00C415A4" w:rsidP="002E2B14"/>
    <w:p w14:paraId="7BCFEAC7" w14:textId="77777777" w:rsidR="00C415A4" w:rsidRDefault="00C415A4" w:rsidP="002E2B14"/>
    <w:p w14:paraId="21ACB45F" w14:textId="77777777" w:rsidR="00C415A4" w:rsidRDefault="00C415A4" w:rsidP="002E2B14"/>
    <w:p w14:paraId="1B9FBE86" w14:textId="177D3164" w:rsidR="002E2B14" w:rsidRDefault="002E2B14">
      <w:pPr>
        <w:rPr>
          <w:lang w:eastAsia="pt-BR"/>
        </w:rPr>
      </w:pPr>
      <w:r>
        <w:rPr>
          <w:lang w:eastAsia="pt-BR"/>
        </w:rPr>
        <w:br w:type="page"/>
      </w:r>
    </w:p>
    <w:p w14:paraId="38DC765C" w14:textId="77777777" w:rsidR="001E4E3C" w:rsidRDefault="001E4E3C" w:rsidP="002E2B14">
      <w:pPr>
        <w:rPr>
          <w:lang w:eastAsia="pt-BR"/>
        </w:rPr>
      </w:pPr>
    </w:p>
    <w:p w14:paraId="350A49F4" w14:textId="4A099E1A" w:rsidR="001E4E3C" w:rsidRPr="00C415A4" w:rsidRDefault="001E4E3C" w:rsidP="002E2B14">
      <w:pPr>
        <w:pStyle w:val="Heading1"/>
      </w:pPr>
      <w:bookmarkStart w:id="21" w:name="_Toc145359607"/>
      <w:r>
        <w:t>Anexo</w:t>
      </w:r>
      <w:r w:rsidR="00C415A4">
        <w:t xml:space="preserve"> 1 – </w:t>
      </w:r>
      <w:r w:rsidR="00C415A4" w:rsidRPr="00C415A4">
        <w:rPr>
          <w:shd w:val="clear" w:color="auto" w:fill="FFF5E6"/>
        </w:rPr>
        <w:t>http://hl7.org/fhir/uv/ips/ValueSet/results-presence-absence-snomed-ct-ips-free-set</w:t>
      </w:r>
      <w:bookmarkEnd w:id="21"/>
    </w:p>
    <w:p w14:paraId="096ED5F4" w14:textId="77777777" w:rsidR="00C415A4" w:rsidRPr="00C415A4" w:rsidRDefault="00C415A4" w:rsidP="002E2B14">
      <w:pPr>
        <w:rPr>
          <w:lang w:eastAsia="pt-BR"/>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3"/>
        <w:gridCol w:w="1971"/>
        <w:gridCol w:w="2978"/>
      </w:tblGrid>
      <w:tr w:rsidR="00C415A4" w:rsidRPr="00C415A4" w14:paraId="7D881654"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21184817" w14:textId="77777777" w:rsidR="00C415A4" w:rsidRPr="00C415A4" w:rsidRDefault="00C415A4" w:rsidP="002E2B14">
            <w:r w:rsidRPr="00C415A4">
              <w:t>Code</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B924DAF" w14:textId="77777777" w:rsidR="00C415A4" w:rsidRPr="00C415A4" w:rsidRDefault="00C415A4" w:rsidP="002E2B14">
            <w:r w:rsidRPr="00C415A4">
              <w:t>System</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6BAF64E" w14:textId="77777777" w:rsidR="00C415A4" w:rsidRPr="00C415A4" w:rsidRDefault="00C415A4" w:rsidP="002E2B14">
            <w:r w:rsidRPr="00C415A4">
              <w:t>Display</w:t>
            </w:r>
          </w:p>
        </w:tc>
      </w:tr>
      <w:tr w:rsidR="00C415A4" w:rsidRPr="00C415A4" w14:paraId="036BEBD6"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68CD886D" w14:textId="77777777" w:rsidR="00C415A4" w:rsidRPr="00C415A4" w:rsidRDefault="00C415A4" w:rsidP="002E2B14">
            <w:bookmarkStart w:id="22" w:name="http---snomed.info-sct-441614007"/>
            <w:bookmarkEnd w:id="22"/>
            <w:r w:rsidRPr="00C415A4">
              <w:t>  </w:t>
            </w:r>
            <w:hyperlink r:id="rId44" w:history="1">
              <w:r w:rsidRPr="00C415A4">
                <w:rPr>
                  <w:color w:val="0000FF"/>
                  <w:u w:val="single"/>
                </w:rPr>
                <w:t>441614007</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FF7BDCD"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E393325" w14:textId="77777777" w:rsidR="00C415A4" w:rsidRPr="00C415A4" w:rsidRDefault="00C415A4" w:rsidP="002E2B14">
            <w:r w:rsidRPr="00C415A4">
              <w:t>Present one plus out of three plus</w:t>
            </w:r>
          </w:p>
        </w:tc>
      </w:tr>
      <w:tr w:rsidR="00C415A4" w:rsidRPr="00C415A4" w14:paraId="1CBC2144"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5E43189A" w14:textId="77777777" w:rsidR="00C415A4" w:rsidRPr="00C415A4" w:rsidRDefault="00C415A4" w:rsidP="002E2B14">
            <w:bookmarkStart w:id="23" w:name="http---snomed.info-sct-441521003"/>
            <w:bookmarkEnd w:id="23"/>
            <w:r w:rsidRPr="00C415A4">
              <w:t>  </w:t>
            </w:r>
            <w:hyperlink r:id="rId45" w:history="1">
              <w:r w:rsidRPr="00C415A4">
                <w:rPr>
                  <w:color w:val="0000FF"/>
                  <w:u w:val="single"/>
                </w:rPr>
                <w:t>441521003</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F13BE0F"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36F37CA" w14:textId="77777777" w:rsidR="00C415A4" w:rsidRPr="00C415A4" w:rsidRDefault="00C415A4" w:rsidP="002E2B14">
            <w:r w:rsidRPr="00C415A4">
              <w:t>Present three plus out of three plus</w:t>
            </w:r>
          </w:p>
        </w:tc>
      </w:tr>
      <w:tr w:rsidR="00C415A4" w:rsidRPr="00C415A4" w14:paraId="6F249ADD"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78550238" w14:textId="77777777" w:rsidR="00C415A4" w:rsidRPr="00C415A4" w:rsidRDefault="00C415A4" w:rsidP="002E2B14">
            <w:bookmarkStart w:id="24" w:name="http---snomed.info-sct-441517005"/>
            <w:bookmarkEnd w:id="24"/>
            <w:r w:rsidRPr="00C415A4">
              <w:t>  </w:t>
            </w:r>
            <w:hyperlink r:id="rId46" w:history="1">
              <w:r w:rsidRPr="00C415A4">
                <w:rPr>
                  <w:color w:val="0000FF"/>
                  <w:u w:val="single"/>
                </w:rPr>
                <w:t>441517005</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0431A59"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56B9D9" w14:textId="77777777" w:rsidR="00C415A4" w:rsidRPr="00C415A4" w:rsidRDefault="00C415A4" w:rsidP="002E2B14">
            <w:r w:rsidRPr="00C415A4">
              <w:t>Present two plus out of three plus</w:t>
            </w:r>
          </w:p>
        </w:tc>
      </w:tr>
      <w:tr w:rsidR="00C415A4" w:rsidRPr="00C415A4" w14:paraId="7C6BD58A"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6A55F2BD" w14:textId="77777777" w:rsidR="00C415A4" w:rsidRPr="00C415A4" w:rsidRDefault="00C415A4" w:rsidP="002E2B14">
            <w:bookmarkStart w:id="25" w:name="http---snomed.info-sct-260350009"/>
            <w:bookmarkEnd w:id="25"/>
            <w:r w:rsidRPr="00C415A4">
              <w:t>  </w:t>
            </w:r>
            <w:hyperlink r:id="rId47" w:history="1">
              <w:r w:rsidRPr="00C415A4">
                <w:rPr>
                  <w:color w:val="0000FF"/>
                  <w:u w:val="single"/>
                </w:rPr>
                <w:t>260350009</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E4E306C"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8A4916E" w14:textId="77777777" w:rsidR="00C415A4" w:rsidRPr="00C415A4" w:rsidRDefault="00C415A4" w:rsidP="002E2B14">
            <w:r w:rsidRPr="00C415A4">
              <w:t>++++</w:t>
            </w:r>
          </w:p>
        </w:tc>
      </w:tr>
      <w:tr w:rsidR="00C415A4" w:rsidRPr="00C415A4" w14:paraId="7E46F02F"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4FEC1242" w14:textId="77777777" w:rsidR="00C415A4" w:rsidRPr="00C415A4" w:rsidRDefault="00C415A4" w:rsidP="002E2B14">
            <w:bookmarkStart w:id="26" w:name="http---snomed.info-sct-260349009"/>
            <w:bookmarkEnd w:id="26"/>
            <w:r w:rsidRPr="00C415A4">
              <w:t>  </w:t>
            </w:r>
            <w:hyperlink r:id="rId48" w:history="1">
              <w:r w:rsidRPr="00C415A4">
                <w:rPr>
                  <w:color w:val="0000FF"/>
                  <w:u w:val="single"/>
                </w:rPr>
                <w:t>260349009</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E8542DF"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9633722" w14:textId="77777777" w:rsidR="00C415A4" w:rsidRPr="00C415A4" w:rsidRDefault="00C415A4" w:rsidP="002E2B14">
            <w:r w:rsidRPr="00C415A4">
              <w:t>+++</w:t>
            </w:r>
          </w:p>
        </w:tc>
      </w:tr>
      <w:tr w:rsidR="00C415A4" w:rsidRPr="00C415A4" w14:paraId="216C6876"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02793D4E" w14:textId="77777777" w:rsidR="00C415A4" w:rsidRPr="00C415A4" w:rsidRDefault="00C415A4" w:rsidP="002E2B14">
            <w:bookmarkStart w:id="27" w:name="http---snomed.info-sct-260348001"/>
            <w:bookmarkEnd w:id="27"/>
            <w:r w:rsidRPr="00C415A4">
              <w:t>  </w:t>
            </w:r>
            <w:hyperlink r:id="rId49" w:history="1">
              <w:r w:rsidRPr="00C415A4">
                <w:rPr>
                  <w:color w:val="0000FF"/>
                  <w:u w:val="single"/>
                </w:rPr>
                <w:t>260348001</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03180FA"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62DADAD" w14:textId="77777777" w:rsidR="00C415A4" w:rsidRPr="00C415A4" w:rsidRDefault="00C415A4" w:rsidP="002E2B14">
            <w:r w:rsidRPr="00C415A4">
              <w:t>++</w:t>
            </w:r>
          </w:p>
        </w:tc>
      </w:tr>
      <w:tr w:rsidR="00C415A4" w:rsidRPr="00C415A4" w14:paraId="35883F58"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56F03D4F" w14:textId="77777777" w:rsidR="00C415A4" w:rsidRPr="00C415A4" w:rsidRDefault="00C415A4" w:rsidP="002E2B14">
            <w:bookmarkStart w:id="28" w:name="http---snomed.info-sct-260347006"/>
            <w:bookmarkEnd w:id="28"/>
            <w:r w:rsidRPr="00C415A4">
              <w:t>  </w:t>
            </w:r>
            <w:hyperlink r:id="rId50" w:history="1">
              <w:r w:rsidRPr="00C415A4">
                <w:rPr>
                  <w:color w:val="0000FF"/>
                  <w:u w:val="single"/>
                </w:rPr>
                <w:t>260347006</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6CDEE5"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0AFDB98" w14:textId="77777777" w:rsidR="00C415A4" w:rsidRPr="00C415A4" w:rsidRDefault="00C415A4" w:rsidP="002E2B14">
            <w:r w:rsidRPr="00C415A4">
              <w:t>+</w:t>
            </w:r>
          </w:p>
        </w:tc>
      </w:tr>
      <w:tr w:rsidR="00C415A4" w:rsidRPr="00C415A4" w14:paraId="59653338"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46F2E6BD" w14:textId="77777777" w:rsidR="00C415A4" w:rsidRPr="00C415A4" w:rsidRDefault="00C415A4" w:rsidP="002E2B14">
            <w:bookmarkStart w:id="29" w:name="http---snomed.info-sct-52101004"/>
            <w:bookmarkEnd w:id="29"/>
            <w:r w:rsidRPr="00C415A4">
              <w:t>  </w:t>
            </w:r>
            <w:hyperlink r:id="rId51" w:history="1">
              <w:r w:rsidRPr="00C415A4">
                <w:rPr>
                  <w:color w:val="0000FF"/>
                  <w:u w:val="single"/>
                </w:rPr>
                <w:t>52101004</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F8ABD58"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88ECD42" w14:textId="77777777" w:rsidR="00C415A4" w:rsidRPr="00C415A4" w:rsidRDefault="00C415A4" w:rsidP="002E2B14">
            <w:r w:rsidRPr="00C415A4">
              <w:t>Present</w:t>
            </w:r>
          </w:p>
        </w:tc>
      </w:tr>
      <w:tr w:rsidR="00C415A4" w:rsidRPr="00C415A4" w14:paraId="717BC49D" w14:textId="77777777" w:rsidTr="00C415A4">
        <w:tc>
          <w:tcPr>
            <w:tcW w:w="0" w:type="auto"/>
            <w:tcBorders>
              <w:top w:val="single" w:sz="6" w:space="0" w:color="C0C0C0"/>
              <w:left w:val="single" w:sz="6" w:space="0" w:color="C0C0C0"/>
              <w:bottom w:val="single" w:sz="6" w:space="0" w:color="C0C0C0"/>
              <w:right w:val="single" w:sz="6" w:space="0" w:color="C0C0C0"/>
            </w:tcBorders>
            <w:shd w:val="clear" w:color="auto" w:fill="auto"/>
            <w:noWrap/>
            <w:tcMar>
              <w:top w:w="45" w:type="dxa"/>
              <w:left w:w="45" w:type="dxa"/>
              <w:bottom w:w="45" w:type="dxa"/>
              <w:right w:w="45" w:type="dxa"/>
            </w:tcMar>
            <w:hideMark/>
          </w:tcPr>
          <w:p w14:paraId="1A6AC7CF" w14:textId="77777777" w:rsidR="00C415A4" w:rsidRPr="00C415A4" w:rsidRDefault="00C415A4" w:rsidP="002E2B14">
            <w:bookmarkStart w:id="30" w:name="http---snomed.info-sct-2667000"/>
            <w:bookmarkEnd w:id="30"/>
            <w:r w:rsidRPr="00C415A4">
              <w:t>  </w:t>
            </w:r>
            <w:hyperlink r:id="rId52" w:history="1">
              <w:r w:rsidRPr="00C415A4">
                <w:rPr>
                  <w:color w:val="0000FF"/>
                  <w:u w:val="single"/>
                </w:rPr>
                <w:t>2667000</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D800939" w14:textId="77777777" w:rsidR="00C415A4" w:rsidRPr="00C415A4" w:rsidRDefault="00C415A4" w:rsidP="002E2B14">
            <w:r w:rsidRPr="00C415A4">
              <w:t>http://snomed.info/sct</w:t>
            </w:r>
          </w:p>
        </w:tc>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3EE8BF4" w14:textId="77777777" w:rsidR="00C415A4" w:rsidRPr="00C415A4" w:rsidRDefault="00C415A4" w:rsidP="002E2B14">
            <w:r w:rsidRPr="00C415A4">
              <w:t>Absent</w:t>
            </w:r>
          </w:p>
        </w:tc>
      </w:tr>
    </w:tbl>
    <w:p w14:paraId="7CBB2F49" w14:textId="77777777" w:rsidR="00C415A4" w:rsidRPr="00C415A4" w:rsidRDefault="00C415A4" w:rsidP="002E2B14">
      <w:pPr>
        <w:rPr>
          <w:lang w:eastAsia="pt-BR"/>
        </w:rPr>
      </w:pPr>
    </w:p>
    <w:p w14:paraId="33777DA9" w14:textId="2D74BDF4" w:rsidR="00C415A4" w:rsidRDefault="00C415A4" w:rsidP="002E2B14">
      <w:pPr>
        <w:rPr>
          <w:lang w:eastAsia="pt-BR"/>
        </w:rPr>
      </w:pPr>
      <w:r>
        <w:rPr>
          <w:lang w:eastAsia="pt-BR"/>
        </w:rPr>
        <w:t xml:space="preserve"> </w:t>
      </w:r>
    </w:p>
    <w:p w14:paraId="72A7FE6C" w14:textId="77777777" w:rsidR="00C415A4" w:rsidRDefault="00C415A4" w:rsidP="002E2B14">
      <w:pPr>
        <w:rPr>
          <w:lang w:eastAsia="pt-BR"/>
        </w:rPr>
      </w:pPr>
      <w:r>
        <w:rPr>
          <w:lang w:eastAsia="pt-BR"/>
        </w:rPr>
        <w:br w:type="page"/>
      </w:r>
    </w:p>
    <w:p w14:paraId="11A97832" w14:textId="265C7C95" w:rsidR="001E4E3C" w:rsidRPr="001E4E3C" w:rsidRDefault="00C415A4" w:rsidP="002E2B14">
      <w:pPr>
        <w:pStyle w:val="Heading1"/>
      </w:pPr>
      <w:bookmarkStart w:id="31" w:name="_Toc145359608"/>
      <w:r>
        <w:lastRenderedPageBreak/>
        <w:t xml:space="preserve">Anexo 2 - </w:t>
      </w:r>
      <w:r>
        <w:rPr>
          <w:shd w:val="clear" w:color="auto" w:fill="F9F2F4"/>
        </w:rPr>
        <w:t>http://terminology.hl7.org/CodeSystem/v3-ObservationInterpretation</w:t>
      </w:r>
      <w:bookmarkEnd w:id="31"/>
    </w:p>
    <w:p w14:paraId="19E9AF83" w14:textId="77777777" w:rsidR="00AA2F4A" w:rsidRDefault="00AA2F4A" w:rsidP="002E2B14"/>
    <w:tbl>
      <w:tblPr>
        <w:tblW w:w="0" w:type="auto"/>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18"/>
        <w:gridCol w:w="1701"/>
        <w:gridCol w:w="1400"/>
        <w:gridCol w:w="5485"/>
      </w:tblGrid>
      <w:tr w:rsidR="00C415A4" w14:paraId="49064513"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0DDC3CB" w14:textId="77777777" w:rsidR="00C415A4" w:rsidRDefault="00C415A4" w:rsidP="002E2B14">
            <w:r>
              <w:t>Level</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6AD207C" w14:textId="77777777" w:rsidR="00C415A4" w:rsidRDefault="00C415A4" w:rsidP="002E2B14">
            <w:r>
              <w:t>Code</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AC3F171" w14:textId="77777777" w:rsidR="00C415A4" w:rsidRDefault="00C415A4" w:rsidP="002E2B14">
            <w:r>
              <w:t>Display</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A123EF7" w14:textId="77777777" w:rsidR="00C415A4" w:rsidRDefault="00C415A4" w:rsidP="002E2B14">
            <w:r>
              <w:t>Definition</w:t>
            </w:r>
          </w:p>
        </w:tc>
      </w:tr>
      <w:tr w:rsidR="00C415A4" w14:paraId="4E0CFC3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094BE5A"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5572B02" w14:textId="77777777" w:rsidR="00C415A4" w:rsidRDefault="00C415A4" w:rsidP="002E2B14">
            <w:r>
              <w:t>(_GeneticObservationInterpretation)</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C19BAEC" w14:textId="77777777" w:rsidR="00C415A4" w:rsidRDefault="00C415A4" w:rsidP="002E2B14">
            <w:pPr>
              <w:rPr>
                <w:color w:val="333333"/>
              </w:rPr>
            </w:pPr>
            <w:bookmarkStart w:id="32" w:name="v3-ObservationInterpretation-_GeneticObs"/>
            <w:r>
              <w:t> </w:t>
            </w:r>
            <w:bookmarkEnd w:id="32"/>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224EFB7" w14:textId="77777777" w:rsidR="00C415A4" w:rsidRDefault="00C415A4" w:rsidP="002E2B14">
            <w:r>
              <w:t>Codes that specify interpretation of genetic analysis, such as "positive", "negative", "carrier", "responsive", etc.</w:t>
            </w:r>
          </w:p>
        </w:tc>
      </w:tr>
      <w:tr w:rsidR="00C415A4" w14:paraId="0AD33639"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335E2A3"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5447AAE" w14:textId="77777777" w:rsidR="00C415A4" w:rsidRDefault="00C415A4" w:rsidP="002E2B14">
            <w:r>
              <w:t>  CAR</w:t>
            </w:r>
            <w:bookmarkStart w:id="33" w:name="v3-ObservationInterpretation-CAR"/>
            <w:bookmarkEnd w:id="33"/>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F233B87" w14:textId="77777777" w:rsidR="00C415A4" w:rsidRDefault="00C415A4" w:rsidP="002E2B14">
            <w:r>
              <w:t>Carrier</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5AF8D7A" w14:textId="77777777" w:rsidR="00C415A4" w:rsidRDefault="00C415A4" w:rsidP="002E2B14">
            <w:r>
              <w:t>The patient is considered as carrier based on the testing results. A carrier is an individual who carries an altered form of a gene which can lead to having a child or offspring in future generations with a genetic disorder.</w:t>
            </w:r>
          </w:p>
        </w:tc>
      </w:tr>
      <w:tr w:rsidR="00C415A4" w14:paraId="0BE89D17"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63D3E552"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531178F8" w14:textId="77777777" w:rsidR="00C415A4" w:rsidRDefault="00C415A4" w:rsidP="002E2B14">
            <w:r>
              <w:t>  Carrier</w:t>
            </w:r>
            <w:bookmarkStart w:id="34" w:name="v3-ObservationInterpretation-Carrier"/>
            <w:r>
              <w:rPr>
                <w:rStyle w:val="apple-converted-space"/>
                <w:rFonts w:ascii="Verdana" w:hAnsi="Verdana"/>
                <w:color w:val="428BCA"/>
                <w:sz w:val="18"/>
                <w:szCs w:val="18"/>
              </w:rPr>
              <w:t> </w:t>
            </w:r>
            <w:bookmarkEnd w:id="34"/>
            <w:r>
              <w:rPr>
                <w:b/>
                <w:bCs/>
                <w:i/>
                <w:iCs/>
              </w:rP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605A976F" w14:textId="77777777" w:rsidR="00C415A4" w:rsidRDefault="00C415A4" w:rsidP="002E2B14">
            <w:r>
              <w:t>Carrier</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E707942" w14:textId="77777777" w:rsidR="00C415A4" w:rsidRDefault="00C415A4" w:rsidP="002E2B14">
            <w:r>
              <w:t>The patient is considered as carrier based on the testing results. A carrier is an individual who carries an altered form of a gene which can lead to having a child or offspring in future generations with a genetic disorder.</w:t>
            </w:r>
            <w:r>
              <w:br/>
              <w:t>Deprecation Comment: This code is currently the same string as the print name for this concept and is inconsistent with the conventions being used for the other codes in the coding system, as it is a full word with initial capitalization, rather than an all upper case mnemonic. The recommendation from OO is to deprecate the code "Carrier" and to add "CAR" as the new active code representation for this concept.</w:t>
            </w:r>
          </w:p>
        </w:tc>
      </w:tr>
      <w:tr w:rsidR="00C415A4" w14:paraId="4C979B84"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5DF3319" w14:textId="77777777" w:rsidR="00C415A4" w:rsidRDefault="00C415A4" w:rsidP="002E2B14">
            <w:bookmarkStart w:id="35" w:name="v3-ObservationInterpretation-_Observatio" w:colFirst="2" w:colLast="2"/>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EB84BAF" w14:textId="77777777" w:rsidR="00C415A4" w:rsidRDefault="00C415A4" w:rsidP="002E2B14">
            <w:r>
              <w:t>(_ObservationInterpretationChange)</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F3C26F4" w14:textId="77777777" w:rsidR="00C415A4" w:rsidRDefault="00C415A4" w:rsidP="002E2B14">
            <w:pPr>
              <w:rPr>
                <w:color w:val="333333"/>
              </w:rPr>
            </w:pPr>
            <w:r>
              <w:t> </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1AF4930" w14:textId="77777777" w:rsidR="00C415A4" w:rsidRDefault="00C415A4" w:rsidP="002E2B14">
            <w:r>
              <w:t>Interpretations of change of quantity and/or severity. At most one of B or W and one of U or D allowed.</w:t>
            </w:r>
          </w:p>
        </w:tc>
      </w:tr>
      <w:tr w:rsidR="00C415A4" w14:paraId="05144899"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F35F210"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3944B39" w14:textId="77777777" w:rsidR="00C415A4" w:rsidRDefault="00C415A4" w:rsidP="002E2B14">
            <w:r>
              <w:t>  B</w:t>
            </w:r>
            <w:bookmarkStart w:id="36" w:name="v3-ObservationInterpretation-B"/>
            <w:bookmarkEnd w:id="36"/>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B168379" w14:textId="77777777" w:rsidR="00C415A4" w:rsidRDefault="00C415A4" w:rsidP="002E2B14">
            <w:r>
              <w:t>Better</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BEBAE2" w14:textId="77777777" w:rsidR="00C415A4" w:rsidRDefault="00C415A4" w:rsidP="002E2B14">
            <w:r>
              <w:t>The current result or observation value has improved compared to the previous result or observation value (the change is significant as defined in the respective test procedure).</w:t>
            </w:r>
            <w:r>
              <w:br/>
              <w:t>[Note: This can be applied to quantitative or qualitative observations.]</w:t>
            </w:r>
          </w:p>
        </w:tc>
      </w:tr>
      <w:tr w:rsidR="00C415A4" w14:paraId="4157FA90"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631B68C"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C351610" w14:textId="77777777" w:rsidR="00C415A4" w:rsidRDefault="00C415A4" w:rsidP="002E2B14">
            <w:r>
              <w:t>  D</w:t>
            </w:r>
            <w:bookmarkStart w:id="37" w:name="v3-ObservationInterpretation-D"/>
            <w:bookmarkEnd w:id="37"/>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B9C51BB" w14:textId="77777777" w:rsidR="00C415A4" w:rsidRDefault="00C415A4" w:rsidP="002E2B14">
            <w:r>
              <w:t>Significant change down</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6F85EC1" w14:textId="77777777" w:rsidR="00C415A4" w:rsidRDefault="00C415A4" w:rsidP="002E2B14">
            <w:r>
              <w:t>The current result has decreased from the previous result for a quantitative observation (the change is significant as defined in the respective test procedure).</w:t>
            </w:r>
          </w:p>
        </w:tc>
      </w:tr>
      <w:tr w:rsidR="00C415A4" w14:paraId="66C58CA6"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7344818"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BBE9C21" w14:textId="77777777" w:rsidR="00C415A4" w:rsidRDefault="00C415A4" w:rsidP="002E2B14">
            <w:r>
              <w:t>  U</w:t>
            </w:r>
            <w:bookmarkStart w:id="38" w:name="v3-ObservationInterpretation-U"/>
            <w:bookmarkEnd w:id="38"/>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A788EE8" w14:textId="77777777" w:rsidR="00C415A4" w:rsidRDefault="00C415A4" w:rsidP="002E2B14">
            <w:r>
              <w:t>Significant change up</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E0F29DB" w14:textId="77777777" w:rsidR="00C415A4" w:rsidRDefault="00C415A4" w:rsidP="002E2B14">
            <w:r>
              <w:t>The current result has increased from the previous result for a quantitative observation (the change is significant as defined in the respective test procedure).</w:t>
            </w:r>
          </w:p>
        </w:tc>
      </w:tr>
      <w:tr w:rsidR="00C415A4" w14:paraId="7FA87A1C"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3B1B131"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E78C6E" w14:textId="77777777" w:rsidR="00C415A4" w:rsidRDefault="00C415A4" w:rsidP="002E2B14">
            <w:r>
              <w:t>  W</w:t>
            </w:r>
            <w:bookmarkStart w:id="39" w:name="v3-ObservationInterpretation-W"/>
            <w:bookmarkEnd w:id="39"/>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031374" w14:textId="77777777" w:rsidR="00C415A4" w:rsidRDefault="00C415A4" w:rsidP="002E2B14">
            <w:r>
              <w:t>Worse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90E2B86" w14:textId="77777777" w:rsidR="00C415A4" w:rsidRDefault="00C415A4" w:rsidP="002E2B14">
            <w:r>
              <w:t>The current result or observation value has degraded compared to the previous result or observation value (the change is significant as defined in the respective test procedure).</w:t>
            </w:r>
            <w:r>
              <w:br/>
              <w:t>[Note: This can be applied to quantitative or qualitative observations.]</w:t>
            </w:r>
          </w:p>
        </w:tc>
      </w:tr>
      <w:tr w:rsidR="00C415A4" w14:paraId="7BD7AE75"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D617A7B"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FA4B9B2" w14:textId="77777777" w:rsidR="00C415A4" w:rsidRDefault="00C415A4" w:rsidP="002E2B14">
            <w:r>
              <w:t>(_ObservationInterpretationExceptions)</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D74A2A1" w14:textId="77777777" w:rsidR="00C415A4" w:rsidRDefault="00C415A4" w:rsidP="002E2B14">
            <w:pPr>
              <w:rPr>
                <w:color w:val="333333"/>
              </w:rPr>
            </w:pPr>
            <w:r>
              <w:t> </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E8FC079" w14:textId="77777777" w:rsidR="00C415A4" w:rsidRDefault="00C415A4" w:rsidP="002E2B14">
            <w:r>
              <w:t>Technical exceptions resulting in the inability to provide an interpretation. At most one allowed. Does not imply normality or severity.</w:t>
            </w:r>
          </w:p>
        </w:tc>
      </w:tr>
      <w:tr w:rsidR="00C415A4" w14:paraId="0B8C1B85"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C4CA9CE"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41AFB82" w14:textId="77777777" w:rsidR="00C415A4" w:rsidRDefault="00C415A4" w:rsidP="002E2B14">
            <w:r>
              <w:t>  &lt;</w:t>
            </w:r>
            <w:bookmarkStart w:id="40" w:name="v3-ObservationInterpretation-.60"/>
            <w:bookmarkEnd w:id="40"/>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A2F827E" w14:textId="77777777" w:rsidR="00C415A4" w:rsidRDefault="00C415A4" w:rsidP="002E2B14">
            <w:r>
              <w:t>Off scale low</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BADF490" w14:textId="77777777" w:rsidR="00C415A4" w:rsidRDefault="00C415A4" w:rsidP="002E2B14">
            <w:r>
              <w:t>The result is below the minimum detection limit (the test procedure or equipment is the limiting factor).</w:t>
            </w:r>
            <w:r>
              <w:br/>
              <w:t>Synonyms: Below analytical limit, low off scale.</w:t>
            </w:r>
          </w:p>
        </w:tc>
      </w:tr>
      <w:tr w:rsidR="00C415A4" w14:paraId="02D0F24A"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90883AD"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6B04CD3" w14:textId="77777777" w:rsidR="00C415A4" w:rsidRDefault="00C415A4" w:rsidP="002E2B14">
            <w:r>
              <w:t>  &gt;</w:t>
            </w:r>
            <w:bookmarkStart w:id="41" w:name="v3-ObservationInterpretation-.62"/>
            <w:bookmarkEnd w:id="41"/>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48037B5" w14:textId="77777777" w:rsidR="00C415A4" w:rsidRDefault="00C415A4" w:rsidP="002E2B14">
            <w:r>
              <w:t>Off scale high</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5E5FABD" w14:textId="77777777" w:rsidR="00C415A4" w:rsidRDefault="00C415A4" w:rsidP="002E2B14">
            <w:r>
              <w:t>The result is above the maximum quantifiable limit (the test procedure or equipment is the limiting factor).</w:t>
            </w:r>
            <w:r>
              <w:br/>
              <w:t>Synonyms: Above analytical limit, high off scale.</w:t>
            </w:r>
          </w:p>
        </w:tc>
      </w:tr>
      <w:tr w:rsidR="00C415A4" w14:paraId="14120B32"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24EBBB41" w14:textId="77777777" w:rsidR="00C415A4" w:rsidRDefault="00C415A4" w:rsidP="002E2B14">
            <w:r>
              <w:lastRenderedPageBreak/>
              <w:t>2</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27B7334" w14:textId="77777777" w:rsidR="00C415A4" w:rsidRDefault="00C415A4" w:rsidP="002E2B14">
            <w:r>
              <w:t>  AC</w:t>
            </w:r>
            <w:bookmarkStart w:id="42" w:name="v3-ObservationInterpretation-AC"/>
            <w:r>
              <w:rPr>
                <w:rStyle w:val="apple-converted-space"/>
                <w:rFonts w:ascii="Verdana" w:hAnsi="Verdana"/>
                <w:color w:val="428BCA"/>
                <w:sz w:val="18"/>
                <w:szCs w:val="18"/>
              </w:rPr>
              <w:t> </w:t>
            </w:r>
            <w:bookmarkEnd w:id="42"/>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54FF3A0D" w14:textId="77777777" w:rsidR="00C415A4" w:rsidRDefault="00C415A4" w:rsidP="002E2B14">
            <w:r>
              <w:t>Anti-complementary substances present</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5E62EC59" w14:textId="77777777" w:rsidR="00C415A4" w:rsidRDefault="00C415A4" w:rsidP="002E2B14">
            <w:r>
              <w:t>A valid result cannot be obtained for the specified component / analyte due to the presence of anti-complementary substances in the sample.</w:t>
            </w:r>
            <w:r>
              <w:br/>
              <w:t>Deprecation Comment: This code is being deprecated to match the status in V2 Table 0078 "Interpretation Codes.</w:t>
            </w:r>
          </w:p>
        </w:tc>
      </w:tr>
      <w:tr w:rsidR="00C415A4" w14:paraId="62AC1D01"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344301E"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9F6B628" w14:textId="77777777" w:rsidR="00C415A4" w:rsidRDefault="00C415A4" w:rsidP="002E2B14">
            <w:r>
              <w:t>  IE</w:t>
            </w:r>
            <w:bookmarkStart w:id="43" w:name="v3-ObservationInterpretation-IE"/>
            <w:bookmarkEnd w:id="43"/>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8B6EC68" w14:textId="77777777" w:rsidR="00C415A4" w:rsidRDefault="00C415A4" w:rsidP="002E2B14">
            <w:r>
              <w:t>Insufficient evidence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C981D63" w14:textId="77777777" w:rsidR="00C415A4" w:rsidRDefault="00C415A4" w:rsidP="002E2B14">
            <w:r>
              <w:t>There is insufficient evidence that the species in question is a good target for therapy with the drug. A categorical interpretation is not possible.</w:t>
            </w:r>
            <w:r>
              <w:br/>
              <w:t>[Note: A MIC with "IE" and/or a comment may be reported (without an accompanying S, I or R-categorization).]</w:t>
            </w:r>
          </w:p>
        </w:tc>
      </w:tr>
      <w:tr w:rsidR="00C415A4" w14:paraId="2E54DD6E"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7FE1987C"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CA3C72F" w14:textId="77777777" w:rsidR="00C415A4" w:rsidRDefault="00C415A4" w:rsidP="002E2B14">
            <w:r>
              <w:t>  QCF</w:t>
            </w:r>
            <w:bookmarkStart w:id="44" w:name="v3-ObservationInterpretation-QCF"/>
            <w:r>
              <w:rPr>
                <w:rStyle w:val="apple-converted-space"/>
                <w:rFonts w:ascii="Verdana" w:hAnsi="Verdana"/>
                <w:color w:val="428BCA"/>
                <w:sz w:val="18"/>
                <w:szCs w:val="18"/>
              </w:rPr>
              <w:t> </w:t>
            </w:r>
            <w:bookmarkEnd w:id="44"/>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21D0C67" w14:textId="77777777" w:rsidR="00C415A4" w:rsidRDefault="00C415A4" w:rsidP="002E2B14">
            <w:r>
              <w:t>Quality control failure</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2F7172FB" w14:textId="77777777" w:rsidR="00C415A4" w:rsidRDefault="00C415A4" w:rsidP="002E2B14">
            <w:r>
              <w:t>A result cannot be considered valid for the specified component / analyte or organism due to failure in the quality control testing component.</w:t>
            </w:r>
            <w:r>
              <w:br/>
              <w:t>Deprecation Comment: This code is being deprecated to match the status in V2 Table 0078 "Interpretation Codes.</w:t>
            </w:r>
          </w:p>
        </w:tc>
      </w:tr>
      <w:tr w:rsidR="00C415A4" w14:paraId="6EFA6A54"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8BF9211"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38534621" w14:textId="77777777" w:rsidR="00C415A4" w:rsidRDefault="00C415A4" w:rsidP="002E2B14">
            <w:r>
              <w:t>  TOX</w:t>
            </w:r>
            <w:bookmarkStart w:id="45" w:name="v3-ObservationInterpretation-TOX"/>
            <w:r>
              <w:rPr>
                <w:rStyle w:val="apple-converted-space"/>
                <w:rFonts w:ascii="Verdana" w:hAnsi="Verdana"/>
                <w:color w:val="428BCA"/>
                <w:sz w:val="18"/>
                <w:szCs w:val="18"/>
              </w:rPr>
              <w:t> </w:t>
            </w:r>
            <w:bookmarkEnd w:id="45"/>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6DB6436A" w14:textId="77777777" w:rsidR="00C415A4" w:rsidRDefault="00C415A4" w:rsidP="002E2B14">
            <w:r>
              <w:t>Cytotoxic substance present</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4453B23" w14:textId="77777777" w:rsidR="00C415A4" w:rsidRDefault="00C415A4" w:rsidP="002E2B14">
            <w:r>
              <w:t>A valid result cannot be obtained for the specified organism or cell line due to the presence of cytotoxic substances in the sample or culture.</w:t>
            </w:r>
            <w:r>
              <w:br/>
              <w:t>Deprecation Comment: This code is being deprecated to match the status in V2 Table 0078 "Interpretation Codes.</w:t>
            </w:r>
          </w:p>
        </w:tc>
      </w:tr>
      <w:tr w:rsidR="00C415A4" w14:paraId="7B91CDF3"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7CE16B3"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498002" w14:textId="77777777" w:rsidR="00C415A4" w:rsidRDefault="00C415A4" w:rsidP="002E2B14">
            <w:r>
              <w:t>(_ObservationInterpretationNormality)</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6C0A24C" w14:textId="77777777" w:rsidR="00C415A4" w:rsidRDefault="00C415A4" w:rsidP="002E2B14">
            <w:pPr>
              <w:rPr>
                <w:color w:val="333333"/>
              </w:rPr>
            </w:pPr>
            <w:r>
              <w:t> </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71F01B7" w14:textId="77777777" w:rsidR="00C415A4" w:rsidRDefault="00C415A4" w:rsidP="002E2B14">
            <w:r>
              <w:t>Interpretation of normality or degree of abnormality (including critical or "alert" level). Concepts in this category are mutually exclusive, i.e., at most one is allowed.</w:t>
            </w:r>
          </w:p>
        </w:tc>
      </w:tr>
      <w:tr w:rsidR="00C415A4" w14:paraId="797365E2"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396E8E0"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F70AE1E" w14:textId="77777777" w:rsidR="00C415A4" w:rsidRDefault="00C415A4" w:rsidP="002E2B14">
            <w:r>
              <w:t>  A</w:t>
            </w:r>
            <w:bookmarkStart w:id="46" w:name="v3-ObservationInterpretation-A"/>
            <w:bookmarkEnd w:id="46"/>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0D49F72" w14:textId="77777777" w:rsidR="00C415A4" w:rsidRDefault="00C415A4" w:rsidP="002E2B14">
            <w:r>
              <w:t>Abnormal</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7F5BD7F" w14:textId="77777777" w:rsidR="00C415A4" w:rsidRDefault="00C415A4" w:rsidP="002E2B14">
            <w:r>
              <w:t>The result or observation value is outside the reference range or expected norm (as defined for the respective test procedure).</w:t>
            </w:r>
            <w:r>
              <w:br/>
              <w:t>[Note: Typically applies to non-numeric results.]</w:t>
            </w:r>
          </w:p>
        </w:tc>
      </w:tr>
      <w:tr w:rsidR="00C415A4" w14:paraId="1CE027F8"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B188A82"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7867D5C" w14:textId="77777777" w:rsidR="00C415A4" w:rsidRDefault="00C415A4" w:rsidP="002E2B14">
            <w:r>
              <w:t>    AA</w:t>
            </w:r>
            <w:bookmarkStart w:id="47" w:name="v3-ObservationInterpretation-AA"/>
            <w:bookmarkEnd w:id="47"/>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D840DFC" w14:textId="77777777" w:rsidR="00C415A4" w:rsidRDefault="00C415A4" w:rsidP="002E2B14">
            <w:r>
              <w:t>Critical abnormal</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E19550A" w14:textId="77777777" w:rsidR="00C415A4" w:rsidRDefault="00C415A4" w:rsidP="002E2B14">
            <w:r>
              <w:t>The result or observation value is outside a reference range or expected norm at a level at which immediate action should be considered for patient safety (as defined for the respective test procedure).</w:t>
            </w:r>
            <w:r>
              <w:br/>
              <w:t>[Note: Typically applies to non-numeric results. Analogous to critical/panic limits for numeric results.]</w:t>
            </w:r>
          </w:p>
        </w:tc>
      </w:tr>
      <w:tr w:rsidR="00C415A4" w14:paraId="60766522"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E6A0592" w14:textId="77777777" w:rsidR="00C415A4" w:rsidRDefault="00C415A4" w:rsidP="002E2B14">
            <w:r>
              <w:t>4</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4649FE3" w14:textId="77777777" w:rsidR="00C415A4" w:rsidRDefault="00C415A4" w:rsidP="002E2B14">
            <w:r>
              <w:t>      HH</w:t>
            </w:r>
            <w:bookmarkStart w:id="48" w:name="v3-ObservationInterpretation-HH"/>
            <w:bookmarkEnd w:id="48"/>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35685E1" w14:textId="77777777" w:rsidR="00C415A4" w:rsidRDefault="00C415A4" w:rsidP="002E2B14">
            <w:r>
              <w:t>Critical high</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95AEE57" w14:textId="77777777" w:rsidR="00C415A4" w:rsidRDefault="00C415A4" w:rsidP="002E2B14">
            <w:r>
              <w:t>The result for a quantitative observation is above a reference level at which immediate action should be considered for patient safety (as defined for the respective test procedure).</w:t>
            </w:r>
            <w:r>
              <w:br/>
              <w:t>Synonym: Above upper panic limits.</w:t>
            </w:r>
          </w:p>
        </w:tc>
      </w:tr>
      <w:tr w:rsidR="00C415A4" w14:paraId="706940F2"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912A7E9" w14:textId="77777777" w:rsidR="00C415A4" w:rsidRDefault="00C415A4" w:rsidP="002E2B14">
            <w:r>
              <w:t>4</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BC07854" w14:textId="77777777" w:rsidR="00C415A4" w:rsidRDefault="00C415A4" w:rsidP="002E2B14">
            <w:r>
              <w:t>      LL</w:t>
            </w:r>
            <w:bookmarkStart w:id="49" w:name="v3-ObservationInterpretation-LL"/>
            <w:bookmarkEnd w:id="49"/>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1D4EA75" w14:textId="77777777" w:rsidR="00C415A4" w:rsidRDefault="00C415A4" w:rsidP="002E2B14">
            <w:r>
              <w:t>Critical low</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0337055" w14:textId="77777777" w:rsidR="00C415A4" w:rsidRDefault="00C415A4" w:rsidP="002E2B14">
            <w:r>
              <w:t>The result for a quantitative observation is below a reference level at which immediate action should be considered for patient safety (as defined for the respective test procedure).</w:t>
            </w:r>
            <w:r>
              <w:br/>
              <w:t>Synonym: Below lower panic limits.</w:t>
            </w:r>
          </w:p>
        </w:tc>
      </w:tr>
      <w:tr w:rsidR="00C415A4" w14:paraId="445BD4C2"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0ED7C7A"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1CD11D7" w14:textId="77777777" w:rsidR="00C415A4" w:rsidRDefault="00C415A4" w:rsidP="002E2B14">
            <w:r>
              <w:t>    H</w:t>
            </w:r>
            <w:bookmarkStart w:id="50" w:name="v3-ObservationInterpretation-H"/>
            <w:bookmarkEnd w:id="50"/>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3321D74" w14:textId="77777777" w:rsidR="00C415A4" w:rsidRDefault="00C415A4" w:rsidP="002E2B14">
            <w:r>
              <w:t>High</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4A0B566" w14:textId="77777777" w:rsidR="00C415A4" w:rsidRDefault="00C415A4" w:rsidP="002E2B14">
            <w:r>
              <w:t>The result for a quantitative observation is above the upper limit of the reference range (as defined for the respective test procedure).</w:t>
            </w:r>
            <w:r>
              <w:br/>
              <w:t>Synonym: Above high normal</w:t>
            </w:r>
          </w:p>
        </w:tc>
      </w:tr>
      <w:tr w:rsidR="00C415A4" w14:paraId="0BBF50FC"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11FDF3FD" w14:textId="77777777" w:rsidR="00C415A4" w:rsidRDefault="00C415A4" w:rsidP="002E2B14">
            <w:r>
              <w:t>4</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5685FEC2" w14:textId="77777777" w:rsidR="00C415A4" w:rsidRDefault="00C415A4" w:rsidP="002E2B14">
            <w:r>
              <w:t>      H&gt;</w:t>
            </w:r>
            <w:bookmarkStart w:id="51" w:name="v3-ObservationInterpretation-H.62"/>
            <w:r>
              <w:rPr>
                <w:rStyle w:val="apple-converted-space"/>
                <w:rFonts w:ascii="Verdana" w:hAnsi="Verdana"/>
                <w:color w:val="428BCA"/>
                <w:sz w:val="18"/>
                <w:szCs w:val="18"/>
              </w:rPr>
              <w:t> </w:t>
            </w:r>
            <w:bookmarkEnd w:id="51"/>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6D8B4E1D" w14:textId="77777777" w:rsidR="00C415A4" w:rsidRDefault="00C415A4" w:rsidP="002E2B14">
            <w:r>
              <w:t>Significantly high</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14408F1F" w14:textId="77777777" w:rsidR="00C415A4" w:rsidRDefault="00C415A4" w:rsidP="002E2B14">
            <w:r>
              <w:t>A test result that is significantly higher than the reference (normal) or therapeutic interval, but has not reached the critically high value and might need special attention, as defined by the laboratory or the clinician.[Note: This level is situated between 'H' and 'HH'.]</w:t>
            </w:r>
            <w:r>
              <w:br/>
              <w:t xml:space="preserve">Deprecation Comment: The code 'H&gt;' is being deprecated in order </w:t>
            </w:r>
            <w:r>
              <w:lastRenderedPageBreak/>
              <w:t>to align with the use of the code 'HU' for "Very high" in V2 Table 0078 "Interpretation Codes".</w:t>
            </w:r>
            <w:r>
              <w:br/>
              <w:t>[Note: The use of code 'H&gt;' is non-preferred, as this code is deprecated and on track to be retired; use code 'HU' instead.</w:t>
            </w:r>
          </w:p>
        </w:tc>
      </w:tr>
      <w:tr w:rsidR="00C415A4" w14:paraId="7C802A6D"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5929A47" w14:textId="77777777" w:rsidR="00C415A4" w:rsidRDefault="00C415A4" w:rsidP="002E2B14">
            <w:r>
              <w:lastRenderedPageBreak/>
              <w:t>5</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435819E" w14:textId="77777777" w:rsidR="00C415A4" w:rsidRDefault="00C415A4" w:rsidP="002E2B14">
            <w:r>
              <w:t>        </w:t>
            </w:r>
            <w:hyperlink r:id="rId53" w:anchor="HH" w:history="1">
              <w:r>
                <w:rPr>
                  <w:rStyle w:val="Hyperlink"/>
                  <w:rFonts w:ascii="Verdana" w:hAnsi="Verdana"/>
                  <w:color w:val="428BCA"/>
                  <w:sz w:val="18"/>
                  <w:szCs w:val="18"/>
                </w:rPr>
                <w:t>HH</w:t>
              </w:r>
            </w:hyperlink>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3BA4C7C" w14:textId="77777777" w:rsidR="00C415A4" w:rsidRDefault="00C415A4" w:rsidP="002E2B14"/>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D1512D5" w14:textId="77777777" w:rsidR="00C415A4" w:rsidRDefault="00C415A4" w:rsidP="002E2B14"/>
        </w:tc>
      </w:tr>
      <w:tr w:rsidR="00C415A4" w14:paraId="118C7FF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BE88883" w14:textId="77777777" w:rsidR="00C415A4" w:rsidRDefault="00C415A4" w:rsidP="002E2B14">
            <w:r>
              <w:t>4</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2C9FF9B" w14:textId="77777777" w:rsidR="00C415A4" w:rsidRDefault="00C415A4" w:rsidP="002E2B14">
            <w:r>
              <w:t>      HU</w:t>
            </w:r>
            <w:bookmarkStart w:id="52" w:name="v3-ObservationInterpretation-HU"/>
            <w:bookmarkEnd w:id="52"/>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A5F9402" w14:textId="77777777" w:rsidR="00C415A4" w:rsidRDefault="00C415A4" w:rsidP="002E2B14">
            <w:r>
              <w:t>Significantly high</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FBDDB22" w14:textId="77777777" w:rsidR="00C415A4" w:rsidRDefault="00C415A4" w:rsidP="002E2B14">
            <w:r>
              <w:t>A test result that is significantly higher than the reference (normal) or therapeutic interval, but has not reached the critically high value and might need special attention, as defined by the laboratory or the clinician.</w:t>
            </w:r>
          </w:p>
        </w:tc>
      </w:tr>
      <w:tr w:rsidR="00C415A4" w14:paraId="05395CDE"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617088A" w14:textId="77777777" w:rsidR="00C415A4" w:rsidRDefault="00C415A4" w:rsidP="002E2B14">
            <w:r>
              <w:t>5</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CAF8B18" w14:textId="77777777" w:rsidR="00C415A4" w:rsidRDefault="00C415A4" w:rsidP="002E2B14">
            <w:r>
              <w:t>        </w:t>
            </w:r>
            <w:hyperlink r:id="rId54" w:anchor="HH" w:history="1">
              <w:r>
                <w:rPr>
                  <w:rStyle w:val="Hyperlink"/>
                  <w:rFonts w:ascii="Verdana" w:hAnsi="Verdana"/>
                  <w:color w:val="428BCA"/>
                  <w:sz w:val="18"/>
                  <w:szCs w:val="18"/>
                </w:rPr>
                <w:t>HH</w:t>
              </w:r>
            </w:hyperlink>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5780651" w14:textId="77777777" w:rsidR="00C415A4" w:rsidRDefault="00C415A4" w:rsidP="002E2B14"/>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89708CC" w14:textId="77777777" w:rsidR="00C415A4" w:rsidRDefault="00C415A4" w:rsidP="002E2B14"/>
        </w:tc>
      </w:tr>
      <w:tr w:rsidR="00C415A4" w14:paraId="36C83AD6"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4AC7390"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6DA16A7" w14:textId="77777777" w:rsidR="00C415A4" w:rsidRDefault="00C415A4" w:rsidP="002E2B14">
            <w:r>
              <w:t>    L</w:t>
            </w:r>
            <w:bookmarkStart w:id="53" w:name="v3-ObservationInterpretation-L"/>
            <w:bookmarkEnd w:id="53"/>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7A3FF79" w14:textId="77777777" w:rsidR="00C415A4" w:rsidRDefault="00C415A4" w:rsidP="002E2B14">
            <w:r>
              <w:t>Low</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98CB9FF" w14:textId="77777777" w:rsidR="00C415A4" w:rsidRDefault="00C415A4" w:rsidP="002E2B14">
            <w:r>
              <w:t>The result for a quantitative observation is below the lower limit of the reference range (as defined for the respective test procedure).</w:t>
            </w:r>
            <w:r>
              <w:br/>
              <w:t>Synonym: Below low normal</w:t>
            </w:r>
          </w:p>
        </w:tc>
      </w:tr>
      <w:tr w:rsidR="00C415A4" w14:paraId="31FCC23D"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3A85FD5B" w14:textId="77777777" w:rsidR="00C415A4" w:rsidRDefault="00C415A4" w:rsidP="002E2B14">
            <w:r>
              <w:t>4</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41556F30" w14:textId="77777777" w:rsidR="00C415A4" w:rsidRDefault="00C415A4" w:rsidP="002E2B14">
            <w:r>
              <w:t>      L&lt;</w:t>
            </w:r>
            <w:bookmarkStart w:id="54" w:name="v3-ObservationInterpretation-L.60"/>
            <w:r>
              <w:rPr>
                <w:rStyle w:val="apple-converted-space"/>
                <w:rFonts w:ascii="Verdana" w:hAnsi="Verdana"/>
                <w:color w:val="428BCA"/>
                <w:sz w:val="18"/>
                <w:szCs w:val="18"/>
              </w:rPr>
              <w:t> </w:t>
            </w:r>
            <w:bookmarkEnd w:id="54"/>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05976A32" w14:textId="77777777" w:rsidR="00C415A4" w:rsidRDefault="00C415A4" w:rsidP="002E2B14">
            <w:r>
              <w:t>Significantly low</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1CD1A6E8" w14:textId="77777777" w:rsidR="00C415A4" w:rsidRDefault="00C415A4" w:rsidP="002E2B14">
            <w:r>
              <w:t>A test result that is significantly lower than the reference (normal) or therapeutic interval, but has not reached the critically low value and might need special attention, as defined by the laboratory or the clinician.[Note: This level is situated between 'L' and 'LL'.]</w:t>
            </w:r>
            <w:r>
              <w:br/>
              <w:t>Deprecation Comment: The code 'L&lt;' is being deprecated in order to align with the use of the code 'LU' for "Very low" in V2 Table 0078 "Interpretation Codes".</w:t>
            </w:r>
            <w:r>
              <w:br/>
              <w:t>[Note: The use of code 'L&lt;' is non-preferred, as this code is deprecated and on track to be retired; use code 'LU' instead.</w:t>
            </w:r>
          </w:p>
        </w:tc>
      </w:tr>
      <w:tr w:rsidR="00C415A4" w14:paraId="26AF3901"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8B45B3A" w14:textId="77777777" w:rsidR="00C415A4" w:rsidRDefault="00C415A4" w:rsidP="002E2B14">
            <w:r>
              <w:t>5</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A1C9B55" w14:textId="77777777" w:rsidR="00C415A4" w:rsidRDefault="00C415A4" w:rsidP="002E2B14">
            <w:r>
              <w:t>        </w:t>
            </w:r>
            <w:hyperlink r:id="rId55" w:anchor="LL" w:history="1">
              <w:r>
                <w:rPr>
                  <w:rStyle w:val="Hyperlink"/>
                  <w:rFonts w:ascii="Verdana" w:hAnsi="Verdana"/>
                  <w:color w:val="428BCA"/>
                  <w:sz w:val="18"/>
                  <w:szCs w:val="18"/>
                </w:rPr>
                <w:t>LL</w:t>
              </w:r>
            </w:hyperlink>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67FEEDC" w14:textId="77777777" w:rsidR="00C415A4" w:rsidRDefault="00C415A4" w:rsidP="002E2B14"/>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4FB45BD" w14:textId="77777777" w:rsidR="00C415A4" w:rsidRDefault="00C415A4" w:rsidP="002E2B14"/>
        </w:tc>
      </w:tr>
      <w:tr w:rsidR="00C415A4" w14:paraId="33CA361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B2AB0EF" w14:textId="77777777" w:rsidR="00C415A4" w:rsidRDefault="00C415A4" w:rsidP="002E2B14">
            <w:r>
              <w:t>4</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FD284F0" w14:textId="77777777" w:rsidR="00C415A4" w:rsidRDefault="00C415A4" w:rsidP="002E2B14">
            <w:r>
              <w:t>      LU</w:t>
            </w:r>
            <w:bookmarkStart w:id="55" w:name="v3-ObservationInterpretation-LU"/>
            <w:bookmarkEnd w:id="55"/>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A42A2EF" w14:textId="77777777" w:rsidR="00C415A4" w:rsidRDefault="00C415A4" w:rsidP="002E2B14">
            <w:r>
              <w:t>Significantly low</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9718A10" w14:textId="77777777" w:rsidR="00C415A4" w:rsidRDefault="00C415A4" w:rsidP="002E2B14">
            <w:r>
              <w:t>A test result that is significantly lower than the reference (normal) or therapeutic interval, but has not reached the critically low value and might need special attention, as defined by the laboratory or the clinician.</w:t>
            </w:r>
          </w:p>
        </w:tc>
      </w:tr>
      <w:tr w:rsidR="00C415A4" w14:paraId="65DB27F7"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F8B007A" w14:textId="77777777" w:rsidR="00C415A4" w:rsidRDefault="00C415A4" w:rsidP="002E2B14">
            <w:r>
              <w:t>5</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29E3185" w14:textId="77777777" w:rsidR="00C415A4" w:rsidRDefault="00C415A4" w:rsidP="002E2B14">
            <w:r>
              <w:t>        </w:t>
            </w:r>
            <w:hyperlink r:id="rId56" w:anchor="LL" w:history="1">
              <w:r>
                <w:rPr>
                  <w:rStyle w:val="Hyperlink"/>
                  <w:rFonts w:ascii="Verdana" w:hAnsi="Verdana"/>
                  <w:color w:val="428BCA"/>
                  <w:sz w:val="18"/>
                  <w:szCs w:val="18"/>
                </w:rPr>
                <w:t>LL</w:t>
              </w:r>
            </w:hyperlink>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9DE960E" w14:textId="77777777" w:rsidR="00C415A4" w:rsidRDefault="00C415A4" w:rsidP="002E2B14"/>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B2F6FA6" w14:textId="77777777" w:rsidR="00C415A4" w:rsidRDefault="00C415A4" w:rsidP="002E2B14"/>
        </w:tc>
      </w:tr>
      <w:tr w:rsidR="00C415A4" w14:paraId="2096B423"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39927E4"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59C24A7" w14:textId="77777777" w:rsidR="00C415A4" w:rsidRDefault="00C415A4" w:rsidP="002E2B14">
            <w:r>
              <w:t>  N</w:t>
            </w:r>
            <w:bookmarkStart w:id="56" w:name="v3-ObservationInterpretation-N"/>
            <w:bookmarkEnd w:id="56"/>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36F7CF" w14:textId="77777777" w:rsidR="00C415A4" w:rsidRDefault="00C415A4" w:rsidP="002E2B14">
            <w:r>
              <w:t>Normal</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1CD6B35" w14:textId="77777777" w:rsidR="00C415A4" w:rsidRDefault="00C415A4" w:rsidP="002E2B14">
            <w:r>
              <w:t>The result or observation value is within the reference range or expected norm (as defined for the respective test procedure).</w:t>
            </w:r>
            <w:r>
              <w:br/>
              <w:t>[Note: Applies to numeric or non-numeric results.]</w:t>
            </w:r>
          </w:p>
        </w:tc>
      </w:tr>
      <w:tr w:rsidR="00C415A4" w14:paraId="479812B0"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0895B0F"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0773F11" w14:textId="77777777" w:rsidR="00C415A4" w:rsidRDefault="00C415A4" w:rsidP="002E2B14">
            <w:r>
              <w:t>(_ObservationInterpretationSusceptibility)</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9BB493E" w14:textId="77777777" w:rsidR="00C415A4" w:rsidRDefault="00C415A4" w:rsidP="002E2B14">
            <w:pPr>
              <w:rPr>
                <w:color w:val="333333"/>
              </w:rPr>
            </w:pPr>
            <w:r>
              <w:t> </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0F58FBC" w14:textId="77777777" w:rsidR="00C415A4" w:rsidRDefault="00C415A4" w:rsidP="002E2B14">
            <w:r>
              <w:t>Interpretations of anti-microbial susceptibility testing results (microbiology). At most one allowed.</w:t>
            </w:r>
          </w:p>
        </w:tc>
      </w:tr>
      <w:bookmarkEnd w:id="35"/>
      <w:tr w:rsidR="00C415A4" w14:paraId="69046D80"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011B94A"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2FE0D12" w14:textId="77777777" w:rsidR="00C415A4" w:rsidRDefault="00C415A4" w:rsidP="002E2B14">
            <w:r>
              <w:t>  </w:t>
            </w:r>
            <w:hyperlink r:id="rId57" w:anchor="IE" w:history="1">
              <w:r>
                <w:rPr>
                  <w:rStyle w:val="Hyperlink"/>
                  <w:rFonts w:ascii="Verdana" w:hAnsi="Verdana"/>
                  <w:color w:val="428BCA"/>
                  <w:sz w:val="18"/>
                  <w:szCs w:val="18"/>
                </w:rPr>
                <w:t>IE</w:t>
              </w:r>
            </w:hyperlink>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748466D" w14:textId="77777777" w:rsidR="00C415A4" w:rsidRDefault="00C415A4" w:rsidP="002E2B14"/>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AC2AA1A" w14:textId="77777777" w:rsidR="00C415A4" w:rsidRDefault="00C415A4" w:rsidP="002E2B14"/>
        </w:tc>
      </w:tr>
      <w:tr w:rsidR="00C415A4" w14:paraId="24A2425D"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9E9C155"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7AAC10E" w14:textId="77777777" w:rsidR="00C415A4" w:rsidRDefault="00C415A4" w:rsidP="002E2B14">
            <w:r>
              <w:t>  I</w:t>
            </w:r>
            <w:bookmarkStart w:id="57" w:name="v3-ObservationInterpretation-I"/>
            <w:bookmarkEnd w:id="57"/>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CBD147E" w14:textId="77777777" w:rsidR="00C415A4" w:rsidRDefault="00C415A4" w:rsidP="002E2B14">
            <w:r>
              <w:t>Intermediate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CC820E1" w14:textId="77777777" w:rsidR="00C415A4" w:rsidRDefault="00C415A4" w:rsidP="002E2B14">
            <w:r>
              <w:t>Bacterial strain inhibited in vitro by a concentration of an antimicrobial agent that is associated with uncertain therapeutic effect. Reference: CLSI (http://www.clsi.org/Content/NavigationMenu/Resources/HarmonizedTerminologyDatabase/Harmonized_Terminolo.htm) Projects: ISO 20776-1, ISO 20776-2</w:t>
            </w:r>
            <w:r>
              <w:br/>
              <w:t>[Note 1: Bacterial strains are categorized as intermediate by applying the appropriate breakpoints in a defined phenotypic test system.]</w:t>
            </w:r>
            <w:r>
              <w:br/>
              <w:t xml:space="preserve">[Note 2: This class of susceptibility implies that an infection due to the isolate can be appropriately treated in body sites where the drugs are physiologically concentrated or when a high dosage of </w:t>
            </w:r>
            <w:r>
              <w:lastRenderedPageBreak/>
              <w:t>drug can be used.]</w:t>
            </w:r>
            <w:r>
              <w:br/>
              <w:t>[Note 3: This class also indicates a "buffer zone," to prevent small, uncontrolled, technical factors from causing major discrepancies in interpretations.]</w:t>
            </w:r>
            <w:r>
              <w:br/>
              <w:t>[Note 4: These breakpoints can be altered due to changes in circumstances (e.g., changes in commonly used drug dosages, emergence of new resistance mechanisms).]</w:t>
            </w:r>
          </w:p>
        </w:tc>
      </w:tr>
      <w:tr w:rsidR="00C415A4" w14:paraId="0A9FED70"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7FD8AF8A" w14:textId="77777777" w:rsidR="00C415A4" w:rsidRDefault="00C415A4" w:rsidP="002E2B14">
            <w:r>
              <w:lastRenderedPageBreak/>
              <w:t>2</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36D34575" w14:textId="77777777" w:rsidR="00C415A4" w:rsidRDefault="00C415A4" w:rsidP="002E2B14">
            <w:r>
              <w:t>  MS</w:t>
            </w:r>
            <w:bookmarkStart w:id="58" w:name="v3-ObservationInterpretation-MS"/>
            <w:r>
              <w:rPr>
                <w:rStyle w:val="apple-converted-space"/>
                <w:rFonts w:ascii="Verdana" w:hAnsi="Verdana"/>
                <w:color w:val="428BCA"/>
                <w:sz w:val="18"/>
                <w:szCs w:val="18"/>
              </w:rPr>
              <w:t> </w:t>
            </w:r>
            <w:bookmarkEnd w:id="58"/>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621C6ACD" w14:textId="77777777" w:rsidR="00C415A4" w:rsidRDefault="00C415A4" w:rsidP="002E2B14">
            <w:r>
              <w:t>moderately susceptible</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773A1761" w14:textId="77777777" w:rsidR="00C415A4" w:rsidRDefault="00C415A4" w:rsidP="002E2B14">
            <w:r>
              <w:t>The patient is considered as carrier based on the testing results. A carrier is an individual who carries an altered form of a gene which can lead to having a child or offspring in future generations with a genetic disorder.</w:t>
            </w:r>
            <w:r>
              <w:br/>
              <w:t>Deprecation Comment: This antimicrobial susceptibility test interpretation concept is recommended by OO to be deprecated as it is no longer recommended for use in susceptibility testing by CLSI (reference CLSI document M100-S22; Vol. 32 No.3; CLSI Performance Standards for Antimicrobial Susceptibility Testing; Twenty-Second Informational Supplement. Jan 2012).</w:t>
            </w:r>
            <w:r>
              <w:rPr>
                <w:rStyle w:val="apple-converted-space"/>
                <w:rFonts w:ascii="Verdana" w:hAnsi="Verdana"/>
                <w:color w:val="333333"/>
                <w:sz w:val="18"/>
                <w:szCs w:val="18"/>
              </w:rPr>
              <w:t>  </w:t>
            </w:r>
          </w:p>
        </w:tc>
      </w:tr>
      <w:tr w:rsidR="00C415A4" w14:paraId="0B83A1C3"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4648548"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F59D95A" w14:textId="77777777" w:rsidR="00C415A4" w:rsidRDefault="00C415A4" w:rsidP="002E2B14">
            <w:r>
              <w:t>  NCL</w:t>
            </w:r>
            <w:bookmarkStart w:id="59" w:name="v3-ObservationInterpretation-NCL"/>
            <w:bookmarkEnd w:id="59"/>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4F3FC09" w14:textId="77777777" w:rsidR="00C415A4" w:rsidRDefault="00C415A4" w:rsidP="002E2B14">
            <w:r>
              <w:t>No CLSI defined breakpoint</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F188A70" w14:textId="77777777" w:rsidR="00C415A4" w:rsidRDefault="00C415A4" w:rsidP="002E2B14">
            <w:r>
              <w:t>Use when not enough clinical trial data published by the Clinical and Laboratory Standards Institutes (CLSI) is available to establish the breakpoints for susceptible / intermediate and resistant.</w:t>
            </w:r>
          </w:p>
        </w:tc>
      </w:tr>
      <w:tr w:rsidR="00C415A4" w14:paraId="6C14C565"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3E17CB9"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C7A989B" w14:textId="77777777" w:rsidR="00C415A4" w:rsidRDefault="00C415A4" w:rsidP="002E2B14">
            <w:r>
              <w:t>  NS</w:t>
            </w:r>
            <w:bookmarkStart w:id="60" w:name="v3-ObservationInterpretation-NS"/>
            <w:bookmarkEnd w:id="60"/>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63D2C27" w14:textId="77777777" w:rsidR="00C415A4" w:rsidRDefault="00C415A4" w:rsidP="002E2B14">
            <w:r>
              <w:t>Non-susceptible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3D3B6B4" w14:textId="77777777" w:rsidR="00C415A4" w:rsidRDefault="00C415A4" w:rsidP="002E2B14">
            <w:r>
              <w:t>A category used for isolates for which only a susceptible interpretive criterion has been designated because of the absence or rare occurrence of resistant strains. Isolates that have MICs above or zone diameters below the value indicated for the susceptible breakpoint should be reported as non-susceptible.</w:t>
            </w:r>
            <w:r>
              <w:br/>
              <w:t>NOTE 1: An isolate that is interpreted as non-susceptible does not necessarily mean that the isolate has a resistance mechanism. It is possible that isolates with MICs above the susceptible breakpoint that lack resistance mechanisms may be encountered within the wild-type distribution subsequent to the time the susceptible-only breakpoint is set.</w:t>
            </w:r>
            <w:r>
              <w:rPr>
                <w:rStyle w:val="apple-converted-space"/>
                <w:rFonts w:ascii="Verdana" w:hAnsi="Verdana"/>
                <w:color w:val="333333"/>
                <w:sz w:val="18"/>
                <w:szCs w:val="18"/>
              </w:rPr>
              <w:t> </w:t>
            </w:r>
            <w:r>
              <w:br/>
              <w:t>NOTE 2: For strains yielding results in the "nonsusceptible" category, organism identification and antimicrobial susceptibility test results should be confirmed.</w:t>
            </w:r>
            <w:r>
              <w:br/>
              <w:t>Synonym: decreased susceptibility.</w:t>
            </w:r>
          </w:p>
        </w:tc>
      </w:tr>
      <w:tr w:rsidR="00C415A4" w14:paraId="3EE47274"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3E5A1C2"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B7B893C" w14:textId="77777777" w:rsidR="00C415A4" w:rsidRDefault="00C415A4" w:rsidP="002E2B14">
            <w:r>
              <w:t>  R</w:t>
            </w:r>
            <w:bookmarkStart w:id="61" w:name="v3-ObservationInterpretation-R"/>
            <w:bookmarkEnd w:id="61"/>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D4CA314" w14:textId="77777777" w:rsidR="00C415A4" w:rsidRDefault="00C415A4" w:rsidP="002E2B14">
            <w:r>
              <w:t>Resistant</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0191FC3" w14:textId="77777777" w:rsidR="00C415A4" w:rsidRDefault="00C415A4" w:rsidP="002E2B14">
            <w:r>
              <w:t>Bacterial strain inhibited in vitro by a concentration of an antimicrobial agent that is associated with a high likelihood of therapeutic failure. Reference: CLSI (http://www.clsi.org/Content/NavigationMenu/Resources/HarmonizedTerminologyDatabase/Harmonized_Terminolo.htm) Projects: ISO 20776-1, ISO 20776-2</w:t>
            </w:r>
            <w:r>
              <w:br/>
              <w:t>[Note 1: Bacterial strains are categorized as resistant by applying the appropriate breakpoints in a defined phenotypic test system.]</w:t>
            </w:r>
            <w:r>
              <w:br/>
              <w:t>[Note 2: This breakpoint can be altered due to changes in circumstances (e.g., changes in commonly used drug dosages, emergence of new resistance mechanisms).]</w:t>
            </w:r>
          </w:p>
        </w:tc>
      </w:tr>
      <w:tr w:rsidR="00C415A4" w14:paraId="49536B2A"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D079438"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6CE1E82" w14:textId="77777777" w:rsidR="00C415A4" w:rsidRDefault="00C415A4" w:rsidP="002E2B14">
            <w:r>
              <w:t>    SYN-R</w:t>
            </w:r>
            <w:bookmarkStart w:id="62" w:name="v3-ObservationInterpretation-SYN-R"/>
            <w:bookmarkEnd w:id="62"/>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C7525DD" w14:textId="77777777" w:rsidR="00C415A4" w:rsidRDefault="00C415A4" w:rsidP="002E2B14">
            <w:r>
              <w:t>Synergy - resistant</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53A5173" w14:textId="77777777" w:rsidR="00C415A4" w:rsidRDefault="00C415A4" w:rsidP="002E2B14">
            <w:r>
              <w:t>A category for isolates where the bacteria (e.g. enterococci) are not susceptible in vitro to a combination therapy (e.g., high-level aminoglycoside and cell wall active agent). This is predictive that this combination therapy will not be effective.</w:t>
            </w:r>
            <w:r>
              <w:rPr>
                <w:rStyle w:val="apple-converted-space"/>
                <w:rFonts w:ascii="Verdana" w:hAnsi="Verdana"/>
                <w:color w:val="333333"/>
                <w:sz w:val="18"/>
                <w:szCs w:val="18"/>
              </w:rPr>
              <w:t> </w:t>
            </w:r>
            <w:r>
              <w:br/>
              <w:t xml:space="preserve">Usage Note: Since the use of penicillin or ampicillin alone often results in treatment failure of serious enterococcal or other </w:t>
            </w:r>
            <w:r>
              <w:lastRenderedPageBreak/>
              <w:t>bacterial infections, combination therapy is usually indicated to enhance bactericidal activity. The synergy between a cell wall active agent (such as penicillin, ampicillin, or vancomycin) and an aminoglycoside (such as gentamicin, kanamycin or streptomycin) is best predicted by screening for high-level bacterial resistance to the aminoglycoside.</w:t>
            </w:r>
            <w:r>
              <w:br/>
              <w:t>Open Issue: The print name of the code is very general and the description is very specific to a pair of classes of agents, which may lead to confusion of these concepts in the future should other synergies be found.</w:t>
            </w:r>
          </w:p>
        </w:tc>
      </w:tr>
      <w:tr w:rsidR="00C415A4" w14:paraId="73F41B8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043018D" w14:textId="77777777" w:rsidR="00C415A4" w:rsidRDefault="00C415A4" w:rsidP="002E2B14">
            <w:r>
              <w:lastRenderedPageBreak/>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59F4927" w14:textId="77777777" w:rsidR="00C415A4" w:rsidRDefault="00C415A4" w:rsidP="002E2B14">
            <w:r>
              <w:t>  S</w:t>
            </w:r>
            <w:bookmarkStart w:id="63" w:name="v3-ObservationInterpretation-S"/>
            <w:bookmarkEnd w:id="63"/>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AC62939" w14:textId="77777777" w:rsidR="00C415A4" w:rsidRDefault="00C415A4" w:rsidP="002E2B14">
            <w:r>
              <w:t>Susceptible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F283131" w14:textId="77777777" w:rsidR="00C415A4" w:rsidRDefault="00C415A4" w:rsidP="002E2B14">
            <w:r>
              <w:t>Bacterial strain inhibited by in vitro concentration of an antimicrobial agent that is associated with a high likelihood of therapeutic success. Reference: CLSI (http://www.clsi.org/Content/NavigationMenu/Resources/HarmonizedTerminologyDatabase/Harmonized_Terminolo.htm) Synonym (earlier term): Sensitive Projects: ISO 20776-1, ISO 20776-2</w:t>
            </w:r>
            <w:r>
              <w:br/>
              <w:t>[Note 1: Bacterial strains are categorized as susceptible by applying the appropriate breakpoints in a defined phenotypic system.]</w:t>
            </w:r>
            <w:r>
              <w:br/>
              <w:t>[Note 2: This breakpoint can be altered due to changes in circumstances (e.g., changes in commonly used drug dosages, emergence of new resistance mechanisms).]</w:t>
            </w:r>
          </w:p>
        </w:tc>
      </w:tr>
      <w:tr w:rsidR="00C415A4" w14:paraId="3F1E760D"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6D23967"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9F11961" w14:textId="77777777" w:rsidR="00C415A4" w:rsidRDefault="00C415A4" w:rsidP="002E2B14">
            <w:r>
              <w:t>    SDD</w:t>
            </w:r>
            <w:bookmarkStart w:id="64" w:name="v3-ObservationInterpretation-SDD"/>
            <w:bookmarkEnd w:id="64"/>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1678CE9" w14:textId="77777777" w:rsidR="00C415A4" w:rsidRDefault="00C415A4" w:rsidP="002E2B14">
            <w:r>
              <w:t>Susceptible-dose dependent</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C95850F" w14:textId="77777777" w:rsidR="00C415A4" w:rsidRDefault="00C415A4" w:rsidP="002E2B14">
            <w:r>
              <w:t>A category that includes isolates with antimicrobial agent minimum inhibitory concentrations (MICs) that approach usually attainable blood and tissue levels and for which response rates may be lower than for susceptible isolates.</w:t>
            </w:r>
            <w:r>
              <w:br/>
              <w:t>Reference: CLSI document M44-A2 2009 "Method for antifungal disk diffusion susceptibility testing of yeasts; approved guideline - second edition" - page 2.</w:t>
            </w:r>
          </w:p>
        </w:tc>
      </w:tr>
      <w:tr w:rsidR="00C415A4" w14:paraId="1195BBD4"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EA3B641"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99393CF" w14:textId="77777777" w:rsidR="00C415A4" w:rsidRDefault="00C415A4" w:rsidP="002E2B14">
            <w:r>
              <w:t>    SYN-S</w:t>
            </w:r>
            <w:bookmarkStart w:id="65" w:name="v3-ObservationInterpretation-SYN-S"/>
            <w:bookmarkEnd w:id="65"/>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D9A4EE1" w14:textId="77777777" w:rsidR="00C415A4" w:rsidRDefault="00C415A4" w:rsidP="002E2B14">
            <w:r>
              <w:t>Synergy - susceptible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3D0F00B" w14:textId="77777777" w:rsidR="00C415A4" w:rsidRDefault="00C415A4" w:rsidP="002E2B14">
            <w:r>
              <w:t>A category for isolates where the bacteria (e.g. enterococci) are susceptible in vitro to a combination therapy (e.g., high-level aminoglycoside and cell wall active agent). This is predictive that this combination therapy will be effective.</w:t>
            </w:r>
            <w:r>
              <w:rPr>
                <w:rStyle w:val="apple-converted-space"/>
                <w:rFonts w:ascii="Verdana" w:hAnsi="Verdana"/>
                <w:color w:val="333333"/>
                <w:sz w:val="18"/>
                <w:szCs w:val="18"/>
              </w:rPr>
              <w:t> </w:t>
            </w:r>
            <w:r>
              <w:br/>
              <w:t>Usage Note: Since the use of penicillin or ampicillin alone often results in treatment failure of serious enterococcal or other bacterial infections, combination therapy is usually indicated to enhance bactericidal activity. The synergy between a cell wall active agent (such as penicillin, ampicillin, or vancomycin) and an aminoglycoside (such as gentamicin, kanamycin or streptomycin) is best predicted by screening for high-level bacterial resistance to the aminoglycoside.</w:t>
            </w:r>
            <w:r>
              <w:br/>
              <w:t>Open Issue: The print name of the code is very general and the description is very specific to a pair of classes of agents, which may lead to confusion of these concepts in the future should other synergies be found.</w:t>
            </w:r>
          </w:p>
        </w:tc>
      </w:tr>
      <w:tr w:rsidR="00C415A4" w14:paraId="2B6EB727"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385361B9"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71D8C867" w14:textId="77777777" w:rsidR="00C415A4" w:rsidRDefault="00C415A4" w:rsidP="002E2B14">
            <w:r>
              <w:t>  VS</w:t>
            </w:r>
            <w:bookmarkStart w:id="66" w:name="v3-ObservationInterpretation-VS"/>
            <w:r>
              <w:rPr>
                <w:rStyle w:val="apple-converted-space"/>
                <w:rFonts w:ascii="Verdana" w:hAnsi="Verdana"/>
                <w:color w:val="428BCA"/>
                <w:sz w:val="18"/>
                <w:szCs w:val="18"/>
              </w:rPr>
              <w:t> </w:t>
            </w:r>
            <w:bookmarkEnd w:id="66"/>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248CFB39" w14:textId="77777777" w:rsidR="00C415A4" w:rsidRDefault="00C415A4" w:rsidP="002E2B14">
            <w:r>
              <w:t>very susceptible</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4F8E9173" w14:textId="77777777" w:rsidR="00C415A4" w:rsidRDefault="00C415A4" w:rsidP="002E2B14">
            <w:r>
              <w:t>The patient is considered as carrier based on the testing results. A carrier is an individual who carries an altered form of a gene which can lead to having a child or offspring in future generations with a genetic disorder.</w:t>
            </w:r>
            <w:r>
              <w:br/>
              <w:t xml:space="preserve">Deprecation Comment: This antimicrobial susceptibility test interpretation concept is recommended by OO to be deprecated as it is no longer recommended for use in susceptibility testing by </w:t>
            </w:r>
            <w:r>
              <w:lastRenderedPageBreak/>
              <w:t>CLSI (reference CLSI document M100-S22; Vol. 32 No.3; CLSI Performance Standards for Antimicrobial Susceptibility Testing; Twenty-Second Informational Supplement. Jan 2012).</w:t>
            </w:r>
            <w:r>
              <w:rPr>
                <w:rStyle w:val="apple-converted-space"/>
                <w:rFonts w:ascii="Verdana" w:hAnsi="Verdana"/>
                <w:color w:val="333333"/>
                <w:sz w:val="18"/>
                <w:szCs w:val="18"/>
              </w:rPr>
              <w:t>  </w:t>
            </w:r>
          </w:p>
        </w:tc>
      </w:tr>
      <w:tr w:rsidR="00C415A4" w14:paraId="0A182C99"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1752CDB" w14:textId="77777777" w:rsidR="00C415A4" w:rsidRDefault="00C415A4" w:rsidP="002E2B14">
            <w:r>
              <w:lastRenderedPageBreak/>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746B7A9" w14:textId="77777777" w:rsidR="00C415A4" w:rsidRDefault="00C415A4" w:rsidP="002E2B14">
            <w:r>
              <w:t>EX</w:t>
            </w:r>
            <w:bookmarkStart w:id="67" w:name="v3-ObservationInterpretation-EX"/>
            <w:bookmarkEnd w:id="67"/>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F0089AB" w14:textId="77777777" w:rsidR="00C415A4" w:rsidRDefault="00C415A4" w:rsidP="002E2B14">
            <w:r>
              <w:t>outside threshold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2AE0C3C" w14:textId="77777777" w:rsidR="00C415A4" w:rsidRDefault="00C415A4" w:rsidP="002E2B14">
            <w:r>
              <w:t>The observation/test result is interpreted as being outside the inclusion range for a particular protocol within which the result is being reported.</w:t>
            </w:r>
            <w:r>
              <w:rPr>
                <w:rStyle w:val="apple-converted-space"/>
                <w:rFonts w:ascii="Verdana" w:hAnsi="Verdana"/>
                <w:color w:val="333333"/>
                <w:sz w:val="18"/>
                <w:szCs w:val="18"/>
              </w:rPr>
              <w:t> </w:t>
            </w:r>
            <w:r>
              <w:br/>
              <w:t>Example: A positive result on a Hepatitis screening test. Open Issue: EX, HX, LX: These three concepts do not seem to meet a clear need in the vocabulary, and their use in observation interpretation appears likely to be covered by other existing concepts (e.g., A, H, L). The only apparent significant difference is their reference to use in protocols for exclusion of study subjects. These concepts/codes were proposed by RCRIM for use in the CTLaboratory message. They were submitted and approved in the November 2005 Harmonization cycle in proposal "030103C_VOCAB_RCRIM_l_quade_RCRIM Obs Interp_20051028154455". However, this proposal was not fully implemented in the vocabulary. The proposal recommended creation of the x_ClinicalResearchExclusion domain in ObservationInterpretation with a value set including those three concepts/codes, but there is no subdomain of that name or equivalent with a binding to either of the value sets that contain these concepts/codes. Members of the OO WG have recently attempted to contact members of RCRIM regarding these concepts, both by email and at the recent WGM in Atlanta, without response. It is felt by OO that the best course of action to take at this time is to add this comprehensive Open Issue rather than deprecate these three concepts at this time, until further discussion is held.</w:t>
            </w:r>
          </w:p>
        </w:tc>
      </w:tr>
      <w:tr w:rsidR="00C415A4" w14:paraId="61ECE5C6"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C73920B"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B68D21" w14:textId="77777777" w:rsidR="00C415A4" w:rsidRDefault="00C415A4" w:rsidP="002E2B14">
            <w:r>
              <w:t>  HX</w:t>
            </w:r>
            <w:bookmarkStart w:id="68" w:name="v3-ObservationInterpretation-HX"/>
            <w:bookmarkEnd w:id="68"/>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E5122B9" w14:textId="77777777" w:rsidR="00C415A4" w:rsidRDefault="00C415A4" w:rsidP="002E2B14">
            <w:r>
              <w:t>above high threshold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9ADF716" w14:textId="77777777" w:rsidR="00C415A4" w:rsidRDefault="00C415A4" w:rsidP="002E2B14">
            <w:r>
              <w:t>The observation/test result is interpreted as being outside the inclusion range for a particular protocol within which the result is being reported.</w:t>
            </w:r>
            <w:r>
              <w:rPr>
                <w:rStyle w:val="apple-converted-space"/>
                <w:rFonts w:ascii="Verdana" w:hAnsi="Verdana"/>
                <w:color w:val="333333"/>
                <w:sz w:val="18"/>
                <w:szCs w:val="18"/>
              </w:rPr>
              <w:t> </w:t>
            </w:r>
            <w:r>
              <w:br/>
              <w:t xml:space="preserve">Example: A positive result on a Hepatitis screening test. Open Issue: EX, HX, LX: These three concepts do not seem to meet a clear need in the vocabulary, and their use in observation interpretation appears likely to be covered by other existing concepts (e.g., A, H, L). The only apparent significant difference is their reference to use in protocols for exclusion of study subjects. These concepts/codes were proposed by RCRIM for use in the CTLaboratory message. They were submitted and approved in the November 2005 Harmonization cycle in proposal "030103C_VOCAB_RCRIM_l_quade_RCRIM Obs Interp_20051028154455". However, this proposal was not fully implemented in the vocabulary. The proposal recommended creation of the x_ClinicalResearchExclusion domain in ObservationInterpretation with a value set including those three concepts/codes, but there is no subdomain of that name or equivalent with a binding to either of the value sets that contain these concepts/codes. Members of the OO WG have recently attempted to contact members of RCRIM regarding these concepts, both by email and at the recent WGM in Atlanta, without response. It is felt by OO that the best course of action to take at this time is to add this comprehensive Open Issue rather </w:t>
            </w:r>
            <w:r>
              <w:lastRenderedPageBreak/>
              <w:t>than deprecate these three concepts at this time, until further discussion is held.</w:t>
            </w:r>
          </w:p>
        </w:tc>
      </w:tr>
      <w:tr w:rsidR="00C415A4" w14:paraId="0AE7C61A"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37D484" w14:textId="77777777" w:rsidR="00C415A4" w:rsidRDefault="00C415A4" w:rsidP="002E2B14">
            <w:r>
              <w:lastRenderedPageBreak/>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0E0A1E5" w14:textId="77777777" w:rsidR="00C415A4" w:rsidRDefault="00C415A4" w:rsidP="002E2B14">
            <w:r>
              <w:t>  LX</w:t>
            </w:r>
            <w:bookmarkStart w:id="69" w:name="v3-ObservationInterpretation-LX"/>
            <w:bookmarkEnd w:id="69"/>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4AFB524" w14:textId="77777777" w:rsidR="00C415A4" w:rsidRDefault="00C415A4" w:rsidP="002E2B14">
            <w:r>
              <w:t>below low threshold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3C515F3" w14:textId="77777777" w:rsidR="00C415A4" w:rsidRDefault="00C415A4" w:rsidP="002E2B14">
            <w:r>
              <w:t>The numeric observation/test result is interpreted as being below the low threshold value for a particular protocol within which the result is being reported.</w:t>
            </w:r>
            <w:r>
              <w:br/>
              <w:t>Example: A Total White Blood Cell Count falling below a protocol-defined threshold value of 3000/mm^3 Open Issue: EX, HX, LX: These three concepts do not seem to meet a clear need in the vocabulary, and their use in observation interpretation appears likely to be covered by other existing concepts (e.g., A, H, L). The only apparent significant difference is their reference to use in protocols for exclusion of study subjects. These concepts/codes were proposed by RCRIM for use in the CTLaboratory message. They were submitted and approved in the November 2005 Harmonization cycle in proposal "030103C_VOCAB_RCRIM_l_quade_RCRIM Obs Interp_20051028154455". However, this proposal was not fully implemented in the vocabulary. The proposal recommended creation of the x_ClinicalResearchExclusion domain in ObservationInterpretation with a value set including those three concepts/codes, but there is no subdomain of that name or equivalent with a binding to either of the value sets that contain these concepts/codes. Members of the OO WG have recently attempted to contact members of RCRIM regarding these concepts, both by email and at the recent WGM in Atlanta, without response. It is felt by OO that the best course of action to take at this time is to add this comprehensive Open Issue rather than deprecate these three concepts at this time, until further discussion is held.</w:t>
            </w:r>
          </w:p>
        </w:tc>
      </w:tr>
      <w:tr w:rsidR="00C415A4" w14:paraId="73975066"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78A7771C"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4B9158B2" w14:textId="77777777" w:rsidR="00C415A4" w:rsidRDefault="00C415A4" w:rsidP="002E2B14">
            <w:r>
              <w:t>HM</w:t>
            </w:r>
            <w:bookmarkStart w:id="70" w:name="v3-ObservationInterpretation-HM"/>
            <w:r>
              <w:rPr>
                <w:rStyle w:val="apple-converted-space"/>
                <w:rFonts w:ascii="Verdana" w:hAnsi="Verdana"/>
                <w:color w:val="428BCA"/>
                <w:sz w:val="18"/>
                <w:szCs w:val="18"/>
              </w:rPr>
              <w:t> </w:t>
            </w:r>
            <w:bookmarkEnd w:id="70"/>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22047151" w14:textId="77777777" w:rsidR="00C415A4" w:rsidRDefault="00C415A4" w:rsidP="002E2B14">
            <w:r>
              <w:t>Hold for Medical Review</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1F7C034C" w14:textId="77777777" w:rsidR="00C415A4" w:rsidRDefault="00C415A4" w:rsidP="002E2B14">
            <w:r>
              <w:t>Hold for Medical Review</w:t>
            </w:r>
            <w:r>
              <w:br/>
              <w:t>Usage Note: This code is not intended for use in V3 artifacts. It is included in the code system to maintain alignment with the V2 Table 0078 "Interpretation Codes."</w:t>
            </w:r>
          </w:p>
        </w:tc>
      </w:tr>
      <w:tr w:rsidR="00C415A4" w14:paraId="56117A85"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EF45870"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EF16C12" w14:textId="77777777" w:rsidR="00C415A4" w:rsidRDefault="00C415A4" w:rsidP="002E2B14">
            <w:r>
              <w:t>(ObservationInterpretationDetection)</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ECBCEE6" w14:textId="77777777" w:rsidR="00C415A4" w:rsidRDefault="00C415A4" w:rsidP="002E2B14">
            <w:pPr>
              <w:rPr>
                <w:color w:val="333333"/>
              </w:rPr>
            </w:pPr>
            <w:bookmarkStart w:id="71" w:name="v3-ObservationInterpretation-Observation" w:colFirst="2" w:colLast="2"/>
            <w:r>
              <w:t> </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BCD17AA" w14:textId="77777777" w:rsidR="00C415A4" w:rsidRDefault="00C415A4" w:rsidP="002E2B14">
            <w:r>
              <w:t>Interpretations of the presence or absence of a component / analyte or organism in a test or of a sign in a clinical observation. In keeping with laboratory data processing practice, these concepts provide a categorical interpretation of the "meaning" of the quantitative value for the same observation.</w:t>
            </w:r>
          </w:p>
        </w:tc>
      </w:tr>
      <w:tr w:rsidR="00C415A4" w14:paraId="7F5150AB"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7962F22"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79B1DFE" w14:textId="77777777" w:rsidR="00C415A4" w:rsidRDefault="00C415A4" w:rsidP="002E2B14">
            <w:r>
              <w:t>  IND</w:t>
            </w:r>
            <w:bookmarkStart w:id="72" w:name="v3-ObservationInterpretation-IND"/>
            <w:bookmarkEnd w:id="72"/>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4DA6FAA" w14:textId="77777777" w:rsidR="00C415A4" w:rsidRDefault="00C415A4" w:rsidP="002E2B14">
            <w:r>
              <w:t>Indeterminate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AFAB727" w14:textId="77777777" w:rsidR="00C415A4" w:rsidRDefault="00C415A4" w:rsidP="002E2B14">
            <w:r>
              <w:t>The specified component / analyte, organism or clinical sign could neither be declared positive / negative nor detected / not detected by the performed test or procedure.</w:t>
            </w:r>
            <w:r>
              <w:br/>
              <w:t>Usage Note: For example, if the specimen was degraded, poorly processed, or was missing the required anatomic structures, then "indeterminate" (i.e. "cannot be determined") is the appropriate response, not "equivocal".</w:t>
            </w:r>
          </w:p>
        </w:tc>
      </w:tr>
      <w:tr w:rsidR="00C415A4" w14:paraId="084410CA"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D90B9E9"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4392158" w14:textId="77777777" w:rsidR="00C415A4" w:rsidRDefault="00C415A4" w:rsidP="002E2B14">
            <w:r>
              <w:t>    E</w:t>
            </w:r>
            <w:bookmarkStart w:id="73" w:name="v3-ObservationInterpretation-E"/>
            <w:bookmarkEnd w:id="73"/>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EC116FD" w14:textId="77777777" w:rsidR="00C415A4" w:rsidRDefault="00C415A4" w:rsidP="002E2B14">
            <w:r>
              <w:t>Equivocal</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09BE8F0" w14:textId="77777777" w:rsidR="00C415A4" w:rsidRDefault="00C415A4" w:rsidP="002E2B14">
            <w:r>
              <w:t>The test or procedure was successfully performed, but the results are borderline and can neither be declared positive / negative nor detected / not detected according to the current established criteria.</w:t>
            </w:r>
          </w:p>
        </w:tc>
      </w:tr>
      <w:tr w:rsidR="00C415A4" w14:paraId="349984C7"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644C171"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6BDDE67" w14:textId="77777777" w:rsidR="00C415A4" w:rsidRDefault="00C415A4" w:rsidP="002E2B14">
            <w:r>
              <w:t>  NEG</w:t>
            </w:r>
            <w:bookmarkStart w:id="74" w:name="v3-ObservationInterpretation-NEG"/>
            <w:bookmarkEnd w:id="74"/>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D09BA6F" w14:textId="77777777" w:rsidR="00C415A4" w:rsidRDefault="00C415A4" w:rsidP="002E2B14">
            <w:r>
              <w:t>Negative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94203D3" w14:textId="77777777" w:rsidR="00C415A4" w:rsidRDefault="00C415A4" w:rsidP="002E2B14">
            <w:r>
              <w:t>An absence finding of the specified component / analyte, organism or clinical sign based on the established threshold of the performed test or procedure.</w:t>
            </w:r>
            <w:r>
              <w:br/>
            </w:r>
            <w:r>
              <w:lastRenderedPageBreak/>
              <w:t>[Note: Negative does not necessarily imply the complete absence of the specified item.]</w:t>
            </w:r>
            <w:r>
              <w:rPr>
                <w:rStyle w:val="apple-converted-space"/>
                <w:rFonts w:ascii="Verdana" w:hAnsi="Verdana"/>
                <w:color w:val="333333"/>
                <w:sz w:val="18"/>
                <w:szCs w:val="18"/>
              </w:rPr>
              <w:t> </w:t>
            </w:r>
          </w:p>
        </w:tc>
      </w:tr>
      <w:tr w:rsidR="00C415A4" w14:paraId="6B22C13E"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08798F1" w14:textId="77777777" w:rsidR="00C415A4" w:rsidRDefault="00C415A4" w:rsidP="002E2B14">
            <w:r>
              <w:lastRenderedPageBreak/>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D031670" w14:textId="77777777" w:rsidR="00C415A4" w:rsidRDefault="00C415A4" w:rsidP="002E2B14">
            <w:r>
              <w:t>    ND</w:t>
            </w:r>
            <w:bookmarkStart w:id="75" w:name="v3-ObservationInterpretation-ND"/>
            <w:bookmarkEnd w:id="75"/>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A80AC11" w14:textId="77777777" w:rsidR="00C415A4" w:rsidRDefault="00C415A4" w:rsidP="002E2B14">
            <w:r>
              <w:t>Not detected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555E444" w14:textId="77777777" w:rsidR="00C415A4" w:rsidRDefault="00C415A4" w:rsidP="002E2B14">
            <w:r>
              <w:t>The presence of the specified component / analyte, organism or clinical sign could not be determined within the limit of detection of the performed test or procedure.</w:t>
            </w:r>
          </w:p>
        </w:tc>
      </w:tr>
      <w:tr w:rsidR="00C415A4" w14:paraId="24A82F7A"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F5C5EBC"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5AB2BD7" w14:textId="77777777" w:rsidR="00C415A4" w:rsidRDefault="00C415A4" w:rsidP="002E2B14">
            <w:r>
              <w:t>  POS</w:t>
            </w:r>
            <w:bookmarkStart w:id="76" w:name="v3-ObservationInterpretation-POS"/>
            <w:bookmarkEnd w:id="76"/>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BD8CE8" w14:textId="77777777" w:rsidR="00C415A4" w:rsidRDefault="00C415A4" w:rsidP="002E2B14">
            <w:r>
              <w:t>Positive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CD363CC" w14:textId="77777777" w:rsidR="00C415A4" w:rsidRDefault="00C415A4" w:rsidP="002E2B14">
            <w:r>
              <w:t>A presence finding of the specified component / analyte, organism or clinical sign based on the established threshold of the performed test or procedure.</w:t>
            </w:r>
          </w:p>
        </w:tc>
      </w:tr>
      <w:tr w:rsidR="00C415A4" w14:paraId="1FA6773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3320ECB"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6E79C9" w14:textId="77777777" w:rsidR="00C415A4" w:rsidRDefault="00C415A4" w:rsidP="002E2B14">
            <w:r>
              <w:t>    DET</w:t>
            </w:r>
            <w:bookmarkStart w:id="77" w:name="v3-ObservationInterpretation-DET"/>
            <w:bookmarkEnd w:id="77"/>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342C70C" w14:textId="77777777" w:rsidR="00C415A4" w:rsidRDefault="00C415A4" w:rsidP="002E2B14">
            <w:r>
              <w:t>Detected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3DAE596" w14:textId="77777777" w:rsidR="00C415A4" w:rsidRDefault="00C415A4" w:rsidP="002E2B14">
            <w:r>
              <w:t>The measurement of the specified component / analyte, organism or clinical sign above the limit of detection of the performed test or procedure.</w:t>
            </w:r>
          </w:p>
        </w:tc>
      </w:tr>
      <w:tr w:rsidR="00C415A4" w14:paraId="7E1CAE48"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03977DD"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7B83A2B" w14:textId="77777777" w:rsidR="00C415A4" w:rsidRDefault="00C415A4" w:rsidP="002E2B14">
            <w:r>
              <w:t>(ObservationInterpretationExpectation)</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19C5825" w14:textId="77777777" w:rsidR="00C415A4" w:rsidRDefault="00C415A4" w:rsidP="002E2B14">
            <w:pPr>
              <w:rPr>
                <w:color w:val="333333"/>
              </w:rPr>
            </w:pPr>
            <w:r>
              <w:t> </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5EE32B8" w14:textId="77777777" w:rsidR="00C415A4" w:rsidRDefault="00C415A4" w:rsidP="002E2B14">
            <w:r>
              <w:t>Interpretation of the observed result taking into account additional information (contraindicators) about the patient's situation. Concepts in this category are mutually exclusive, i.e., at most one is allowed.</w:t>
            </w:r>
            <w:r>
              <w:rPr>
                <w:rStyle w:val="apple-converted-space"/>
                <w:rFonts w:ascii="Verdana" w:hAnsi="Verdana"/>
                <w:color w:val="333333"/>
                <w:sz w:val="18"/>
                <w:szCs w:val="18"/>
              </w:rPr>
              <w:t> </w:t>
            </w:r>
          </w:p>
        </w:tc>
      </w:tr>
      <w:bookmarkEnd w:id="71"/>
      <w:tr w:rsidR="00C415A4" w14:paraId="02630415"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D570BF9"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F73270B" w14:textId="77777777" w:rsidR="00C415A4" w:rsidRDefault="00C415A4" w:rsidP="002E2B14">
            <w:r>
              <w:t>  EXP</w:t>
            </w:r>
            <w:bookmarkStart w:id="78" w:name="v3-ObservationInterpretation-EXP"/>
            <w:bookmarkEnd w:id="78"/>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FADDE28" w14:textId="77777777" w:rsidR="00C415A4" w:rsidRDefault="00C415A4" w:rsidP="002E2B14">
            <w:r>
              <w:t>Expected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C30ACD3" w14:textId="77777777" w:rsidR="00C415A4" w:rsidRDefault="00C415A4" w:rsidP="002E2B14">
            <w:r>
              <w:t>This result has been evaluated in light of known contraindicators. Once those contraindicators have been taken into account the result is determined to be "Expected" (e.g., presence of drugs in a patient that is taking prescription medication for pain management).</w:t>
            </w:r>
          </w:p>
        </w:tc>
      </w:tr>
      <w:tr w:rsidR="00C415A4" w14:paraId="7BB02E9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BA03C8C"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D3F9310" w14:textId="77777777" w:rsidR="00C415A4" w:rsidRDefault="00C415A4" w:rsidP="002E2B14">
            <w:r>
              <w:t>  UNE</w:t>
            </w:r>
            <w:bookmarkStart w:id="79" w:name="v3-ObservationInterpretation-UNE"/>
            <w:bookmarkEnd w:id="79"/>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AF9B33D" w14:textId="77777777" w:rsidR="00C415A4" w:rsidRDefault="00C415A4" w:rsidP="002E2B14">
            <w:r>
              <w:t>Unexpected</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85E109C" w14:textId="77777777" w:rsidR="00C415A4" w:rsidRDefault="00C415A4" w:rsidP="002E2B14">
            <w:r>
              <w:t>This result has been evaluated in light of known contraindicators. Once those contraindicators have been taken into account the result is determined to be "Unexpected" (e.g., presence of non-prescribed drugs in a patient that is taking prescription medication for pain management).</w:t>
            </w:r>
          </w:p>
        </w:tc>
      </w:tr>
      <w:tr w:rsidR="00C415A4" w14:paraId="5FA1DD2F"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30F996EE"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721FE407" w14:textId="77777777" w:rsidR="00C415A4" w:rsidRDefault="00C415A4" w:rsidP="002E2B14">
            <w:r>
              <w:t>OBX</w:t>
            </w:r>
            <w:bookmarkStart w:id="80" w:name="v3-ObservationInterpretation-OBX"/>
            <w:r>
              <w:rPr>
                <w:rStyle w:val="apple-converted-space"/>
                <w:rFonts w:ascii="Verdana" w:hAnsi="Verdana"/>
                <w:color w:val="428BCA"/>
                <w:sz w:val="18"/>
                <w:szCs w:val="18"/>
              </w:rPr>
              <w:t> </w:t>
            </w:r>
            <w:bookmarkEnd w:id="80"/>
            <w:r>
              <w:t>Deprecated</w:t>
            </w:r>
          </w:p>
        </w:tc>
        <w:tc>
          <w:tcPr>
            <w:tcW w:w="14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4C7BC9E4" w14:textId="77777777" w:rsidR="00C415A4" w:rsidRDefault="00C415A4" w:rsidP="002E2B14">
            <w:r>
              <w:t>Interpretation qualifiers in separate OBX segments</w:t>
            </w:r>
          </w:p>
        </w:tc>
        <w:tc>
          <w:tcPr>
            <w:tcW w:w="5485"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14:paraId="43FD1881" w14:textId="77777777" w:rsidR="00C415A4" w:rsidRDefault="00C415A4" w:rsidP="002E2B14">
            <w:r>
              <w:t>Interpretation qualifiers in separate OBX segments</w:t>
            </w:r>
            <w:r>
              <w:br/>
              <w:t>Usage Note: This code is not intended for use in V3 artifacts. It is included in the code system to maintain alignment with the V2 Table 0078 "Interpretation Codes."</w:t>
            </w:r>
          </w:p>
        </w:tc>
      </w:tr>
      <w:tr w:rsidR="00C415A4" w14:paraId="63478887"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FAF497C" w14:textId="77777777" w:rsidR="00C415A4" w:rsidRDefault="00C415A4" w:rsidP="002E2B14">
            <w:r>
              <w:t>1</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2A30C16" w14:textId="77777777" w:rsidR="00C415A4" w:rsidRDefault="00C415A4" w:rsidP="002E2B14">
            <w:r>
              <w:t>(ReactivityObservationInterpretation)</w:t>
            </w:r>
            <w:r>
              <w:rPr>
                <w:b/>
                <w:bCs/>
              </w:rPr>
              <w:t>Abstract</w:t>
            </w:r>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413935E" w14:textId="77777777" w:rsidR="00C415A4" w:rsidRDefault="00C415A4" w:rsidP="002E2B14">
            <w:pPr>
              <w:rPr>
                <w:color w:val="333333"/>
              </w:rPr>
            </w:pPr>
            <w:bookmarkStart w:id="81" w:name="v3-ObservationInterpretation-ReactivityO"/>
            <w:r>
              <w:t> </w:t>
            </w:r>
            <w:bookmarkEnd w:id="81"/>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E093BCA" w14:textId="77777777" w:rsidR="00C415A4" w:rsidRDefault="00C415A4" w:rsidP="002E2B14">
            <w:r>
              <w:t>Interpretations of the presence and level of reactivity of the specified component / analyte with the reagent in the performed laboratory test.</w:t>
            </w:r>
          </w:p>
        </w:tc>
      </w:tr>
      <w:tr w:rsidR="00C415A4" w14:paraId="786E9EE2"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A4D7C35"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9A2DCF1" w14:textId="77777777" w:rsidR="00C415A4" w:rsidRDefault="00C415A4" w:rsidP="002E2B14">
            <w:r>
              <w:t>  NR</w:t>
            </w:r>
            <w:bookmarkStart w:id="82" w:name="v3-ObservationInterpretation-NR"/>
            <w:bookmarkEnd w:id="82"/>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802BB4E" w14:textId="77777777" w:rsidR="00C415A4" w:rsidRDefault="00C415A4" w:rsidP="002E2B14">
            <w:r>
              <w:t>Non-reactive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BD86A31" w14:textId="77777777" w:rsidR="00C415A4" w:rsidRDefault="00C415A4" w:rsidP="002E2B14">
            <w:r>
              <w:t>An absence finding used to indicate that the specified component / analyte did not react measurably with the reagent.</w:t>
            </w:r>
          </w:p>
        </w:tc>
      </w:tr>
      <w:tr w:rsidR="00C415A4" w14:paraId="11E29EF4"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6D23013" w14:textId="77777777" w:rsidR="00C415A4" w:rsidRDefault="00C415A4" w:rsidP="002E2B14">
            <w:r>
              <w:t>2</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88B1901" w14:textId="77777777" w:rsidR="00C415A4" w:rsidRDefault="00C415A4" w:rsidP="002E2B14">
            <w:r>
              <w:t>  RR</w:t>
            </w:r>
            <w:bookmarkStart w:id="83" w:name="v3-ObservationInterpretation-RR"/>
            <w:bookmarkEnd w:id="83"/>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B4AF582" w14:textId="77777777" w:rsidR="00C415A4" w:rsidRDefault="00C415A4" w:rsidP="002E2B14">
            <w:r>
              <w:t>Reactive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5B95444" w14:textId="77777777" w:rsidR="00C415A4" w:rsidRDefault="00C415A4" w:rsidP="002E2B14">
            <w:r>
              <w:t>A presence finding used to indicate that the specified component / analyte reacted with the reagent above the reliably measurable limit of the performed test.</w:t>
            </w:r>
          </w:p>
        </w:tc>
      </w:tr>
      <w:tr w:rsidR="00C415A4" w14:paraId="69BD3C33" w14:textId="77777777" w:rsidTr="00C415A4">
        <w:tc>
          <w:tcPr>
            <w:tcW w:w="41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DF8BFD9" w14:textId="77777777" w:rsidR="00C415A4" w:rsidRDefault="00C415A4" w:rsidP="002E2B14">
            <w:r>
              <w:t>3</w:t>
            </w:r>
          </w:p>
        </w:tc>
        <w:tc>
          <w:tcPr>
            <w:tcW w:w="170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AE4AD12" w14:textId="77777777" w:rsidR="00C415A4" w:rsidRDefault="00C415A4" w:rsidP="002E2B14">
            <w:r>
              <w:t>    WR</w:t>
            </w:r>
            <w:bookmarkStart w:id="84" w:name="v3-ObservationInterpretation-WR"/>
            <w:bookmarkEnd w:id="84"/>
          </w:p>
        </w:tc>
        <w:tc>
          <w:tcPr>
            <w:tcW w:w="14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1D038BA" w14:textId="77777777" w:rsidR="00C415A4" w:rsidRDefault="00C415A4" w:rsidP="002E2B14">
            <w:r>
              <w:t>Weakly reactive</w:t>
            </w:r>
          </w:p>
        </w:tc>
        <w:tc>
          <w:tcPr>
            <w:tcW w:w="54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C1CD8FD" w14:textId="77777777" w:rsidR="00C415A4" w:rsidRDefault="00C415A4" w:rsidP="002E2B14">
            <w:r>
              <w:t>A weighted presence finding used to indicate that the specified component / analyte reacted with the reagent, but below the reliably measurable limit of the performed test.</w:t>
            </w:r>
          </w:p>
        </w:tc>
      </w:tr>
    </w:tbl>
    <w:p w14:paraId="43314011" w14:textId="77777777" w:rsidR="00AA2F4A" w:rsidRPr="00C415A4" w:rsidRDefault="00AA2F4A" w:rsidP="002E2B14">
      <w:pPr>
        <w:rPr>
          <w:lang w:val="en-BR"/>
        </w:rPr>
      </w:pPr>
    </w:p>
    <w:p w14:paraId="13D1FA5D" w14:textId="77777777" w:rsidR="00AA2F4A" w:rsidRPr="00C415A4" w:rsidRDefault="00AA2F4A" w:rsidP="002E2B14">
      <w:pPr>
        <w:rPr>
          <w:lang w:val="en-US"/>
        </w:rPr>
      </w:pPr>
    </w:p>
    <w:p w14:paraId="06D21592" w14:textId="77777777" w:rsidR="00AA2F4A" w:rsidRPr="00C415A4" w:rsidRDefault="00AA2F4A" w:rsidP="002E2B14">
      <w:pPr>
        <w:rPr>
          <w:lang w:val="en-US"/>
        </w:rPr>
      </w:pPr>
    </w:p>
    <w:p w14:paraId="39694BA0" w14:textId="77777777" w:rsidR="00AA2F4A" w:rsidRPr="00C415A4" w:rsidRDefault="00AA2F4A" w:rsidP="002E2B14">
      <w:pPr>
        <w:rPr>
          <w:lang w:val="en-US"/>
        </w:rPr>
      </w:pPr>
    </w:p>
    <w:p w14:paraId="3137BEB3" w14:textId="77777777" w:rsidR="00AA2F4A" w:rsidRPr="00C415A4" w:rsidRDefault="00AA2F4A" w:rsidP="002E2B14">
      <w:pPr>
        <w:rPr>
          <w:lang w:val="en-US"/>
        </w:rPr>
      </w:pPr>
    </w:p>
    <w:p w14:paraId="6A12C15A" w14:textId="77777777" w:rsidR="00AA2F4A" w:rsidRPr="00C415A4" w:rsidRDefault="00AA2F4A" w:rsidP="002E2B14">
      <w:pPr>
        <w:rPr>
          <w:lang w:val="en-US"/>
        </w:rPr>
      </w:pPr>
    </w:p>
    <w:p w14:paraId="018CA851" w14:textId="77777777" w:rsidR="00AA2F4A" w:rsidRPr="00C415A4" w:rsidRDefault="00AA2F4A" w:rsidP="002E2B14">
      <w:pPr>
        <w:rPr>
          <w:lang w:val="en-US"/>
        </w:rPr>
      </w:pPr>
    </w:p>
    <w:p w14:paraId="0C8D7D48" w14:textId="77777777" w:rsidR="00AA2F4A" w:rsidRPr="00C415A4" w:rsidRDefault="00AA2F4A" w:rsidP="002E2B14">
      <w:pPr>
        <w:rPr>
          <w:lang w:val="en-US"/>
        </w:rPr>
      </w:pPr>
    </w:p>
    <w:p w14:paraId="03243062" w14:textId="77777777" w:rsidR="00AA2F4A" w:rsidRPr="00C415A4" w:rsidRDefault="00AA2F4A" w:rsidP="002E2B14">
      <w:pPr>
        <w:rPr>
          <w:lang w:val="en-US"/>
        </w:rPr>
      </w:pPr>
    </w:p>
    <w:p w14:paraId="05C62E67" w14:textId="77777777" w:rsidR="00AA2F4A" w:rsidRPr="00C415A4" w:rsidRDefault="00AA2F4A" w:rsidP="002E2B14">
      <w:pPr>
        <w:rPr>
          <w:lang w:val="en-US"/>
        </w:rPr>
      </w:pPr>
    </w:p>
    <w:p w14:paraId="4B475355" w14:textId="77777777" w:rsidR="00AA2F4A" w:rsidRPr="00C415A4" w:rsidRDefault="00AA2F4A" w:rsidP="002E2B14">
      <w:pPr>
        <w:rPr>
          <w:lang w:val="en-US"/>
        </w:rPr>
      </w:pPr>
    </w:p>
    <w:p w14:paraId="4925ED09" w14:textId="305A9735" w:rsidR="00AA2F4A" w:rsidRPr="00C415A4" w:rsidRDefault="00AA2F4A" w:rsidP="002E2B14">
      <w:pPr>
        <w:rPr>
          <w:lang w:val="en-US"/>
        </w:rPr>
      </w:pPr>
    </w:p>
    <w:sectPr w:rsidR="00AA2F4A" w:rsidRPr="00C415A4" w:rsidSect="00851A7F">
      <w:headerReference w:type="default" r:id="rId58"/>
      <w:footerReference w:type="even" r:id="rId59"/>
      <w:footerReference w:type="default" r:id="rId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C762" w14:textId="77777777" w:rsidR="000711E8" w:rsidRDefault="000711E8" w:rsidP="002E2B14">
      <w:r>
        <w:separator/>
      </w:r>
    </w:p>
  </w:endnote>
  <w:endnote w:type="continuationSeparator" w:id="0">
    <w:p w14:paraId="66C52287" w14:textId="77777777" w:rsidR="000711E8" w:rsidRDefault="000711E8" w:rsidP="002E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Monaco">
    <w:panose1 w:val="00000000000000000000"/>
    <w:charset w:val="4D"/>
    <w:family w:val="auto"/>
    <w:pitch w:val="variable"/>
    <w:sig w:usb0="A00002FF" w:usb1="500039FB" w:usb2="00000000" w:usb3="00000000" w:csb0="00000197"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8348579"/>
      <w:docPartObj>
        <w:docPartGallery w:val="Page Numbers (Bottom of Page)"/>
        <w:docPartUnique/>
      </w:docPartObj>
    </w:sdtPr>
    <w:sdtContent>
      <w:p w14:paraId="2824064B" w14:textId="1C2AD797" w:rsidR="005A64F5" w:rsidRDefault="005A64F5" w:rsidP="002E2B1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F545B" w14:textId="77777777" w:rsidR="005A64F5" w:rsidRDefault="005A64F5" w:rsidP="002E2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6150948"/>
      <w:docPartObj>
        <w:docPartGallery w:val="Page Numbers (Bottom of Page)"/>
        <w:docPartUnique/>
      </w:docPartObj>
    </w:sdtPr>
    <w:sdtContent>
      <w:p w14:paraId="2693DCBD" w14:textId="5179E9F5" w:rsidR="005A64F5" w:rsidRDefault="005A64F5" w:rsidP="002E2B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609D4" w14:textId="77777777" w:rsidR="005A64F5" w:rsidRDefault="005A64F5" w:rsidP="002E2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97F0" w14:textId="77777777" w:rsidR="000711E8" w:rsidRDefault="000711E8" w:rsidP="002E2B14">
      <w:r>
        <w:separator/>
      </w:r>
    </w:p>
  </w:footnote>
  <w:footnote w:type="continuationSeparator" w:id="0">
    <w:p w14:paraId="1479657C" w14:textId="77777777" w:rsidR="000711E8" w:rsidRDefault="000711E8" w:rsidP="002E2B14">
      <w:r>
        <w:continuationSeparator/>
      </w:r>
    </w:p>
  </w:footnote>
  <w:footnote w:id="1">
    <w:p w14:paraId="38C9E04D" w14:textId="39B5F96E" w:rsidR="003E515A" w:rsidRDefault="003E515A" w:rsidP="002E2B14">
      <w:pPr>
        <w:pStyle w:val="FootnoteText"/>
      </w:pPr>
      <w:r>
        <w:rPr>
          <w:rStyle w:val="FootnoteReference"/>
        </w:rPr>
        <w:footnoteRef/>
      </w:r>
      <w:r>
        <w:t xml:space="preserve"> </w:t>
      </w:r>
      <w:r w:rsidRPr="003E515A">
        <w:t xml:space="preserve">Observar que no </w:t>
      </w:r>
      <w:proofErr w:type="spellStart"/>
      <w:r w:rsidRPr="003E515A">
        <w:t>Simplifier</w:t>
      </w:r>
      <w:proofErr w:type="spellEnd"/>
      <w:r w:rsidRPr="003E515A">
        <w:t xml:space="preserve"> está citado </w:t>
      </w:r>
      <w:hyperlink r:id="rId1" w:history="1">
        <w:r w:rsidRPr="003A50D6">
          <w:rPr>
            <w:rStyle w:val="Hyperlink"/>
          </w:rPr>
          <w:t>http://www.saude.gov.br/fhir/r4/ValueSet/BRResultadoQualitativoExame-1.0</w:t>
        </w:r>
      </w:hyperlink>
      <w:r>
        <w:t xml:space="preserve"> e hoje o que está lá é </w:t>
      </w:r>
      <w:hyperlink r:id="rId2" w:history="1">
        <w:r w:rsidRPr="003A50D6">
          <w:rPr>
            <w:rStyle w:val="Hyperlink"/>
          </w:rPr>
          <w:t>http://www.saude.gov.br/fhir/r4/ValueSet/BRResultadoQualitativoExame-</w:t>
        </w:r>
        <w:r w:rsidRPr="003A50D6">
          <w:rPr>
            <w:rStyle w:val="Hyperlink"/>
          </w:rPr>
          <w:t>2</w:t>
        </w:r>
        <w:r w:rsidRPr="003A50D6">
          <w:rPr>
            <w:rStyle w:val="Hyperlink"/>
          </w:rPr>
          <w:t>.0</w:t>
        </w:r>
      </w:hyperlink>
    </w:p>
    <w:p w14:paraId="7896EFE4" w14:textId="77777777" w:rsidR="003E515A" w:rsidRPr="003E515A" w:rsidRDefault="003E515A" w:rsidP="002E2B1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AFE8" w14:textId="77777777" w:rsidR="005A64F5" w:rsidRDefault="005A64F5" w:rsidP="002E2B14">
    <w:pPr>
      <w:pStyle w:val="Header"/>
    </w:pPr>
    <w:r>
      <w:rPr>
        <w:noProof/>
        <w:color w:val="2B579A"/>
        <w:shd w:val="clear" w:color="auto" w:fill="E6E6E6"/>
        <w:lang w:eastAsia="pt-BR"/>
      </w:rPr>
      <w:drawing>
        <wp:anchor distT="0" distB="0" distL="114300" distR="114300" simplePos="0" relativeHeight="251659264" behindDoc="1" locked="0" layoutInCell="1" allowOverlap="1" wp14:anchorId="58BE33E4" wp14:editId="13D99F27">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EBB4F2C" wp14:editId="12D900B6">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0CB9D92E" w14:textId="77777777" w:rsidR="005A64F5" w:rsidRDefault="005A64F5" w:rsidP="002E2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9052FD9"/>
    <w:multiLevelType w:val="hybridMultilevel"/>
    <w:tmpl w:val="BE6E1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19F16CB6"/>
    <w:multiLevelType w:val="multilevel"/>
    <w:tmpl w:val="1F986E1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F13640"/>
    <w:multiLevelType w:val="hybridMultilevel"/>
    <w:tmpl w:val="DC5079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1CF57B4"/>
    <w:multiLevelType w:val="hybridMultilevel"/>
    <w:tmpl w:val="AE546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72E42"/>
    <w:multiLevelType w:val="hybridMultilevel"/>
    <w:tmpl w:val="C636AB12"/>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2" w15:restartNumberingAfterBreak="0">
    <w:nsid w:val="47EF4E41"/>
    <w:multiLevelType w:val="hybridMultilevel"/>
    <w:tmpl w:val="C75A5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B3500"/>
    <w:multiLevelType w:val="hybridMultilevel"/>
    <w:tmpl w:val="FBFEE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92E9B"/>
    <w:multiLevelType w:val="multilevel"/>
    <w:tmpl w:val="D84679AA"/>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ind w:left="576" w:hanging="576"/>
      </w:pPr>
      <w:rPr>
        <w:rFonts w:ascii="Calibri" w:hAnsi="Calibri" w:cs="Calibri"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B9976F8"/>
    <w:multiLevelType w:val="multilevel"/>
    <w:tmpl w:val="3892BC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E252EDC"/>
    <w:multiLevelType w:val="multilevel"/>
    <w:tmpl w:val="6BEA7D82"/>
    <w:styleLink w:val="CurrentList2"/>
    <w:lvl w:ilvl="0">
      <w:start w:val="1"/>
      <w:numFmt w:val="decimal"/>
      <w:lvlText w:val="%1"/>
      <w:lvlJc w:val="left"/>
      <w:pPr>
        <w:ind w:left="1567"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04367980">
    <w:abstractNumId w:val="8"/>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4"/>
  </w:num>
  <w:num w:numId="11" w16cid:durableId="645165315">
    <w:abstractNumId w:val="14"/>
  </w:num>
  <w:num w:numId="12" w16cid:durableId="780687270">
    <w:abstractNumId w:val="9"/>
  </w:num>
  <w:num w:numId="13" w16cid:durableId="257905562">
    <w:abstractNumId w:val="17"/>
  </w:num>
  <w:num w:numId="14" w16cid:durableId="1502771399">
    <w:abstractNumId w:val="16"/>
  </w:num>
  <w:num w:numId="15" w16cid:durableId="1138961732">
    <w:abstractNumId w:val="7"/>
  </w:num>
  <w:num w:numId="16" w16cid:durableId="1128430519">
    <w:abstractNumId w:val="0"/>
  </w:num>
  <w:num w:numId="17" w16cid:durableId="1666516522">
    <w:abstractNumId w:val="15"/>
  </w:num>
  <w:num w:numId="18" w16cid:durableId="1104762236">
    <w:abstractNumId w:val="18"/>
  </w:num>
  <w:num w:numId="19" w16cid:durableId="1241601045">
    <w:abstractNumId w:val="5"/>
  </w:num>
  <w:num w:numId="20" w16cid:durableId="2082216087">
    <w:abstractNumId w:val="19"/>
  </w:num>
  <w:num w:numId="21" w16cid:durableId="710299930">
    <w:abstractNumId w:val="2"/>
  </w:num>
  <w:num w:numId="22" w16cid:durableId="1325666035">
    <w:abstractNumId w:val="11"/>
  </w:num>
  <w:num w:numId="23" w16cid:durableId="1204173309">
    <w:abstractNumId w:val="13"/>
  </w:num>
  <w:num w:numId="24" w16cid:durableId="429012772">
    <w:abstractNumId w:val="6"/>
  </w:num>
  <w:num w:numId="25" w16cid:durableId="2027519493">
    <w:abstractNumId w:val="12"/>
  </w:num>
  <w:num w:numId="26" w16cid:durableId="2117407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1D"/>
    <w:rsid w:val="00045DAE"/>
    <w:rsid w:val="000711E8"/>
    <w:rsid w:val="000B737F"/>
    <w:rsid w:val="000D6E62"/>
    <w:rsid w:val="0018684C"/>
    <w:rsid w:val="001E137D"/>
    <w:rsid w:val="001E4E3C"/>
    <w:rsid w:val="002378EA"/>
    <w:rsid w:val="00286500"/>
    <w:rsid w:val="002E2B14"/>
    <w:rsid w:val="0032205C"/>
    <w:rsid w:val="003E515A"/>
    <w:rsid w:val="00522CD6"/>
    <w:rsid w:val="00537FCC"/>
    <w:rsid w:val="00543AA5"/>
    <w:rsid w:val="005A64F5"/>
    <w:rsid w:val="00715B66"/>
    <w:rsid w:val="00851A7F"/>
    <w:rsid w:val="008C7686"/>
    <w:rsid w:val="00910BF8"/>
    <w:rsid w:val="009E688C"/>
    <w:rsid w:val="00A84BA4"/>
    <w:rsid w:val="00AA2F4A"/>
    <w:rsid w:val="00BA32AD"/>
    <w:rsid w:val="00C415A4"/>
    <w:rsid w:val="00CB3312"/>
    <w:rsid w:val="00CD0C1D"/>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67F8"/>
  <w15:chartTrackingRefBased/>
  <w15:docId w15:val="{76BCD3CF-9B5B-D543-BB16-33A61AC1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E2B14"/>
    <w:rPr>
      <w:rFonts w:cstheme="minorHAnsi"/>
      <w:kern w:val="0"/>
      <w:sz w:val="20"/>
      <w:szCs w:val="20"/>
      <w:lang w:val="pt-BR"/>
      <w14:ligatures w14:val="none"/>
    </w:rPr>
  </w:style>
  <w:style w:type="paragraph" w:styleId="Heading1">
    <w:name w:val="heading 1"/>
    <w:basedOn w:val="Normal"/>
    <w:next w:val="Normal"/>
    <w:link w:val="Heading1Char"/>
    <w:qFormat/>
    <w:rsid w:val="005A64F5"/>
    <w:pPr>
      <w:keepNext/>
      <w:keepLines/>
      <w:numPr>
        <w:numId w:val="17"/>
      </w:numPr>
      <w:spacing w:before="240" w:line="276" w:lineRule="auto"/>
      <w:outlineLvl w:val="0"/>
    </w:pPr>
    <w:rPr>
      <w:rFonts w:ascii="Calibri" w:eastAsia="Arial" w:hAnsi="Calibri" w:cs="Arial"/>
      <w:b/>
      <w:szCs w:val="40"/>
      <w:lang w:eastAsia="pt-BR"/>
    </w:rPr>
  </w:style>
  <w:style w:type="paragraph" w:styleId="Heading2">
    <w:name w:val="heading 2"/>
    <w:basedOn w:val="Heading3"/>
    <w:next w:val="Normal"/>
    <w:link w:val="Heading2Char"/>
    <w:autoRedefine/>
    <w:uiPriority w:val="9"/>
    <w:unhideWhenUsed/>
    <w:qFormat/>
    <w:rsid w:val="001E4E3C"/>
    <w:pPr>
      <w:keepNext/>
      <w:keepLines/>
      <w:numPr>
        <w:ilvl w:val="1"/>
      </w:numPr>
      <w:spacing w:before="40" w:line="276" w:lineRule="auto"/>
      <w:jc w:val="both"/>
      <w:outlineLvl w:val="1"/>
    </w:pPr>
    <w:rPr>
      <w:rFonts w:ascii="Calibri" w:eastAsiaTheme="majorEastAsia" w:hAnsi="Calibri" w:cs="Calibri"/>
      <w:iCs w:val="0"/>
      <w:color w:val="000000" w:themeColor="text1"/>
      <w:spacing w:val="0"/>
      <w:szCs w:val="24"/>
      <w:lang w:eastAsia="pt-BR"/>
    </w:rPr>
  </w:style>
  <w:style w:type="paragraph" w:styleId="Heading3">
    <w:name w:val="heading 3"/>
    <w:basedOn w:val="Normal"/>
    <w:next w:val="Normal"/>
    <w:link w:val="Heading3Char"/>
    <w:uiPriority w:val="9"/>
    <w:unhideWhenUsed/>
    <w:qFormat/>
    <w:rsid w:val="005A64F5"/>
    <w:pPr>
      <w:numPr>
        <w:ilvl w:val="2"/>
        <w:numId w:val="17"/>
      </w:numPr>
      <w:spacing w:before="200" w:line="271" w:lineRule="auto"/>
      <w:outlineLvl w:val="2"/>
    </w:pPr>
    <w:rPr>
      <w:iCs/>
      <w:spacing w:val="5"/>
      <w:szCs w:val="26"/>
    </w:rPr>
  </w:style>
  <w:style w:type="paragraph" w:styleId="Heading4">
    <w:name w:val="heading 4"/>
    <w:basedOn w:val="Normal"/>
    <w:next w:val="Normal"/>
    <w:link w:val="Heading4Char"/>
    <w:uiPriority w:val="9"/>
    <w:unhideWhenUsed/>
    <w:qFormat/>
    <w:rsid w:val="005A64F5"/>
    <w:pPr>
      <w:numPr>
        <w:ilvl w:val="3"/>
        <w:numId w:val="17"/>
      </w:num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5A64F5"/>
    <w:pPr>
      <w:numPr>
        <w:ilvl w:val="4"/>
        <w:numId w:val="17"/>
      </w:numPr>
      <w:spacing w:line="271" w:lineRule="auto"/>
      <w:outlineLvl w:val="4"/>
    </w:pPr>
    <w:rPr>
      <w:i/>
      <w:iCs/>
    </w:rPr>
  </w:style>
  <w:style w:type="paragraph" w:styleId="Heading6">
    <w:name w:val="heading 6"/>
    <w:basedOn w:val="Normal"/>
    <w:next w:val="Normal"/>
    <w:link w:val="Heading6Char"/>
    <w:uiPriority w:val="9"/>
    <w:semiHidden/>
    <w:unhideWhenUsed/>
    <w:qFormat/>
    <w:rsid w:val="005A64F5"/>
    <w:pPr>
      <w:numPr>
        <w:ilvl w:val="5"/>
        <w:numId w:val="17"/>
      </w:num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A64F5"/>
    <w:pPr>
      <w:numPr>
        <w:ilvl w:val="6"/>
        <w:numId w:val="17"/>
      </w:numPr>
      <w:outlineLvl w:val="6"/>
    </w:pPr>
    <w:rPr>
      <w:b/>
      <w:bCs/>
      <w:i/>
      <w:iCs/>
      <w:color w:val="5A5A5A" w:themeColor="text1" w:themeTint="A5"/>
    </w:rPr>
  </w:style>
  <w:style w:type="paragraph" w:styleId="Heading8">
    <w:name w:val="heading 8"/>
    <w:basedOn w:val="Normal"/>
    <w:next w:val="Normal"/>
    <w:link w:val="Heading8Char"/>
    <w:uiPriority w:val="9"/>
    <w:semiHidden/>
    <w:unhideWhenUsed/>
    <w:qFormat/>
    <w:rsid w:val="005A64F5"/>
    <w:pPr>
      <w:numPr>
        <w:ilvl w:val="7"/>
        <w:numId w:val="17"/>
      </w:numPr>
      <w:outlineLvl w:val="7"/>
    </w:pPr>
    <w:rPr>
      <w:b/>
      <w:bCs/>
      <w:color w:val="7F7F7F" w:themeColor="text1" w:themeTint="80"/>
    </w:rPr>
  </w:style>
  <w:style w:type="paragraph" w:styleId="Heading9">
    <w:name w:val="heading 9"/>
    <w:basedOn w:val="Normal"/>
    <w:next w:val="Normal"/>
    <w:link w:val="Heading9Char"/>
    <w:uiPriority w:val="9"/>
    <w:semiHidden/>
    <w:unhideWhenUsed/>
    <w:qFormat/>
    <w:rsid w:val="005A64F5"/>
    <w:pPr>
      <w:numPr>
        <w:ilvl w:val="8"/>
        <w:numId w:val="17"/>
      </w:num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64F5"/>
    <w:rPr>
      <w:rFonts w:ascii="Calibri" w:eastAsia="Arial" w:hAnsi="Calibri" w:cs="Arial"/>
      <w:b/>
      <w:sz w:val="22"/>
      <w:szCs w:val="40"/>
      <w:lang w:val="pt-BR" w:eastAsia="pt-BR"/>
    </w:rPr>
  </w:style>
  <w:style w:type="paragraph" w:styleId="Caption">
    <w:name w:val="caption"/>
    <w:basedOn w:val="Normal"/>
    <w:next w:val="Normal"/>
    <w:autoRedefine/>
    <w:uiPriority w:val="35"/>
    <w:unhideWhenUsed/>
    <w:qFormat/>
    <w:rsid w:val="005A64F5"/>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1E4E3C"/>
    <w:pPr>
      <w:spacing w:before="1200" w:after="240"/>
      <w:jc w:val="center"/>
    </w:pPr>
    <w:rPr>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1E4E3C"/>
    <w:rPr>
      <w:rFonts w:ascii="Calibri" w:eastAsiaTheme="majorEastAsia" w:hAnsi="Calibri" w:cs="Calibri"/>
      <w:color w:val="000000" w:themeColor="text1"/>
      <w:sz w:val="22"/>
      <w:lang w:val="pt-BR" w:eastAsia="pt-BR"/>
    </w:rPr>
  </w:style>
  <w:style w:type="paragraph" w:customStyle="1" w:styleId="5AbstractHeader">
    <w:name w:val="5_Abstract_Header"/>
    <w:basedOn w:val="Heading2"/>
    <w:qFormat/>
    <w:rsid w:val="00A84BA4"/>
    <w:pPr>
      <w:spacing w:before="180"/>
    </w:pPr>
    <w:rPr>
      <w:rFonts w:ascii="Times" w:hAnsi="Times" w:cs="Times"/>
      <w:noProof/>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5A64F5"/>
    <w:rPr>
      <w:rFonts w:cs="Times New Roman"/>
      <w:iCs/>
      <w:spacing w:val="5"/>
      <w:sz w:val="22"/>
      <w:szCs w:val="26"/>
    </w:rPr>
  </w:style>
  <w:style w:type="paragraph" w:customStyle="1" w:styleId="7KeywordHeader">
    <w:name w:val="7_Keyword_Header"/>
    <w:basedOn w:val="Heading3"/>
    <w:qFormat/>
    <w:rsid w:val="00A84BA4"/>
    <w:rPr>
      <w:rFonts w:ascii="Times" w:hAnsi="Times" w:cs="Times"/>
      <w:i/>
      <w:noProof/>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noProof/>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5A64F5"/>
    <w:pPr>
      <w:contextualSpacing/>
      <w:jc w:val="center"/>
    </w:pPr>
    <w:rPr>
      <w:rFonts w:ascii="Calibri" w:eastAsia="Cambria" w:hAnsi="Calibri" w:cs="Calibri"/>
      <w:bCs/>
      <w:color w:val="000000" w:themeColor="text1"/>
      <w:spacing w:val="-10"/>
      <w:lang w:eastAsia="pt-BR"/>
    </w:rPr>
  </w:style>
  <w:style w:type="character" w:customStyle="1" w:styleId="TitleChar">
    <w:name w:val="Title Char"/>
    <w:aliases w:val="Titulotrabalho Char"/>
    <w:link w:val="Title"/>
    <w:uiPriority w:val="10"/>
    <w:qFormat/>
    <w:rsid w:val="005A64F5"/>
    <w:rPr>
      <w:rFonts w:ascii="Calibri" w:eastAsia="Cambria" w:hAnsi="Calibri" w:cs="Calibri"/>
      <w:bCs/>
      <w:color w:val="000000" w:themeColor="text1"/>
      <w:spacing w:val="-10"/>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415A4"/>
    <w:pPr>
      <w:tabs>
        <w:tab w:val="right" w:leader="dot" w:pos="9010"/>
      </w:tabs>
      <w:spacing w:before="360"/>
    </w:pPr>
    <w:rPr>
      <w:rFonts w:asciiTheme="majorHAnsi" w:hAnsiTheme="majorHAnsi" w:cstheme="majorHAnsi"/>
      <w:caps/>
      <w:noProof/>
      <w:kern w:val="2"/>
      <w14:ligatures w14:val="standardContextual"/>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Contents">
    <w:name w:val="Table Contents"/>
    <w:basedOn w:val="Normal"/>
    <w:autoRedefine/>
    <w:qFormat/>
    <w:rsid w:val="005A64F5"/>
    <w:pPr>
      <w:spacing w:before="20" w:after="20" w:line="276" w:lineRule="auto"/>
      <w:ind w:right="106"/>
      <w:jc w:val="both"/>
    </w:pPr>
    <w:rPr>
      <w:rFonts w:eastAsia="Calibri"/>
      <w:color w:val="0F0F0F"/>
      <w:szCs w:val="22"/>
      <w:lang w:eastAsia="pt-BR"/>
    </w:rPr>
  </w:style>
  <w:style w:type="character" w:styleId="PageNumber">
    <w:name w:val="page number"/>
    <w:basedOn w:val="DefaultParagraphFont"/>
    <w:uiPriority w:val="99"/>
    <w:semiHidden/>
    <w:unhideWhenUsed/>
    <w:rsid w:val="005A64F5"/>
  </w:style>
  <w:style w:type="character" w:styleId="UnresolvedMention">
    <w:name w:val="Unresolved Mention"/>
    <w:basedOn w:val="DefaultParagraphFont"/>
    <w:uiPriority w:val="99"/>
    <w:semiHidden/>
    <w:unhideWhenUsed/>
    <w:rsid w:val="005A64F5"/>
    <w:rPr>
      <w:color w:val="605E5C"/>
      <w:shd w:val="clear" w:color="auto" w:fill="E1DFDD"/>
    </w:rPr>
  </w:style>
  <w:style w:type="paragraph" w:styleId="TOC2">
    <w:name w:val="toc 2"/>
    <w:basedOn w:val="Normal"/>
    <w:next w:val="Normal"/>
    <w:autoRedefine/>
    <w:uiPriority w:val="39"/>
    <w:unhideWhenUsed/>
    <w:rsid w:val="001E4E3C"/>
    <w:pPr>
      <w:spacing w:before="240"/>
    </w:pPr>
    <w:rPr>
      <w:b/>
      <w:bCs/>
    </w:rPr>
  </w:style>
  <w:style w:type="numbering" w:customStyle="1" w:styleId="CurrentList1">
    <w:name w:val="Current List1"/>
    <w:uiPriority w:val="99"/>
    <w:rsid w:val="005A64F5"/>
    <w:pPr>
      <w:numPr>
        <w:numId w:val="19"/>
      </w:numPr>
    </w:pPr>
  </w:style>
  <w:style w:type="numbering" w:customStyle="1" w:styleId="CurrentList2">
    <w:name w:val="Current List2"/>
    <w:uiPriority w:val="99"/>
    <w:rsid w:val="005A64F5"/>
    <w:pPr>
      <w:numPr>
        <w:numId w:val="20"/>
      </w:numPr>
    </w:pPr>
  </w:style>
  <w:style w:type="paragraph" w:styleId="TOC3">
    <w:name w:val="toc 3"/>
    <w:basedOn w:val="Normal"/>
    <w:next w:val="Normal"/>
    <w:autoRedefine/>
    <w:uiPriority w:val="39"/>
    <w:unhideWhenUsed/>
    <w:rsid w:val="001E4E3C"/>
    <w:pPr>
      <w:ind w:left="220"/>
    </w:pPr>
  </w:style>
  <w:style w:type="paragraph" w:styleId="TOC4">
    <w:name w:val="toc 4"/>
    <w:basedOn w:val="Normal"/>
    <w:next w:val="Normal"/>
    <w:autoRedefine/>
    <w:uiPriority w:val="39"/>
    <w:unhideWhenUsed/>
    <w:rsid w:val="001E4E3C"/>
    <w:pPr>
      <w:ind w:left="440"/>
    </w:pPr>
  </w:style>
  <w:style w:type="paragraph" w:styleId="TOC5">
    <w:name w:val="toc 5"/>
    <w:basedOn w:val="Normal"/>
    <w:next w:val="Normal"/>
    <w:autoRedefine/>
    <w:uiPriority w:val="39"/>
    <w:unhideWhenUsed/>
    <w:rsid w:val="001E4E3C"/>
    <w:pPr>
      <w:ind w:left="660"/>
    </w:pPr>
  </w:style>
  <w:style w:type="paragraph" w:styleId="TOC6">
    <w:name w:val="toc 6"/>
    <w:basedOn w:val="Normal"/>
    <w:next w:val="Normal"/>
    <w:autoRedefine/>
    <w:uiPriority w:val="39"/>
    <w:unhideWhenUsed/>
    <w:rsid w:val="001E4E3C"/>
    <w:pPr>
      <w:ind w:left="880"/>
    </w:pPr>
  </w:style>
  <w:style w:type="paragraph" w:styleId="TOC7">
    <w:name w:val="toc 7"/>
    <w:basedOn w:val="Normal"/>
    <w:next w:val="Normal"/>
    <w:autoRedefine/>
    <w:uiPriority w:val="39"/>
    <w:unhideWhenUsed/>
    <w:rsid w:val="001E4E3C"/>
    <w:pPr>
      <w:ind w:left="1100"/>
    </w:pPr>
  </w:style>
  <w:style w:type="paragraph" w:styleId="TOC8">
    <w:name w:val="toc 8"/>
    <w:basedOn w:val="Normal"/>
    <w:next w:val="Normal"/>
    <w:autoRedefine/>
    <w:uiPriority w:val="39"/>
    <w:unhideWhenUsed/>
    <w:rsid w:val="001E4E3C"/>
    <w:pPr>
      <w:ind w:left="1320"/>
    </w:pPr>
  </w:style>
  <w:style w:type="paragraph" w:styleId="TOC9">
    <w:name w:val="toc 9"/>
    <w:basedOn w:val="Normal"/>
    <w:next w:val="Normal"/>
    <w:autoRedefine/>
    <w:uiPriority w:val="39"/>
    <w:unhideWhenUsed/>
    <w:rsid w:val="001E4E3C"/>
    <w:pPr>
      <w:ind w:left="1540"/>
    </w:pPr>
  </w:style>
  <w:style w:type="character" w:styleId="FollowedHyperlink">
    <w:name w:val="FollowedHyperlink"/>
    <w:basedOn w:val="DefaultParagraphFont"/>
    <w:uiPriority w:val="99"/>
    <w:semiHidden/>
    <w:unhideWhenUsed/>
    <w:rsid w:val="003E51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318">
      <w:bodyDiv w:val="1"/>
      <w:marLeft w:val="0"/>
      <w:marRight w:val="0"/>
      <w:marTop w:val="0"/>
      <w:marBottom w:val="0"/>
      <w:divBdr>
        <w:top w:val="none" w:sz="0" w:space="0" w:color="auto"/>
        <w:left w:val="none" w:sz="0" w:space="0" w:color="auto"/>
        <w:bottom w:val="none" w:sz="0" w:space="0" w:color="auto"/>
        <w:right w:val="none" w:sz="0" w:space="0" w:color="auto"/>
      </w:divBdr>
    </w:div>
    <w:div w:id="152572640">
      <w:bodyDiv w:val="1"/>
      <w:marLeft w:val="0"/>
      <w:marRight w:val="0"/>
      <w:marTop w:val="0"/>
      <w:marBottom w:val="0"/>
      <w:divBdr>
        <w:top w:val="none" w:sz="0" w:space="0" w:color="auto"/>
        <w:left w:val="none" w:sz="0" w:space="0" w:color="auto"/>
        <w:bottom w:val="none" w:sz="0" w:space="0" w:color="auto"/>
        <w:right w:val="none" w:sz="0" w:space="0" w:color="auto"/>
      </w:divBdr>
    </w:div>
    <w:div w:id="449512258">
      <w:bodyDiv w:val="1"/>
      <w:marLeft w:val="0"/>
      <w:marRight w:val="0"/>
      <w:marTop w:val="0"/>
      <w:marBottom w:val="0"/>
      <w:divBdr>
        <w:top w:val="none" w:sz="0" w:space="0" w:color="auto"/>
        <w:left w:val="none" w:sz="0" w:space="0" w:color="auto"/>
        <w:bottom w:val="none" w:sz="0" w:space="0" w:color="auto"/>
        <w:right w:val="none" w:sz="0" w:space="0" w:color="auto"/>
      </w:divBdr>
    </w:div>
    <w:div w:id="626929725">
      <w:bodyDiv w:val="1"/>
      <w:marLeft w:val="0"/>
      <w:marRight w:val="0"/>
      <w:marTop w:val="0"/>
      <w:marBottom w:val="0"/>
      <w:divBdr>
        <w:top w:val="none" w:sz="0" w:space="0" w:color="auto"/>
        <w:left w:val="none" w:sz="0" w:space="0" w:color="auto"/>
        <w:bottom w:val="none" w:sz="0" w:space="0" w:color="auto"/>
        <w:right w:val="none" w:sz="0" w:space="0" w:color="auto"/>
      </w:divBdr>
    </w:div>
    <w:div w:id="1051687454">
      <w:bodyDiv w:val="1"/>
      <w:marLeft w:val="0"/>
      <w:marRight w:val="0"/>
      <w:marTop w:val="0"/>
      <w:marBottom w:val="0"/>
      <w:divBdr>
        <w:top w:val="none" w:sz="0" w:space="0" w:color="auto"/>
        <w:left w:val="none" w:sz="0" w:space="0" w:color="auto"/>
        <w:bottom w:val="none" w:sz="0" w:space="0" w:color="auto"/>
        <w:right w:val="none" w:sz="0" w:space="0" w:color="auto"/>
      </w:divBdr>
    </w:div>
    <w:div w:id="1078091257">
      <w:bodyDiv w:val="1"/>
      <w:marLeft w:val="0"/>
      <w:marRight w:val="0"/>
      <w:marTop w:val="0"/>
      <w:marBottom w:val="0"/>
      <w:divBdr>
        <w:top w:val="none" w:sz="0" w:space="0" w:color="auto"/>
        <w:left w:val="none" w:sz="0" w:space="0" w:color="auto"/>
        <w:bottom w:val="none" w:sz="0" w:space="0" w:color="auto"/>
        <w:right w:val="none" w:sz="0" w:space="0" w:color="auto"/>
      </w:divBdr>
    </w:div>
    <w:div w:id="1251697678">
      <w:bodyDiv w:val="1"/>
      <w:marLeft w:val="0"/>
      <w:marRight w:val="0"/>
      <w:marTop w:val="0"/>
      <w:marBottom w:val="0"/>
      <w:divBdr>
        <w:top w:val="none" w:sz="0" w:space="0" w:color="auto"/>
        <w:left w:val="none" w:sz="0" w:space="0" w:color="auto"/>
        <w:bottom w:val="none" w:sz="0" w:space="0" w:color="auto"/>
        <w:right w:val="none" w:sz="0" w:space="0" w:color="auto"/>
      </w:divBdr>
      <w:divsChild>
        <w:div w:id="1571380242">
          <w:marLeft w:val="0"/>
          <w:marRight w:val="0"/>
          <w:marTop w:val="0"/>
          <w:marBottom w:val="0"/>
          <w:divBdr>
            <w:top w:val="none" w:sz="0" w:space="0" w:color="auto"/>
            <w:left w:val="none" w:sz="0" w:space="0" w:color="auto"/>
            <w:bottom w:val="none" w:sz="0" w:space="0" w:color="auto"/>
            <w:right w:val="none" w:sz="0" w:space="0" w:color="auto"/>
          </w:divBdr>
          <w:divsChild>
            <w:div w:id="1946958440">
              <w:marLeft w:val="0"/>
              <w:marRight w:val="0"/>
              <w:marTop w:val="0"/>
              <w:marBottom w:val="0"/>
              <w:divBdr>
                <w:top w:val="none" w:sz="0" w:space="0" w:color="auto"/>
                <w:left w:val="none" w:sz="0" w:space="0" w:color="auto"/>
                <w:bottom w:val="none" w:sz="0" w:space="0" w:color="auto"/>
                <w:right w:val="none" w:sz="0" w:space="0" w:color="auto"/>
              </w:divBdr>
            </w:div>
            <w:div w:id="773089081">
              <w:marLeft w:val="0"/>
              <w:marRight w:val="0"/>
              <w:marTop w:val="0"/>
              <w:marBottom w:val="0"/>
              <w:divBdr>
                <w:top w:val="none" w:sz="0" w:space="0" w:color="auto"/>
                <w:left w:val="none" w:sz="0" w:space="0" w:color="auto"/>
                <w:bottom w:val="none" w:sz="0" w:space="0" w:color="auto"/>
                <w:right w:val="none" w:sz="0" w:space="0" w:color="auto"/>
              </w:divBdr>
            </w:div>
            <w:div w:id="793016031">
              <w:marLeft w:val="0"/>
              <w:marRight w:val="0"/>
              <w:marTop w:val="0"/>
              <w:marBottom w:val="0"/>
              <w:divBdr>
                <w:top w:val="none" w:sz="0" w:space="0" w:color="auto"/>
                <w:left w:val="none" w:sz="0" w:space="0" w:color="auto"/>
                <w:bottom w:val="none" w:sz="0" w:space="0" w:color="auto"/>
                <w:right w:val="none" w:sz="0" w:space="0" w:color="auto"/>
              </w:divBdr>
            </w:div>
            <w:div w:id="1842427411">
              <w:marLeft w:val="0"/>
              <w:marRight w:val="0"/>
              <w:marTop w:val="0"/>
              <w:marBottom w:val="0"/>
              <w:divBdr>
                <w:top w:val="none" w:sz="0" w:space="0" w:color="auto"/>
                <w:left w:val="none" w:sz="0" w:space="0" w:color="auto"/>
                <w:bottom w:val="none" w:sz="0" w:space="0" w:color="auto"/>
                <w:right w:val="none" w:sz="0" w:space="0" w:color="auto"/>
              </w:divBdr>
            </w:div>
            <w:div w:id="390612893">
              <w:marLeft w:val="0"/>
              <w:marRight w:val="0"/>
              <w:marTop w:val="0"/>
              <w:marBottom w:val="0"/>
              <w:divBdr>
                <w:top w:val="none" w:sz="0" w:space="0" w:color="auto"/>
                <w:left w:val="none" w:sz="0" w:space="0" w:color="auto"/>
                <w:bottom w:val="none" w:sz="0" w:space="0" w:color="auto"/>
                <w:right w:val="none" w:sz="0" w:space="0" w:color="auto"/>
              </w:divBdr>
            </w:div>
            <w:div w:id="18626469">
              <w:marLeft w:val="0"/>
              <w:marRight w:val="0"/>
              <w:marTop w:val="0"/>
              <w:marBottom w:val="0"/>
              <w:divBdr>
                <w:top w:val="none" w:sz="0" w:space="0" w:color="auto"/>
                <w:left w:val="none" w:sz="0" w:space="0" w:color="auto"/>
                <w:bottom w:val="none" w:sz="0" w:space="0" w:color="auto"/>
                <w:right w:val="none" w:sz="0" w:space="0" w:color="auto"/>
              </w:divBdr>
            </w:div>
            <w:div w:id="1217818484">
              <w:marLeft w:val="0"/>
              <w:marRight w:val="0"/>
              <w:marTop w:val="0"/>
              <w:marBottom w:val="0"/>
              <w:divBdr>
                <w:top w:val="none" w:sz="0" w:space="0" w:color="auto"/>
                <w:left w:val="none" w:sz="0" w:space="0" w:color="auto"/>
                <w:bottom w:val="none" w:sz="0" w:space="0" w:color="auto"/>
                <w:right w:val="none" w:sz="0" w:space="0" w:color="auto"/>
              </w:divBdr>
            </w:div>
            <w:div w:id="1280530162">
              <w:marLeft w:val="0"/>
              <w:marRight w:val="0"/>
              <w:marTop w:val="0"/>
              <w:marBottom w:val="0"/>
              <w:divBdr>
                <w:top w:val="none" w:sz="0" w:space="0" w:color="auto"/>
                <w:left w:val="none" w:sz="0" w:space="0" w:color="auto"/>
                <w:bottom w:val="none" w:sz="0" w:space="0" w:color="auto"/>
                <w:right w:val="none" w:sz="0" w:space="0" w:color="auto"/>
              </w:divBdr>
            </w:div>
            <w:div w:id="695236164">
              <w:marLeft w:val="0"/>
              <w:marRight w:val="0"/>
              <w:marTop w:val="0"/>
              <w:marBottom w:val="0"/>
              <w:divBdr>
                <w:top w:val="none" w:sz="0" w:space="0" w:color="auto"/>
                <w:left w:val="none" w:sz="0" w:space="0" w:color="auto"/>
                <w:bottom w:val="none" w:sz="0" w:space="0" w:color="auto"/>
                <w:right w:val="none" w:sz="0" w:space="0" w:color="auto"/>
              </w:divBdr>
            </w:div>
            <w:div w:id="917053902">
              <w:marLeft w:val="0"/>
              <w:marRight w:val="0"/>
              <w:marTop w:val="0"/>
              <w:marBottom w:val="0"/>
              <w:divBdr>
                <w:top w:val="none" w:sz="0" w:space="0" w:color="auto"/>
                <w:left w:val="none" w:sz="0" w:space="0" w:color="auto"/>
                <w:bottom w:val="none" w:sz="0" w:space="0" w:color="auto"/>
                <w:right w:val="none" w:sz="0" w:space="0" w:color="auto"/>
              </w:divBdr>
            </w:div>
            <w:div w:id="1729647059">
              <w:marLeft w:val="0"/>
              <w:marRight w:val="0"/>
              <w:marTop w:val="0"/>
              <w:marBottom w:val="0"/>
              <w:divBdr>
                <w:top w:val="none" w:sz="0" w:space="0" w:color="auto"/>
                <w:left w:val="none" w:sz="0" w:space="0" w:color="auto"/>
                <w:bottom w:val="none" w:sz="0" w:space="0" w:color="auto"/>
                <w:right w:val="none" w:sz="0" w:space="0" w:color="auto"/>
              </w:divBdr>
            </w:div>
            <w:div w:id="578517146">
              <w:marLeft w:val="0"/>
              <w:marRight w:val="0"/>
              <w:marTop w:val="0"/>
              <w:marBottom w:val="0"/>
              <w:divBdr>
                <w:top w:val="none" w:sz="0" w:space="0" w:color="auto"/>
                <w:left w:val="none" w:sz="0" w:space="0" w:color="auto"/>
                <w:bottom w:val="none" w:sz="0" w:space="0" w:color="auto"/>
                <w:right w:val="none" w:sz="0" w:space="0" w:color="auto"/>
              </w:divBdr>
            </w:div>
            <w:div w:id="1577132872">
              <w:marLeft w:val="0"/>
              <w:marRight w:val="0"/>
              <w:marTop w:val="0"/>
              <w:marBottom w:val="0"/>
              <w:divBdr>
                <w:top w:val="none" w:sz="0" w:space="0" w:color="auto"/>
                <w:left w:val="none" w:sz="0" w:space="0" w:color="auto"/>
                <w:bottom w:val="none" w:sz="0" w:space="0" w:color="auto"/>
                <w:right w:val="none" w:sz="0" w:space="0" w:color="auto"/>
              </w:divBdr>
            </w:div>
            <w:div w:id="268586281">
              <w:marLeft w:val="0"/>
              <w:marRight w:val="0"/>
              <w:marTop w:val="0"/>
              <w:marBottom w:val="0"/>
              <w:divBdr>
                <w:top w:val="none" w:sz="0" w:space="0" w:color="auto"/>
                <w:left w:val="none" w:sz="0" w:space="0" w:color="auto"/>
                <w:bottom w:val="none" w:sz="0" w:space="0" w:color="auto"/>
                <w:right w:val="none" w:sz="0" w:space="0" w:color="auto"/>
              </w:divBdr>
            </w:div>
            <w:div w:id="1315184443">
              <w:marLeft w:val="0"/>
              <w:marRight w:val="0"/>
              <w:marTop w:val="0"/>
              <w:marBottom w:val="0"/>
              <w:divBdr>
                <w:top w:val="none" w:sz="0" w:space="0" w:color="auto"/>
                <w:left w:val="none" w:sz="0" w:space="0" w:color="auto"/>
                <w:bottom w:val="none" w:sz="0" w:space="0" w:color="auto"/>
                <w:right w:val="none" w:sz="0" w:space="0" w:color="auto"/>
              </w:divBdr>
            </w:div>
            <w:div w:id="917057348">
              <w:marLeft w:val="0"/>
              <w:marRight w:val="0"/>
              <w:marTop w:val="0"/>
              <w:marBottom w:val="0"/>
              <w:divBdr>
                <w:top w:val="none" w:sz="0" w:space="0" w:color="auto"/>
                <w:left w:val="none" w:sz="0" w:space="0" w:color="auto"/>
                <w:bottom w:val="none" w:sz="0" w:space="0" w:color="auto"/>
                <w:right w:val="none" w:sz="0" w:space="0" w:color="auto"/>
              </w:divBdr>
            </w:div>
            <w:div w:id="1362317577">
              <w:marLeft w:val="0"/>
              <w:marRight w:val="0"/>
              <w:marTop w:val="0"/>
              <w:marBottom w:val="0"/>
              <w:divBdr>
                <w:top w:val="none" w:sz="0" w:space="0" w:color="auto"/>
                <w:left w:val="none" w:sz="0" w:space="0" w:color="auto"/>
                <w:bottom w:val="none" w:sz="0" w:space="0" w:color="auto"/>
                <w:right w:val="none" w:sz="0" w:space="0" w:color="auto"/>
              </w:divBdr>
            </w:div>
            <w:div w:id="1665812481">
              <w:marLeft w:val="0"/>
              <w:marRight w:val="0"/>
              <w:marTop w:val="0"/>
              <w:marBottom w:val="0"/>
              <w:divBdr>
                <w:top w:val="none" w:sz="0" w:space="0" w:color="auto"/>
                <w:left w:val="none" w:sz="0" w:space="0" w:color="auto"/>
                <w:bottom w:val="none" w:sz="0" w:space="0" w:color="auto"/>
                <w:right w:val="none" w:sz="0" w:space="0" w:color="auto"/>
              </w:divBdr>
            </w:div>
            <w:div w:id="17288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ude.gov.br/fhir/r4/CodeSystem/BRResultadoQualitativoExame" TargetMode="External"/><Relationship Id="rId18" Type="http://schemas.openxmlformats.org/officeDocument/2006/relationships/hyperlink" Target="http://snomed.info/id/2667000" TargetMode="External"/><Relationship Id="rId26" Type="http://schemas.openxmlformats.org/officeDocument/2006/relationships/hyperlink" Target="http://www.saude.gov.br/fhir/r4/CodeSystem/BRTipoResultadoDTNT" TargetMode="External"/><Relationship Id="rId39" Type="http://schemas.openxmlformats.org/officeDocument/2006/relationships/hyperlink" Target="http://hl7.org/fhir/uv/ips/ValueSet/results-presence-absence-snomed-ct-ips-free-set" TargetMode="External"/><Relationship Id="rId21" Type="http://schemas.openxmlformats.org/officeDocument/2006/relationships/hyperlink" Target="http://snomed.info/id/52101004" TargetMode="External"/><Relationship Id="rId34" Type="http://schemas.openxmlformats.org/officeDocument/2006/relationships/hyperlink" Target="http://hl7.org/fhir/ValueSet/observation-interpretation" TargetMode="External"/><Relationship Id="rId42" Type="http://schemas.openxmlformats.org/officeDocument/2006/relationships/hyperlink" Target="https://ips-brasil.web.app/StructureDefinition-ConditionBRIPS.html" TargetMode="External"/><Relationship Id="rId47" Type="http://schemas.openxmlformats.org/officeDocument/2006/relationships/hyperlink" Target="http://snomed.info/id/260350009" TargetMode="External"/><Relationship Id="rId50" Type="http://schemas.openxmlformats.org/officeDocument/2006/relationships/hyperlink" Target="http://snomed.info/id/260347006" TargetMode="External"/><Relationship Id="rId55" Type="http://schemas.openxmlformats.org/officeDocument/2006/relationships/hyperlink" Target="http://hl7.org/fhir/R4/v3/ObservationInterpretation/cs.html" TargetMode="External"/><Relationship Id="rId7" Type="http://schemas.openxmlformats.org/officeDocument/2006/relationships/hyperlink" Target="http://www.saude.gov.br/fhir/r4/ValueSet/BRResultadoQualitativoExame-2.0" TargetMode="External"/><Relationship Id="rId2" Type="http://schemas.openxmlformats.org/officeDocument/2006/relationships/styles" Target="styles.xml"/><Relationship Id="rId16" Type="http://schemas.openxmlformats.org/officeDocument/2006/relationships/hyperlink" Target="http://hl7.org/fhir/uv/ips/ValueSet/results-presence-absence-snomed-ct-ips-free-set" TargetMode="External"/><Relationship Id="rId29" Type="http://schemas.openxmlformats.org/officeDocument/2006/relationships/hyperlink" Target="http://snomed.info/id/2667000" TargetMode="External"/><Relationship Id="rId11" Type="http://schemas.openxmlformats.org/officeDocument/2006/relationships/hyperlink" Target="http://snomed.info/id/52101004" TargetMode="External"/><Relationship Id="rId24" Type="http://schemas.openxmlformats.org/officeDocument/2006/relationships/hyperlink" Target="http://snomed.info/id/52101004" TargetMode="External"/><Relationship Id="rId32" Type="http://schemas.openxmlformats.org/officeDocument/2006/relationships/hyperlink" Target="http://snomed.info/id/2667000" TargetMode="External"/><Relationship Id="rId37" Type="http://schemas.openxmlformats.org/officeDocument/2006/relationships/hyperlink" Target="http://hl7.org/fhir/uv/ips/ValueSet/results-presence-absence-snomed-ct-ips-free-set" TargetMode="External"/><Relationship Id="rId40" Type="http://schemas.openxmlformats.org/officeDocument/2006/relationships/hyperlink" Target="http://hl7.org/fhir/ValueSet/observation-interpretation" TargetMode="External"/><Relationship Id="rId45" Type="http://schemas.openxmlformats.org/officeDocument/2006/relationships/hyperlink" Target="http://snomed.info/id/441521003" TargetMode="External"/><Relationship Id="rId53" Type="http://schemas.openxmlformats.org/officeDocument/2006/relationships/hyperlink" Target="http://hl7.org/fhir/R4/v3/ObservationInterpretation/cs.html"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saude.gov.br/fhir/r4/CodeSystem/BRTipoResultadoAVIDEZ" TargetMode="External"/><Relationship Id="rId14" Type="http://schemas.openxmlformats.org/officeDocument/2006/relationships/hyperlink" Target="http://hl7.org/fhir/ValueSet/observation-interpretation" TargetMode="External"/><Relationship Id="rId22" Type="http://schemas.openxmlformats.org/officeDocument/2006/relationships/hyperlink" Target="http://snomed.info/id/2667000" TargetMode="External"/><Relationship Id="rId27" Type="http://schemas.openxmlformats.org/officeDocument/2006/relationships/hyperlink" Target="http://hl7.org/fhir/uv/ips/ValueSet/results-presence-absence-snomed-ct-ips-free-set" TargetMode="External"/><Relationship Id="rId30" Type="http://schemas.openxmlformats.org/officeDocument/2006/relationships/hyperlink" Target="http://hl7.org/fhir/ValueSet/observation-interpretation" TargetMode="External"/><Relationship Id="rId35" Type="http://schemas.openxmlformats.org/officeDocument/2006/relationships/hyperlink" Target="http://hl7.org/fhir/uv/ips/ValueSet/results-presence-absence-snomed-ct-ips-free-set" TargetMode="External"/><Relationship Id="rId43" Type="http://schemas.openxmlformats.org/officeDocument/2006/relationships/hyperlink" Target="http://hl7.org/fhir/uv/ips/ValueSet/problems-snomed-uv-ips" TargetMode="External"/><Relationship Id="rId48" Type="http://schemas.openxmlformats.org/officeDocument/2006/relationships/hyperlink" Target="http://snomed.info/id/260349009" TargetMode="External"/><Relationship Id="rId56" Type="http://schemas.openxmlformats.org/officeDocument/2006/relationships/hyperlink" Target="http://hl7.org/fhir/R4/v3/ObservationInterpretation/cs.html" TargetMode="External"/><Relationship Id="rId8" Type="http://schemas.openxmlformats.org/officeDocument/2006/relationships/hyperlink" Target="http://hl7.org/fhir/uv/ips/ValueSet/results-presence-absence-snomed-ct-ips-free-set" TargetMode="External"/><Relationship Id="rId51" Type="http://schemas.openxmlformats.org/officeDocument/2006/relationships/hyperlink" Target="http://snomed.info/id/52101004" TargetMode="External"/><Relationship Id="rId3" Type="http://schemas.openxmlformats.org/officeDocument/2006/relationships/settings" Target="settings.xml"/><Relationship Id="rId12" Type="http://schemas.openxmlformats.org/officeDocument/2006/relationships/hyperlink" Target="http://snomed.info/id/2667000" TargetMode="External"/><Relationship Id="rId17" Type="http://schemas.openxmlformats.org/officeDocument/2006/relationships/hyperlink" Target="http://snomed.info/id/52101004" TargetMode="External"/><Relationship Id="rId25" Type="http://schemas.openxmlformats.org/officeDocument/2006/relationships/hyperlink" Target="http://snomed.info/id/2667000" TargetMode="External"/><Relationship Id="rId33" Type="http://schemas.openxmlformats.org/officeDocument/2006/relationships/hyperlink" Target="http://hl7.org/fhir/uv/ips/ValueSet/results-presence-absence-snomed-ct-ips-free-set" TargetMode="External"/><Relationship Id="rId38" Type="http://schemas.openxmlformats.org/officeDocument/2006/relationships/hyperlink" Target="http://hl7.org/fhir/ValueSet/observation-interpretation" TargetMode="External"/><Relationship Id="rId46" Type="http://schemas.openxmlformats.org/officeDocument/2006/relationships/hyperlink" Target="http://snomed.info/id/441517005" TargetMode="External"/><Relationship Id="rId59" Type="http://schemas.openxmlformats.org/officeDocument/2006/relationships/footer" Target="footer1.xml"/><Relationship Id="rId20" Type="http://schemas.openxmlformats.org/officeDocument/2006/relationships/hyperlink" Target="http://hl7.org/fhir/ValueSet/observation-interpretation" TargetMode="External"/><Relationship Id="rId41" Type="http://schemas.openxmlformats.org/officeDocument/2006/relationships/hyperlink" Target="https://ips-brasil.web.app/StructureDefinition-ImmunizationBRIPS.html" TargetMode="External"/><Relationship Id="rId54" Type="http://schemas.openxmlformats.org/officeDocument/2006/relationships/hyperlink" Target="http://hl7.org/fhir/R4/v3/ObservationInterpretation/c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aude.gov.br/fhir/r4/CodeSystem/BRTipoResultadoAVIDEZ" TargetMode="External"/><Relationship Id="rId23" Type="http://schemas.openxmlformats.org/officeDocument/2006/relationships/hyperlink" Target="http://hl7.org/fhir/uv/ips/ValueSet/results-presence-absence-snomed-ct-ips-free-set" TargetMode="External"/><Relationship Id="rId28" Type="http://schemas.openxmlformats.org/officeDocument/2006/relationships/hyperlink" Target="http://snomed.info/id/52101004" TargetMode="External"/><Relationship Id="rId36" Type="http://schemas.openxmlformats.org/officeDocument/2006/relationships/hyperlink" Target="http://hl7.org/fhir/ValueSet/observation-interpretation" TargetMode="External"/><Relationship Id="rId49" Type="http://schemas.openxmlformats.org/officeDocument/2006/relationships/hyperlink" Target="http://snomed.info/id/260348001" TargetMode="External"/><Relationship Id="rId57" Type="http://schemas.openxmlformats.org/officeDocument/2006/relationships/hyperlink" Target="http://hl7.org/fhir/R4/v3/ObservationInterpretation/cs.html" TargetMode="External"/><Relationship Id="rId10" Type="http://schemas.openxmlformats.org/officeDocument/2006/relationships/hyperlink" Target="http://www.saude.gov.br/fhir/r4/CodeSystem/BRResultadoQualitativoExame" TargetMode="External"/><Relationship Id="rId31" Type="http://schemas.openxmlformats.org/officeDocument/2006/relationships/hyperlink" Target="http://snomed.info/id/52101004" TargetMode="External"/><Relationship Id="rId44" Type="http://schemas.openxmlformats.org/officeDocument/2006/relationships/hyperlink" Target="http://snomed.info/id/441614007" TargetMode="External"/><Relationship Id="rId52" Type="http://schemas.openxmlformats.org/officeDocument/2006/relationships/hyperlink" Target="http://snomed.info/id/2667000"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hl7.org/fhir/ValueSet/observation-interpretatio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aude.gov.br/fhir/r4/ValueSet/BRResultadoQualitativoExame-2.0" TargetMode="External"/><Relationship Id="rId1" Type="http://schemas.openxmlformats.org/officeDocument/2006/relationships/hyperlink" Target="http://www.saude.gov.br/fhir/r4/ValueSet/BRResultadoQualitativoExame-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25</Pages>
  <Words>6908</Words>
  <Characters>39380</Characters>
  <Application>Microsoft Office Word</Application>
  <DocSecurity>0</DocSecurity>
  <Lines>328</Lines>
  <Paragraphs>92</Paragraphs>
  <ScaleCrop>false</ScaleCrop>
  <Company/>
  <LinksUpToDate>false</LinksUpToDate>
  <CharactersWithSpaces>46196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6</cp:revision>
  <cp:lastPrinted>2023-09-05T19:19:00Z</cp:lastPrinted>
  <dcterms:created xsi:type="dcterms:W3CDTF">2023-09-05T18:16:00Z</dcterms:created>
  <dcterms:modified xsi:type="dcterms:W3CDTF">2023-09-12T20:57:00Z</dcterms:modified>
</cp:coreProperties>
</file>