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5480" w14:textId="451BF7A8" w:rsidR="00A303C1" w:rsidRPr="00CE02B0" w:rsidRDefault="009573D1" w:rsidP="00CE02B0">
      <w:pPr>
        <w:pStyle w:val="Heading1"/>
        <w:jc w:val="center"/>
        <w:rPr>
          <w:color w:val="000000" w:themeColor="text1"/>
          <w:lang w:val="en-US"/>
        </w:rPr>
      </w:pPr>
      <w:r w:rsidRPr="00CE02B0">
        <w:rPr>
          <w:color w:val="000000" w:themeColor="text1"/>
          <w:lang w:val="en-US"/>
        </w:rPr>
        <w:t>The Brazilian International Patient Summary Initiative</w:t>
      </w:r>
    </w:p>
    <w:p w14:paraId="72DE9913" w14:textId="77777777" w:rsidR="00A303C1" w:rsidRPr="009573D1" w:rsidRDefault="00A303C1" w:rsidP="00CE02B0">
      <w:pPr>
        <w:rPr>
          <w:lang w:val="en-US"/>
        </w:rPr>
      </w:pPr>
    </w:p>
    <w:p w14:paraId="60A3615D" w14:textId="33E654FB" w:rsidR="00A303C1" w:rsidRPr="00CE02B0" w:rsidRDefault="00000000" w:rsidP="00CE02B0">
      <w:pPr>
        <w:pStyle w:val="Subtitle"/>
        <w:rPr>
          <w:b/>
          <w:bCs/>
          <w:color w:val="000000" w:themeColor="text1"/>
          <w:sz w:val="24"/>
          <w:szCs w:val="24"/>
          <w:lang w:val="en-BR"/>
        </w:rPr>
      </w:pPr>
      <w:bookmarkStart w:id="0" w:name="_vfujvka2petx" w:colFirst="0" w:colLast="0"/>
      <w:bookmarkEnd w:id="0"/>
      <w:r w:rsidRPr="00CE02B0">
        <w:rPr>
          <w:color w:val="000000" w:themeColor="text1"/>
          <w:sz w:val="24"/>
          <w:szCs w:val="24"/>
          <w:lang w:val="pt-BR"/>
        </w:rPr>
        <w:t>Beatriz de Faria Leao</w:t>
      </w:r>
      <w:r w:rsidRPr="00CE02B0">
        <w:rPr>
          <w:color w:val="000000" w:themeColor="text1"/>
          <w:sz w:val="24"/>
          <w:szCs w:val="24"/>
          <w:vertAlign w:val="superscript"/>
          <w:lang w:val="pt-BR"/>
        </w:rPr>
        <w:t>1</w:t>
      </w:r>
      <w:r w:rsidRPr="00CE02B0">
        <w:rPr>
          <w:color w:val="000000" w:themeColor="text1"/>
          <w:sz w:val="24"/>
          <w:szCs w:val="24"/>
          <w:lang w:val="pt-BR"/>
        </w:rPr>
        <w:t xml:space="preserve">, </w:t>
      </w:r>
      <w:proofErr w:type="spellStart"/>
      <w:r w:rsidRPr="00CE02B0">
        <w:rPr>
          <w:color w:val="000000" w:themeColor="text1"/>
          <w:sz w:val="24"/>
          <w:szCs w:val="24"/>
          <w:lang w:val="pt-BR"/>
        </w:rPr>
        <w:t>Italo</w:t>
      </w:r>
      <w:proofErr w:type="spellEnd"/>
      <w:r w:rsidRPr="00CE02B0">
        <w:rPr>
          <w:color w:val="000000" w:themeColor="text1"/>
          <w:sz w:val="24"/>
          <w:szCs w:val="24"/>
          <w:lang w:val="pt-BR"/>
        </w:rPr>
        <w:t xml:space="preserve"> Macedo</w:t>
      </w:r>
      <w:r w:rsidRPr="00CE02B0">
        <w:rPr>
          <w:color w:val="000000" w:themeColor="text1"/>
          <w:sz w:val="24"/>
          <w:szCs w:val="24"/>
          <w:vertAlign w:val="superscript"/>
          <w:lang w:val="pt-BR"/>
        </w:rPr>
        <w:t>1</w:t>
      </w:r>
      <w:r w:rsidRPr="00CE02B0">
        <w:rPr>
          <w:color w:val="000000" w:themeColor="text1"/>
          <w:sz w:val="24"/>
          <w:szCs w:val="24"/>
          <w:lang w:val="pt-BR"/>
        </w:rPr>
        <w:t>, Joice Machado</w:t>
      </w:r>
      <w:r w:rsidRPr="00CE02B0">
        <w:rPr>
          <w:color w:val="000000" w:themeColor="text1"/>
          <w:sz w:val="24"/>
          <w:szCs w:val="24"/>
          <w:vertAlign w:val="superscript"/>
          <w:lang w:val="pt-BR"/>
        </w:rPr>
        <w:t>1</w:t>
      </w:r>
      <w:r w:rsidRPr="00CE02B0">
        <w:rPr>
          <w:color w:val="000000" w:themeColor="text1"/>
          <w:sz w:val="24"/>
          <w:szCs w:val="24"/>
          <w:lang w:val="pt-BR"/>
        </w:rPr>
        <w:t xml:space="preserve">, </w:t>
      </w:r>
      <w:r w:rsidR="00DD26C4" w:rsidRPr="00CE02B0">
        <w:rPr>
          <w:color w:val="000000" w:themeColor="text1"/>
          <w:sz w:val="24"/>
          <w:szCs w:val="24"/>
          <w:lang w:val="pt-BR"/>
        </w:rPr>
        <w:t>Aline Zamarro</w:t>
      </w:r>
      <w:r w:rsidR="00DD26C4" w:rsidRPr="00CE02B0">
        <w:rPr>
          <w:color w:val="000000" w:themeColor="text1"/>
          <w:sz w:val="24"/>
          <w:szCs w:val="24"/>
          <w:vertAlign w:val="superscript"/>
          <w:lang w:val="pt-BR"/>
        </w:rPr>
        <w:t>1</w:t>
      </w:r>
      <w:r w:rsidR="00DD26C4" w:rsidRPr="00CE02B0">
        <w:rPr>
          <w:color w:val="000000" w:themeColor="text1"/>
          <w:sz w:val="24"/>
          <w:szCs w:val="24"/>
          <w:lang w:val="pt-BR"/>
        </w:rPr>
        <w:t xml:space="preserve">, </w:t>
      </w:r>
      <w:r w:rsidRPr="00CE02B0">
        <w:rPr>
          <w:color w:val="000000" w:themeColor="text1"/>
          <w:sz w:val="24"/>
          <w:szCs w:val="24"/>
          <w:lang w:val="pt-BR"/>
        </w:rPr>
        <w:t>Fabiane Motter</w:t>
      </w:r>
      <w:r w:rsidRPr="00CE02B0">
        <w:rPr>
          <w:color w:val="000000" w:themeColor="text1"/>
          <w:sz w:val="24"/>
          <w:szCs w:val="24"/>
          <w:vertAlign w:val="superscript"/>
          <w:lang w:val="pt-BR"/>
        </w:rPr>
        <w:t>1</w:t>
      </w:r>
      <w:r w:rsidRPr="00CE02B0">
        <w:rPr>
          <w:color w:val="000000" w:themeColor="text1"/>
          <w:sz w:val="24"/>
          <w:szCs w:val="24"/>
          <w:lang w:val="pt-BR"/>
        </w:rPr>
        <w:t xml:space="preserve">, </w:t>
      </w:r>
      <w:r w:rsidR="00CE02B0" w:rsidRPr="00CE02B0">
        <w:rPr>
          <w:color w:val="000000" w:themeColor="text1"/>
          <w:sz w:val="24"/>
          <w:szCs w:val="24"/>
          <w:lang w:val="pt-BR"/>
        </w:rPr>
        <w:t xml:space="preserve">Gabriel </w:t>
      </w:r>
      <w:proofErr w:type="spellStart"/>
      <w:r w:rsidR="00CE02B0" w:rsidRPr="00CE02B0">
        <w:rPr>
          <w:color w:val="000000" w:themeColor="text1"/>
          <w:sz w:val="24"/>
          <w:szCs w:val="24"/>
          <w:lang w:val="pt-BR"/>
        </w:rPr>
        <w:t>Gausmann</w:t>
      </w:r>
      <w:proofErr w:type="spellEnd"/>
      <w:r w:rsidR="00CE02B0" w:rsidRPr="00CE02B0">
        <w:rPr>
          <w:color w:val="000000" w:themeColor="text1"/>
          <w:sz w:val="24"/>
          <w:szCs w:val="24"/>
          <w:lang w:val="pt-BR"/>
        </w:rPr>
        <w:t xml:space="preserve"> Oliveira</w:t>
      </w:r>
      <w:r w:rsidR="00CE02B0" w:rsidRPr="00CE02B0">
        <w:rPr>
          <w:color w:val="000000" w:themeColor="text1"/>
          <w:sz w:val="24"/>
          <w:szCs w:val="24"/>
          <w:vertAlign w:val="superscript"/>
          <w:lang w:val="pt-BR"/>
        </w:rPr>
        <w:t>1</w:t>
      </w:r>
      <w:r w:rsidR="00CE02B0" w:rsidRPr="00CE02B0">
        <w:rPr>
          <w:color w:val="000000" w:themeColor="text1"/>
          <w:sz w:val="24"/>
          <w:szCs w:val="24"/>
          <w:lang w:val="pt-BR"/>
        </w:rPr>
        <w:t>,</w:t>
      </w:r>
      <w:r w:rsidR="00CE02B0" w:rsidRPr="00CE02B0">
        <w:rPr>
          <w:b/>
          <w:bCs/>
          <w:color w:val="000000" w:themeColor="text1"/>
          <w:sz w:val="24"/>
          <w:szCs w:val="24"/>
          <w:lang w:val="pt-BR"/>
        </w:rPr>
        <w:t xml:space="preserve"> </w:t>
      </w:r>
      <w:r w:rsidRPr="00CE02B0">
        <w:rPr>
          <w:color w:val="000000" w:themeColor="text1"/>
          <w:sz w:val="24"/>
          <w:szCs w:val="24"/>
          <w:lang w:val="pt-BR"/>
        </w:rPr>
        <w:t xml:space="preserve">Sabrina </w:t>
      </w:r>
      <w:proofErr w:type="spellStart"/>
      <w:r w:rsidRPr="00CE02B0">
        <w:rPr>
          <w:color w:val="000000" w:themeColor="text1"/>
          <w:sz w:val="24"/>
          <w:szCs w:val="24"/>
          <w:lang w:val="pt-BR"/>
        </w:rPr>
        <w:t>Dal</w:t>
      </w:r>
      <w:r w:rsidR="00DD26C4" w:rsidRPr="00CE02B0">
        <w:rPr>
          <w:color w:val="000000" w:themeColor="text1"/>
          <w:sz w:val="24"/>
          <w:szCs w:val="24"/>
          <w:lang w:val="pt-BR"/>
        </w:rPr>
        <w:t>b</w:t>
      </w:r>
      <w:r w:rsidRPr="00CE02B0">
        <w:rPr>
          <w:color w:val="000000" w:themeColor="text1"/>
          <w:sz w:val="24"/>
          <w:szCs w:val="24"/>
          <w:lang w:val="pt-BR"/>
        </w:rPr>
        <w:t>osco</w:t>
      </w:r>
      <w:proofErr w:type="spellEnd"/>
      <w:r w:rsidRPr="00CE02B0">
        <w:rPr>
          <w:color w:val="000000" w:themeColor="text1"/>
          <w:sz w:val="24"/>
          <w:szCs w:val="24"/>
          <w:lang w:val="pt-BR"/>
        </w:rPr>
        <w:t xml:space="preserve"> Gadenz</w:t>
      </w:r>
      <w:r w:rsidRPr="00CE02B0">
        <w:rPr>
          <w:color w:val="000000" w:themeColor="text1"/>
          <w:sz w:val="24"/>
          <w:szCs w:val="24"/>
          <w:vertAlign w:val="superscript"/>
          <w:lang w:val="pt-BR"/>
        </w:rPr>
        <w:t>1</w:t>
      </w:r>
      <w:r w:rsidRPr="00CE02B0">
        <w:rPr>
          <w:color w:val="000000" w:themeColor="text1"/>
          <w:sz w:val="24"/>
          <w:szCs w:val="24"/>
          <w:lang w:val="pt-BR"/>
        </w:rPr>
        <w:t xml:space="preserve">, </w:t>
      </w:r>
      <w:r w:rsidR="008750A0" w:rsidRPr="00CE02B0">
        <w:rPr>
          <w:color w:val="000000" w:themeColor="text1"/>
          <w:sz w:val="24"/>
          <w:szCs w:val="24"/>
          <w:lang w:val="pt-BR"/>
        </w:rPr>
        <w:t xml:space="preserve">Karla </w:t>
      </w:r>
      <w:r w:rsidR="005A1569" w:rsidRPr="00CE02B0">
        <w:rPr>
          <w:color w:val="000000" w:themeColor="text1"/>
          <w:sz w:val="24"/>
          <w:szCs w:val="24"/>
          <w:lang w:val="pt-BR"/>
        </w:rPr>
        <w:t xml:space="preserve">L de A </w:t>
      </w:r>
      <w:proofErr w:type="spellStart"/>
      <w:r w:rsidR="005A1569" w:rsidRPr="00CE02B0">
        <w:rPr>
          <w:color w:val="000000" w:themeColor="text1"/>
          <w:sz w:val="24"/>
          <w:szCs w:val="24"/>
          <w:lang w:val="pt-BR"/>
        </w:rPr>
        <w:t>C</w:t>
      </w:r>
      <w:r w:rsidR="008750A0" w:rsidRPr="00CE02B0">
        <w:rPr>
          <w:color w:val="000000" w:themeColor="text1"/>
          <w:sz w:val="24"/>
          <w:szCs w:val="24"/>
          <w:lang w:val="pt-BR"/>
        </w:rPr>
        <w:t>alvette</w:t>
      </w:r>
      <w:proofErr w:type="spellEnd"/>
      <w:r w:rsidR="005A1569" w:rsidRPr="00CE02B0">
        <w:rPr>
          <w:color w:val="000000" w:themeColor="text1"/>
          <w:sz w:val="24"/>
          <w:szCs w:val="24"/>
          <w:lang w:val="pt-BR"/>
        </w:rPr>
        <w:t xml:space="preserve"> Costa</w:t>
      </w:r>
      <w:r w:rsidR="008750A0" w:rsidRPr="00CE02B0">
        <w:rPr>
          <w:color w:val="000000" w:themeColor="text1"/>
          <w:sz w:val="24"/>
          <w:szCs w:val="24"/>
          <w:vertAlign w:val="superscript"/>
          <w:lang w:val="pt-BR"/>
        </w:rPr>
        <w:t>2</w:t>
      </w:r>
      <w:r w:rsidR="008750A0" w:rsidRPr="00CE02B0">
        <w:rPr>
          <w:color w:val="000000" w:themeColor="text1"/>
          <w:sz w:val="24"/>
          <w:szCs w:val="24"/>
          <w:lang w:val="pt-BR"/>
        </w:rPr>
        <w:t xml:space="preserve">, </w:t>
      </w:r>
      <w:r w:rsidR="004B3104" w:rsidRPr="00CE02B0">
        <w:rPr>
          <w:color w:val="000000" w:themeColor="text1"/>
          <w:sz w:val="24"/>
          <w:szCs w:val="24"/>
          <w:lang w:val="en-BR"/>
        </w:rPr>
        <w:t>Gabriella Nunes Neves</w:t>
      </w:r>
      <w:r w:rsidR="008750A0" w:rsidRPr="00CE02B0">
        <w:rPr>
          <w:color w:val="000000" w:themeColor="text1"/>
          <w:sz w:val="24"/>
          <w:szCs w:val="24"/>
          <w:vertAlign w:val="superscript"/>
          <w:lang w:val="pt-BR"/>
        </w:rPr>
        <w:t>3</w:t>
      </w:r>
      <w:r w:rsidRPr="00CE02B0">
        <w:rPr>
          <w:color w:val="000000" w:themeColor="text1"/>
          <w:sz w:val="24"/>
          <w:szCs w:val="24"/>
          <w:lang w:val="pt-BR"/>
        </w:rPr>
        <w:t>, Robson</w:t>
      </w:r>
      <w:r w:rsidRPr="00CE02B0">
        <w:rPr>
          <w:rFonts w:eastAsia="Calibri"/>
          <w:color w:val="000000" w:themeColor="text1"/>
          <w:sz w:val="24"/>
          <w:szCs w:val="24"/>
          <w:lang w:val="pt-BR"/>
        </w:rPr>
        <w:t xml:space="preserve"> </w:t>
      </w:r>
      <w:r w:rsidRPr="00CE02B0">
        <w:rPr>
          <w:color w:val="000000" w:themeColor="text1"/>
          <w:sz w:val="24"/>
          <w:szCs w:val="24"/>
          <w:lang w:val="pt-BR"/>
        </w:rPr>
        <w:t>Matos</w:t>
      </w:r>
      <w:r w:rsidR="008750A0" w:rsidRPr="00CE02B0">
        <w:rPr>
          <w:color w:val="000000" w:themeColor="text1"/>
          <w:sz w:val="24"/>
          <w:szCs w:val="24"/>
          <w:vertAlign w:val="superscript"/>
          <w:lang w:val="pt-BR"/>
        </w:rPr>
        <w:t>3</w:t>
      </w:r>
      <w:r w:rsidRPr="00CE02B0">
        <w:rPr>
          <w:color w:val="000000" w:themeColor="text1"/>
          <w:sz w:val="24"/>
          <w:szCs w:val="24"/>
          <w:lang w:val="pt-BR"/>
        </w:rPr>
        <w:t>, Paula Xavier dos Santos</w:t>
      </w:r>
      <w:r w:rsidR="008750A0" w:rsidRPr="00CE02B0">
        <w:rPr>
          <w:color w:val="000000" w:themeColor="text1"/>
          <w:sz w:val="24"/>
          <w:szCs w:val="24"/>
          <w:vertAlign w:val="superscript"/>
          <w:lang w:val="pt-BR"/>
        </w:rPr>
        <w:t>3</w:t>
      </w:r>
    </w:p>
    <w:p w14:paraId="76DB298A" w14:textId="77777777" w:rsidR="00A303C1" w:rsidRDefault="00000000" w:rsidP="00CE02B0">
      <w:pPr>
        <w:rPr>
          <w:lang w:val="pt-BR"/>
        </w:rPr>
      </w:pPr>
      <w:proofErr w:type="gramStart"/>
      <w:r w:rsidRPr="008750A0">
        <w:rPr>
          <w:vertAlign w:val="superscript"/>
          <w:lang w:val="pt-BR"/>
        </w:rPr>
        <w:t>1</w:t>
      </w:r>
      <w:r w:rsidRPr="008750A0">
        <w:rPr>
          <w:lang w:val="pt-BR"/>
        </w:rPr>
        <w:t xml:space="preserve">  Portfólio</w:t>
      </w:r>
      <w:proofErr w:type="gramEnd"/>
      <w:r w:rsidRPr="008750A0">
        <w:rPr>
          <w:lang w:val="pt-BR"/>
        </w:rPr>
        <w:t xml:space="preserve"> Digital, Diretoria de Compromisso Social, Hospital Sírio Libanês, São Paulo, SP</w:t>
      </w:r>
    </w:p>
    <w:p w14:paraId="1B0D2A22" w14:textId="3FC0915E" w:rsidR="008750A0" w:rsidRPr="008750A0" w:rsidRDefault="008750A0" w:rsidP="00CE02B0">
      <w:pPr>
        <w:rPr>
          <w:lang w:val="en-BR"/>
        </w:rPr>
      </w:pPr>
      <w:proofErr w:type="gramStart"/>
      <w:r>
        <w:rPr>
          <w:vertAlign w:val="superscript"/>
          <w:lang w:val="pt-BR"/>
        </w:rPr>
        <w:t>2</w:t>
      </w:r>
      <w:r w:rsidRPr="008750A0">
        <w:rPr>
          <w:lang w:val="pt-BR"/>
        </w:rPr>
        <w:t xml:space="preserve">  </w:t>
      </w:r>
      <w:r w:rsidRPr="008750A0">
        <w:rPr>
          <w:lang w:val="en-BR"/>
        </w:rPr>
        <w:t>Departamento</w:t>
      </w:r>
      <w:proofErr w:type="gramEnd"/>
      <w:r w:rsidRPr="008750A0">
        <w:rPr>
          <w:lang w:val="en-BR"/>
        </w:rPr>
        <w:t xml:space="preserve"> de Imunização e</w:t>
      </w:r>
      <w:r w:rsidRPr="008750A0">
        <w:rPr>
          <w:lang w:val="pt-BR"/>
        </w:rPr>
        <w:t xml:space="preserve"> </w:t>
      </w:r>
      <w:r w:rsidRPr="008750A0">
        <w:rPr>
          <w:lang w:val="en-BR"/>
        </w:rPr>
        <w:t>Doenças Imunopreveníveis</w:t>
      </w:r>
      <w:r w:rsidRPr="008750A0">
        <w:rPr>
          <w:lang w:val="pt-BR"/>
        </w:rPr>
        <w:t xml:space="preserve">, </w:t>
      </w:r>
      <w:r w:rsidRPr="008750A0">
        <w:rPr>
          <w:lang w:val="en-BR"/>
        </w:rPr>
        <w:t>Secretaria de Vigilância em Saúde e Ambiente</w:t>
      </w:r>
      <w:r w:rsidRPr="008750A0">
        <w:rPr>
          <w:lang w:val="pt-BR"/>
        </w:rPr>
        <w:t>, Ministério da Saúde</w:t>
      </w:r>
      <w:r>
        <w:rPr>
          <w:lang w:val="pt-BR"/>
        </w:rPr>
        <w:t>, DF</w:t>
      </w:r>
    </w:p>
    <w:p w14:paraId="50D57D88" w14:textId="454A21E9" w:rsidR="00A303C1" w:rsidRDefault="008750A0" w:rsidP="00CE02B0">
      <w:pPr>
        <w:rPr>
          <w:rFonts w:ascii="Roboto" w:eastAsia="Roboto" w:hAnsi="Roboto" w:cs="Roboto"/>
          <w:sz w:val="21"/>
          <w:szCs w:val="21"/>
          <w:lang w:val="pt-BR"/>
        </w:rPr>
      </w:pPr>
      <w:proofErr w:type="gramStart"/>
      <w:r>
        <w:rPr>
          <w:vertAlign w:val="superscript"/>
          <w:lang w:val="pt-BR"/>
        </w:rPr>
        <w:t>3</w:t>
      </w:r>
      <w:r w:rsidRPr="008750A0">
        <w:rPr>
          <w:lang w:val="pt-BR"/>
        </w:rPr>
        <w:t xml:space="preserve">  Coordenação</w:t>
      </w:r>
      <w:proofErr w:type="gramEnd"/>
      <w:r w:rsidRPr="008750A0">
        <w:rPr>
          <w:lang w:val="pt-BR"/>
        </w:rPr>
        <w:t xml:space="preserve"> Geral de Inovação e Informática em Saúde, Secretaria de Informação e Saúde Digital, Ministério da Saúde</w:t>
      </w:r>
      <w:r>
        <w:rPr>
          <w:lang w:val="pt-BR"/>
        </w:rPr>
        <w:t>, D</w:t>
      </w:r>
      <w:r w:rsidR="00DD26C4">
        <w:rPr>
          <w:lang w:val="pt-BR"/>
        </w:rPr>
        <w:t>F</w:t>
      </w:r>
      <w:r w:rsidRPr="008750A0">
        <w:rPr>
          <w:rFonts w:ascii="Roboto" w:eastAsia="Roboto" w:hAnsi="Roboto" w:cs="Roboto"/>
          <w:sz w:val="21"/>
          <w:szCs w:val="21"/>
          <w:highlight w:val="white"/>
          <w:lang w:val="pt-BR"/>
        </w:rPr>
        <w:t>.</w:t>
      </w:r>
      <w:r w:rsidRPr="008750A0">
        <w:rPr>
          <w:rFonts w:ascii="Roboto" w:eastAsia="Roboto" w:hAnsi="Roboto" w:cs="Roboto"/>
          <w:sz w:val="21"/>
          <w:szCs w:val="21"/>
          <w:lang w:val="pt-BR"/>
        </w:rPr>
        <w:t xml:space="preserve"> </w:t>
      </w:r>
    </w:p>
    <w:p w14:paraId="5EF4A2CB" w14:textId="77777777" w:rsidR="009573D1" w:rsidRDefault="009573D1" w:rsidP="00CE02B0">
      <w:pPr>
        <w:rPr>
          <w:lang w:val="pt-BR"/>
        </w:rPr>
      </w:pPr>
    </w:p>
    <w:p w14:paraId="716145A6" w14:textId="77777777" w:rsidR="009573D1" w:rsidRDefault="009573D1" w:rsidP="00CE02B0">
      <w:pPr>
        <w:rPr>
          <w:lang w:val="pt-BR"/>
        </w:rPr>
      </w:pPr>
    </w:p>
    <w:p w14:paraId="6367CF9D" w14:textId="77777777" w:rsidR="009573D1" w:rsidRPr="009573D1" w:rsidRDefault="009573D1" w:rsidP="00CE02B0">
      <w:pPr>
        <w:rPr>
          <w:lang w:val="pt-BR"/>
        </w:rPr>
      </w:pPr>
      <w:proofErr w:type="spellStart"/>
      <w:r w:rsidRPr="009573D1">
        <w:rPr>
          <w:lang w:val="pt-BR"/>
        </w:rPr>
        <w:t>Corresponding</w:t>
      </w:r>
      <w:proofErr w:type="spellEnd"/>
      <w:r w:rsidRPr="009573D1">
        <w:rPr>
          <w:lang w:val="pt-BR"/>
        </w:rPr>
        <w:t xml:space="preserve"> </w:t>
      </w:r>
      <w:proofErr w:type="spellStart"/>
      <w:r w:rsidRPr="009573D1">
        <w:rPr>
          <w:lang w:val="pt-BR"/>
        </w:rPr>
        <w:t>author</w:t>
      </w:r>
      <w:proofErr w:type="spellEnd"/>
      <w:r w:rsidRPr="009573D1">
        <w:rPr>
          <w:lang w:val="pt-BR"/>
        </w:rPr>
        <w:t>:</w:t>
      </w:r>
    </w:p>
    <w:p w14:paraId="20949C1E" w14:textId="77777777" w:rsidR="009573D1" w:rsidRPr="009573D1" w:rsidRDefault="009573D1" w:rsidP="00CE02B0">
      <w:pPr>
        <w:rPr>
          <w:lang w:val="pt-BR"/>
        </w:rPr>
      </w:pPr>
      <w:r w:rsidRPr="009573D1">
        <w:rPr>
          <w:lang w:val="pt-BR"/>
        </w:rPr>
        <w:t xml:space="preserve">Beatriz de Faria Leão </w:t>
      </w:r>
      <w:r>
        <w:rPr>
          <w:lang w:val="pt-BR"/>
        </w:rPr>
        <w:t>–</w:t>
      </w:r>
      <w:r w:rsidRPr="009573D1">
        <w:rPr>
          <w:lang w:val="pt-BR"/>
        </w:rPr>
        <w:t xml:space="preserve"> </w:t>
      </w:r>
      <w:hyperlink r:id="rId7" w:history="1">
        <w:r w:rsidRPr="003303B9">
          <w:rPr>
            <w:rStyle w:val="Hyperlink"/>
            <w:rFonts w:ascii="Roboto" w:eastAsia="Roboto" w:hAnsi="Roboto" w:cs="Roboto"/>
            <w:sz w:val="21"/>
            <w:szCs w:val="21"/>
            <w:lang w:val="pt-BR"/>
          </w:rPr>
          <w:t>beatriz.leao@hsl.org.br</w:t>
        </w:r>
      </w:hyperlink>
      <w:r>
        <w:rPr>
          <w:lang w:val="pt-BR"/>
        </w:rPr>
        <w:t xml:space="preserve"> – Portfolio Digital-Diretoria de Compromisso Social – Hospital </w:t>
      </w:r>
      <w:proofErr w:type="spellStart"/>
      <w:r>
        <w:rPr>
          <w:lang w:val="pt-BR"/>
        </w:rPr>
        <w:t>Sirio</w:t>
      </w:r>
      <w:proofErr w:type="spellEnd"/>
      <w:r>
        <w:rPr>
          <w:lang w:val="pt-BR"/>
        </w:rPr>
        <w:t xml:space="preserve"> Libanês – Rua Barata Ribeiro ...</w:t>
      </w:r>
      <w:proofErr w:type="gramStart"/>
      <w:r>
        <w:rPr>
          <w:lang w:val="pt-BR"/>
        </w:rPr>
        <w:t>. ,</w:t>
      </w:r>
      <w:proofErr w:type="gramEnd"/>
      <w:r>
        <w:rPr>
          <w:lang w:val="pt-BR"/>
        </w:rPr>
        <w:t xml:space="preserve"> Térreo. São Paulo, SP</w:t>
      </w:r>
    </w:p>
    <w:p w14:paraId="0035FBD3" w14:textId="77777777" w:rsidR="009573D1" w:rsidRPr="009573D1" w:rsidRDefault="009573D1" w:rsidP="00CE02B0">
      <w:pPr>
        <w:rPr>
          <w:lang w:val="pt-BR"/>
        </w:rPr>
      </w:pPr>
    </w:p>
    <w:p w14:paraId="6BF64FFF" w14:textId="77777777" w:rsidR="009573D1" w:rsidRDefault="009573D1" w:rsidP="00CE02B0">
      <w:pPr>
        <w:rPr>
          <w:lang w:val="pt-BR"/>
        </w:rPr>
      </w:pPr>
    </w:p>
    <w:p w14:paraId="649B9A9E" w14:textId="77777777" w:rsidR="009573D1" w:rsidRDefault="009573D1" w:rsidP="00CE02B0">
      <w:pPr>
        <w:rPr>
          <w:lang w:val="pt-BR"/>
        </w:rPr>
      </w:pPr>
    </w:p>
    <w:p w14:paraId="29373FD7" w14:textId="0EE5377E" w:rsidR="009573D1" w:rsidRDefault="009573D1" w:rsidP="00CE02B0">
      <w:pPr>
        <w:rPr>
          <w:lang w:val="pt-BR"/>
        </w:rPr>
      </w:pPr>
      <w:proofErr w:type="spellStart"/>
      <w:r>
        <w:rPr>
          <w:lang w:val="pt-BR"/>
        </w:rPr>
        <w:t>Author’s</w:t>
      </w:r>
      <w:proofErr w:type="spellEnd"/>
      <w:r>
        <w:rPr>
          <w:lang w:val="pt-BR"/>
        </w:rPr>
        <w:t xml:space="preserve"> </w:t>
      </w:r>
      <w:proofErr w:type="spellStart"/>
      <w:r>
        <w:rPr>
          <w:lang w:val="pt-BR"/>
        </w:rPr>
        <w:t>Contribution</w:t>
      </w:r>
      <w:proofErr w:type="spellEnd"/>
      <w:r>
        <w:rPr>
          <w:lang w:val="pt-BR"/>
        </w:rPr>
        <w:t>:</w:t>
      </w:r>
    </w:p>
    <w:p w14:paraId="1C37C24B" w14:textId="77777777" w:rsidR="009573D1" w:rsidRDefault="009573D1" w:rsidP="00CE02B0">
      <w:pPr>
        <w:rPr>
          <w:lang w:val="pt-BR"/>
        </w:rPr>
      </w:pPr>
    </w:p>
    <w:p w14:paraId="1192E056" w14:textId="568F254E" w:rsidR="009573D1" w:rsidRDefault="009573D1" w:rsidP="00CE02B0">
      <w:pPr>
        <w:rPr>
          <w:lang w:val="en-US"/>
        </w:rPr>
      </w:pPr>
      <w:r w:rsidRPr="009573D1">
        <w:rPr>
          <w:lang w:val="en-US"/>
        </w:rPr>
        <w:t xml:space="preserve">Beatriz de </w:t>
      </w:r>
      <w:proofErr w:type="spellStart"/>
      <w:r w:rsidRPr="009573D1">
        <w:rPr>
          <w:lang w:val="en-US"/>
        </w:rPr>
        <w:t>Faria</w:t>
      </w:r>
      <w:proofErr w:type="spellEnd"/>
      <w:r w:rsidRPr="009573D1">
        <w:rPr>
          <w:lang w:val="en-US"/>
        </w:rPr>
        <w:t xml:space="preserve"> Leao</w:t>
      </w:r>
      <w:r>
        <w:rPr>
          <w:lang w:val="en-US"/>
        </w:rPr>
        <w:t xml:space="preserve"> </w:t>
      </w:r>
      <w:r w:rsidRPr="009573D1">
        <w:rPr>
          <w:lang w:val="en-US"/>
        </w:rPr>
        <w:t xml:space="preserve">and Italo Macedo </w:t>
      </w:r>
      <w:proofErr w:type="gramStart"/>
      <w:r w:rsidRPr="009573D1">
        <w:rPr>
          <w:lang w:val="en-US"/>
        </w:rPr>
        <w:t xml:space="preserve">–  </w:t>
      </w:r>
      <w:r>
        <w:rPr>
          <w:lang w:val="en-US"/>
        </w:rPr>
        <w:t>conceived</w:t>
      </w:r>
      <w:proofErr w:type="gramEnd"/>
      <w:r>
        <w:rPr>
          <w:lang w:val="en-US"/>
        </w:rPr>
        <w:t xml:space="preserve"> the overall structure of the paper with contributions to all its sections.</w:t>
      </w:r>
    </w:p>
    <w:p w14:paraId="57B424BE" w14:textId="652CD547" w:rsidR="009573D1" w:rsidRDefault="009573D1" w:rsidP="00CE02B0">
      <w:pPr>
        <w:rPr>
          <w:lang w:val="en-US"/>
        </w:rPr>
      </w:pPr>
      <w:proofErr w:type="spellStart"/>
      <w:r>
        <w:rPr>
          <w:lang w:val="en-US"/>
        </w:rPr>
        <w:t>Joice</w:t>
      </w:r>
      <w:proofErr w:type="spellEnd"/>
      <w:r>
        <w:rPr>
          <w:lang w:val="en-US"/>
        </w:rPr>
        <w:t xml:space="preserve"> Machado – is responsible for the Allergy and Adverse Reactions sections of the Brazil IPS Project, as well as for FHIR Composition of the Brazilian IPS. She wrote the Allergy and Adverse Reactions section and contributed to the Discussion.</w:t>
      </w:r>
    </w:p>
    <w:p w14:paraId="5B3BC239" w14:textId="3B65B72E" w:rsidR="009573D1" w:rsidRDefault="009573D1" w:rsidP="00CE02B0">
      <w:pPr>
        <w:rPr>
          <w:lang w:val="en-US"/>
        </w:rPr>
      </w:pPr>
      <w:r>
        <w:rPr>
          <w:lang w:val="en-US"/>
        </w:rPr>
        <w:t xml:space="preserve">Aline </w:t>
      </w:r>
      <w:proofErr w:type="spellStart"/>
      <w:r>
        <w:rPr>
          <w:lang w:val="en-US"/>
        </w:rPr>
        <w:t>Zamarro</w:t>
      </w:r>
      <w:proofErr w:type="spellEnd"/>
      <w:r>
        <w:rPr>
          <w:lang w:val="en-US"/>
        </w:rPr>
        <w:t xml:space="preserve"> and Robson Mattos – contributed to the Medication and Discussion session of the </w:t>
      </w:r>
      <w:proofErr w:type="gramStart"/>
      <w:r>
        <w:rPr>
          <w:lang w:val="en-US"/>
        </w:rPr>
        <w:t>paper</w:t>
      </w:r>
      <w:proofErr w:type="gramEnd"/>
      <w:r>
        <w:rPr>
          <w:lang w:val="en-US"/>
        </w:rPr>
        <w:t xml:space="preserve">  </w:t>
      </w:r>
    </w:p>
    <w:p w14:paraId="732A3B3C" w14:textId="020477C2" w:rsidR="009573D1" w:rsidRDefault="009573D1" w:rsidP="00CE02B0">
      <w:pPr>
        <w:rPr>
          <w:lang w:val="en-US"/>
        </w:rPr>
      </w:pPr>
      <w:r w:rsidRPr="009573D1">
        <w:rPr>
          <w:color w:val="000000"/>
          <w:sz w:val="24"/>
          <w:szCs w:val="24"/>
          <w:lang w:val="en-US"/>
        </w:rPr>
        <w:t xml:space="preserve">Karla L de A </w:t>
      </w:r>
      <w:proofErr w:type="spellStart"/>
      <w:r w:rsidRPr="009573D1">
        <w:rPr>
          <w:color w:val="000000"/>
          <w:sz w:val="24"/>
          <w:szCs w:val="24"/>
          <w:lang w:val="en-US"/>
        </w:rPr>
        <w:t>Calvette</w:t>
      </w:r>
      <w:proofErr w:type="spellEnd"/>
      <w:r w:rsidRPr="009573D1">
        <w:rPr>
          <w:color w:val="000000"/>
          <w:sz w:val="24"/>
          <w:szCs w:val="24"/>
          <w:lang w:val="en-US"/>
        </w:rPr>
        <w:t xml:space="preserve"> Costa</w:t>
      </w:r>
      <w:r w:rsidRPr="009573D1">
        <w:rPr>
          <w:color w:val="000000"/>
          <w:sz w:val="24"/>
          <w:szCs w:val="24"/>
          <w:vertAlign w:val="superscript"/>
          <w:lang w:val="en-US"/>
        </w:rPr>
        <w:t xml:space="preserve"> </w:t>
      </w:r>
      <w:r w:rsidRPr="009573D1">
        <w:rPr>
          <w:lang w:val="en-US"/>
        </w:rPr>
        <w:t xml:space="preserve">- contributed to the </w:t>
      </w:r>
      <w:proofErr w:type="gramStart"/>
      <w:r w:rsidRPr="009573D1">
        <w:rPr>
          <w:lang w:val="en-US"/>
        </w:rPr>
        <w:t xml:space="preserve">Immunization </w:t>
      </w:r>
      <w:r>
        <w:rPr>
          <w:lang w:val="en-US"/>
        </w:rPr>
        <w:t xml:space="preserve"> and</w:t>
      </w:r>
      <w:proofErr w:type="gramEnd"/>
      <w:r>
        <w:rPr>
          <w:lang w:val="en-US"/>
        </w:rPr>
        <w:t xml:space="preserve"> discussion section of the paper</w:t>
      </w:r>
    </w:p>
    <w:p w14:paraId="7149E55F" w14:textId="785175D7" w:rsidR="009573D1" w:rsidRDefault="009573D1" w:rsidP="00CE02B0">
      <w:pPr>
        <w:rPr>
          <w:lang w:val="en-US"/>
        </w:rPr>
      </w:pPr>
      <w:r w:rsidRPr="009573D1">
        <w:rPr>
          <w:lang w:val="en-US"/>
        </w:rPr>
        <w:t>Gabriella Nunes Neves, Paula Xavier dos Santos</w:t>
      </w:r>
      <w:r>
        <w:rPr>
          <w:lang w:val="en-US"/>
        </w:rPr>
        <w:t xml:space="preserve">, </w:t>
      </w:r>
      <w:r w:rsidR="00CE02B0" w:rsidRPr="00CE02B0">
        <w:rPr>
          <w:color w:val="000000" w:themeColor="text1"/>
          <w:sz w:val="24"/>
          <w:szCs w:val="24"/>
          <w:lang w:val="en-US"/>
        </w:rPr>
        <w:t xml:space="preserve">Gabriel </w:t>
      </w:r>
      <w:proofErr w:type="spellStart"/>
      <w:r w:rsidR="00CE02B0" w:rsidRPr="00CE02B0">
        <w:rPr>
          <w:color w:val="000000" w:themeColor="text1"/>
          <w:sz w:val="24"/>
          <w:szCs w:val="24"/>
          <w:lang w:val="en-US"/>
        </w:rPr>
        <w:t>Gausmann</w:t>
      </w:r>
      <w:proofErr w:type="spellEnd"/>
      <w:r w:rsidR="00CE02B0" w:rsidRPr="00CE02B0">
        <w:rPr>
          <w:color w:val="000000" w:themeColor="text1"/>
          <w:sz w:val="24"/>
          <w:szCs w:val="24"/>
          <w:lang w:val="en-US"/>
        </w:rPr>
        <w:t xml:space="preserve"> </w:t>
      </w:r>
      <w:proofErr w:type="gramStart"/>
      <w:r w:rsidR="00CE02B0" w:rsidRPr="00CE02B0">
        <w:rPr>
          <w:color w:val="000000" w:themeColor="text1"/>
          <w:sz w:val="24"/>
          <w:szCs w:val="24"/>
          <w:lang w:val="en-US"/>
        </w:rPr>
        <w:t>Oliveira</w:t>
      </w:r>
      <w:proofErr w:type="gramEnd"/>
      <w:r w:rsidR="00CE02B0">
        <w:rPr>
          <w:lang w:val="en-US"/>
        </w:rPr>
        <w:t xml:space="preserve"> </w:t>
      </w:r>
      <w:r>
        <w:rPr>
          <w:lang w:val="en-US"/>
        </w:rPr>
        <w:t xml:space="preserve">and </w:t>
      </w:r>
      <w:r w:rsidRPr="009573D1">
        <w:rPr>
          <w:color w:val="auto"/>
          <w:lang w:val="en-US"/>
        </w:rPr>
        <w:t xml:space="preserve">Sabrina </w:t>
      </w:r>
      <w:proofErr w:type="spellStart"/>
      <w:r w:rsidRPr="009573D1">
        <w:rPr>
          <w:color w:val="auto"/>
          <w:lang w:val="en-US"/>
        </w:rPr>
        <w:t>Dalbosco</w:t>
      </w:r>
      <w:proofErr w:type="spellEnd"/>
      <w:r w:rsidRPr="009573D1">
        <w:rPr>
          <w:color w:val="auto"/>
          <w:lang w:val="en-US"/>
        </w:rPr>
        <w:t xml:space="preserve"> Gadenz</w:t>
      </w:r>
      <w:r w:rsidRPr="009573D1">
        <w:rPr>
          <w:color w:val="000000"/>
          <w:sz w:val="24"/>
          <w:szCs w:val="24"/>
          <w:vertAlign w:val="superscript"/>
          <w:lang w:val="en-US"/>
        </w:rPr>
        <w:t>1</w:t>
      </w:r>
      <w:r w:rsidRPr="009573D1">
        <w:rPr>
          <w:lang w:val="en-US"/>
        </w:rPr>
        <w:t>cont</w:t>
      </w:r>
      <w:r>
        <w:rPr>
          <w:lang w:val="en-US"/>
        </w:rPr>
        <w:t>ribut</w:t>
      </w:r>
      <w:r w:rsidRPr="009573D1">
        <w:rPr>
          <w:lang w:val="en-US"/>
        </w:rPr>
        <w:t>ed to the revision of the t</w:t>
      </w:r>
      <w:r>
        <w:rPr>
          <w:lang w:val="en-US"/>
        </w:rPr>
        <w:t>ext as well as the discussion and conclusions</w:t>
      </w:r>
    </w:p>
    <w:p w14:paraId="1DDA0AF6" w14:textId="56FDC0F7" w:rsidR="009573D1" w:rsidRDefault="009573D1" w:rsidP="00CE02B0">
      <w:pPr>
        <w:rPr>
          <w:lang w:val="en-US"/>
        </w:rPr>
      </w:pPr>
      <w:proofErr w:type="spellStart"/>
      <w:r>
        <w:rPr>
          <w:lang w:val="en-US"/>
        </w:rPr>
        <w:t>Fabiane</w:t>
      </w:r>
      <w:proofErr w:type="spellEnd"/>
      <w:r>
        <w:rPr>
          <w:lang w:val="en-US"/>
        </w:rPr>
        <w:t xml:space="preserve"> </w:t>
      </w:r>
      <w:proofErr w:type="spellStart"/>
      <w:r>
        <w:rPr>
          <w:lang w:val="en-US"/>
        </w:rPr>
        <w:t>Motter</w:t>
      </w:r>
      <w:proofErr w:type="spellEnd"/>
      <w:r>
        <w:rPr>
          <w:lang w:val="en-US"/>
        </w:rPr>
        <w:t xml:space="preserve"> </w:t>
      </w:r>
      <w:r w:rsidR="00CE02B0">
        <w:rPr>
          <w:lang w:val="en-US"/>
        </w:rPr>
        <w:t xml:space="preserve">contributed to the Discussion and </w:t>
      </w:r>
      <w:r>
        <w:rPr>
          <w:lang w:val="en-US"/>
        </w:rPr>
        <w:t>made the editorial corrections and quality control of the text verifying its compliance with the author’s recommendations.</w:t>
      </w:r>
    </w:p>
    <w:p w14:paraId="6D750456" w14:textId="77777777" w:rsidR="009573D1" w:rsidRDefault="009573D1" w:rsidP="00CE02B0">
      <w:pPr>
        <w:rPr>
          <w:lang w:val="en-US"/>
        </w:rPr>
      </w:pPr>
    </w:p>
    <w:p w14:paraId="541F2EA0" w14:textId="77777777" w:rsidR="009573D1" w:rsidRPr="00CE02B0" w:rsidRDefault="009573D1" w:rsidP="00CE02B0">
      <w:pPr>
        <w:rPr>
          <w:lang w:val="en-US"/>
        </w:rPr>
      </w:pPr>
    </w:p>
    <w:p w14:paraId="54976068" w14:textId="77777777" w:rsidR="009573D1" w:rsidRPr="00CE02B0" w:rsidRDefault="009573D1" w:rsidP="00CE02B0">
      <w:pPr>
        <w:rPr>
          <w:lang w:val="en-US"/>
        </w:rPr>
      </w:pPr>
    </w:p>
    <w:p w14:paraId="7BF4DE2D" w14:textId="4FB468F8" w:rsidR="00CE02B0" w:rsidRPr="00CE02B0" w:rsidRDefault="00CE02B0" w:rsidP="00CE02B0">
      <w:pPr>
        <w:rPr>
          <w:lang w:val="en-US"/>
        </w:rPr>
      </w:pPr>
      <w:r w:rsidRPr="00CE02B0">
        <w:rPr>
          <w:lang w:val="en-US"/>
        </w:rPr>
        <w:br w:type="page"/>
      </w:r>
    </w:p>
    <w:p w14:paraId="572BD2C1" w14:textId="2A45EAF1" w:rsidR="009573D1" w:rsidRDefault="00CE02B0" w:rsidP="00CE02B0">
      <w:pPr>
        <w:rPr>
          <w:lang w:val="pt-BR"/>
        </w:rPr>
      </w:pPr>
      <w:r>
        <w:rPr>
          <w:lang w:val="pt-BR"/>
        </w:rPr>
        <w:lastRenderedPageBreak/>
        <w:t xml:space="preserve">Abstract </w:t>
      </w:r>
    </w:p>
    <w:p w14:paraId="22CC3ECF" w14:textId="4A8D2403" w:rsidR="00CE02B0" w:rsidRPr="00CE02B0" w:rsidRDefault="00CE02B0" w:rsidP="00CE02B0">
      <w:r w:rsidRPr="00CE02B0">
        <w:t>Abstracts have a maximum length of 250 words and must not contain reference citations or abbreviations.</w:t>
      </w:r>
    </w:p>
    <w:p w14:paraId="293DA18D" w14:textId="77777777" w:rsidR="00A303C1" w:rsidRPr="00CE02B0" w:rsidRDefault="00A303C1" w:rsidP="00CE02B0"/>
    <w:p w14:paraId="021B3CD7" w14:textId="3E487E3B" w:rsidR="00A303C1" w:rsidRPr="008750A0" w:rsidRDefault="00000000" w:rsidP="00CE02B0">
      <w:pPr>
        <w:pStyle w:val="Heading1"/>
        <w:rPr>
          <w:lang w:val="pt-BR"/>
        </w:rPr>
      </w:pPr>
      <w:bookmarkStart w:id="1" w:name="_opwgmqobk595" w:colFirst="0" w:colLast="0"/>
      <w:bookmarkEnd w:id="1"/>
      <w:proofErr w:type="spellStart"/>
      <w:r w:rsidRPr="008750A0">
        <w:rPr>
          <w:lang w:val="pt-BR"/>
        </w:rPr>
        <w:t>I</w:t>
      </w:r>
      <w:r w:rsidR="00CE02B0">
        <w:rPr>
          <w:lang w:val="pt-BR"/>
        </w:rPr>
        <w:t>ntroduction</w:t>
      </w:r>
      <w:proofErr w:type="spellEnd"/>
    </w:p>
    <w:p w14:paraId="16FED7D0" w14:textId="77777777" w:rsidR="00CE02B0" w:rsidRDefault="00CE02B0" w:rsidP="00CE02B0">
      <w:pPr>
        <w:rPr>
          <w:lang w:val="pt-BR"/>
        </w:rPr>
      </w:pPr>
    </w:p>
    <w:p w14:paraId="1B120A7A" w14:textId="04F23228" w:rsidR="00CE02B0" w:rsidRDefault="00CE02B0" w:rsidP="00CE02B0">
      <w:pPr>
        <w:rPr>
          <w:lang w:val="pt-BR"/>
        </w:rPr>
      </w:pPr>
      <w:r>
        <w:rPr>
          <w:lang w:val="pt-BR"/>
        </w:rPr>
        <w:t>&lt; contar a história do IPS e um histórico da RNDS   e como estes projetos se relacionam.</w:t>
      </w:r>
    </w:p>
    <w:p w14:paraId="377F3414" w14:textId="51F2A2AE" w:rsidR="00CE02B0" w:rsidRDefault="00CE02B0" w:rsidP="00CE02B0">
      <w:pPr>
        <w:rPr>
          <w:lang w:val="pt-BR"/>
        </w:rPr>
      </w:pPr>
      <w:r w:rsidRPr="00CE02B0">
        <w:rPr>
          <w:highlight w:val="yellow"/>
          <w:lang w:val="pt-BR"/>
        </w:rPr>
        <w:t>Gabi – o Brasil assumiu o compromisso de implementar o IPS no G20? Se sim, quando foi isto?</w:t>
      </w:r>
      <w:r>
        <w:rPr>
          <w:lang w:val="pt-BR"/>
        </w:rPr>
        <w:t>&gt;</w:t>
      </w:r>
    </w:p>
    <w:p w14:paraId="195114BB" w14:textId="77777777" w:rsidR="00CE02B0" w:rsidRDefault="00CE02B0" w:rsidP="00CE02B0">
      <w:pPr>
        <w:rPr>
          <w:lang w:val="pt-BR"/>
        </w:rPr>
      </w:pPr>
    </w:p>
    <w:p w14:paraId="0AD2BC57" w14:textId="557F2277" w:rsidR="008750A0" w:rsidRDefault="008750A0" w:rsidP="00CE02B0">
      <w:pPr>
        <w:pStyle w:val="Heading1"/>
        <w:rPr>
          <w:lang w:val="pt-BR"/>
        </w:rPr>
      </w:pPr>
      <w:proofErr w:type="spellStart"/>
      <w:r>
        <w:rPr>
          <w:lang w:val="pt-BR"/>
        </w:rPr>
        <w:t>Obje</w:t>
      </w:r>
      <w:r w:rsidR="00CE02B0">
        <w:rPr>
          <w:lang w:val="pt-BR"/>
        </w:rPr>
        <w:t>ctives</w:t>
      </w:r>
      <w:proofErr w:type="spellEnd"/>
    </w:p>
    <w:p w14:paraId="0C91BE30" w14:textId="41E7F01E" w:rsidR="00CE02B0" w:rsidRPr="00CE02B0" w:rsidRDefault="00CE02B0" w:rsidP="00CE02B0">
      <w:pPr>
        <w:rPr>
          <w:lang w:val="en-US"/>
        </w:rPr>
      </w:pPr>
      <w:r w:rsidRPr="00CE02B0">
        <w:rPr>
          <w:lang w:val="en-US"/>
        </w:rPr>
        <w:t>To describe the status</w:t>
      </w:r>
      <w:r>
        <w:rPr>
          <w:lang w:val="en-US"/>
        </w:rPr>
        <w:t xml:space="preserve"> of the Brazilian International Patient Summary Project and its relationship with the National eHealth strategy with an emphasis on the IPS Implementation Guide and the creation of the terminology </w:t>
      </w:r>
      <w:r w:rsidRPr="00CE02B0">
        <w:rPr>
          <w:lang w:val="en-US"/>
        </w:rPr>
        <w:t xml:space="preserve">infostructure </w:t>
      </w:r>
      <w:r>
        <w:rPr>
          <w:lang w:val="en-US"/>
        </w:rPr>
        <w:t>to support</w:t>
      </w:r>
      <w:r w:rsidRPr="00CE02B0">
        <w:rPr>
          <w:lang w:val="en-US"/>
        </w:rPr>
        <w:t xml:space="preserve"> the Brazilian IPS</w:t>
      </w:r>
      <w:r>
        <w:rPr>
          <w:lang w:val="en-US"/>
        </w:rPr>
        <w:t xml:space="preserve"> </w:t>
      </w:r>
    </w:p>
    <w:p w14:paraId="52F9B2B5" w14:textId="77777777" w:rsidR="00CE02B0" w:rsidRPr="00CE02B0" w:rsidRDefault="00CE02B0" w:rsidP="00CE02B0">
      <w:pPr>
        <w:pStyle w:val="ListParagraph"/>
        <w:rPr>
          <w:lang w:val="en-US"/>
        </w:rPr>
      </w:pPr>
    </w:p>
    <w:p w14:paraId="4D78353A" w14:textId="2BFA7BFE" w:rsidR="00A303C1" w:rsidRDefault="00CE02B0" w:rsidP="00CE02B0">
      <w:pPr>
        <w:pStyle w:val="Heading1"/>
        <w:rPr>
          <w:lang w:val="pt-BR"/>
        </w:rPr>
      </w:pPr>
      <w:proofErr w:type="spellStart"/>
      <w:r>
        <w:rPr>
          <w:lang w:val="pt-BR"/>
        </w:rPr>
        <w:t>Methods</w:t>
      </w:r>
      <w:proofErr w:type="spellEnd"/>
    </w:p>
    <w:p w14:paraId="7B6FB8A6" w14:textId="675F6A95" w:rsidR="00CE02B0" w:rsidRDefault="00CE02B0" w:rsidP="00CE02B0">
      <w:pPr>
        <w:rPr>
          <w:lang w:val="pt-BR"/>
        </w:rPr>
      </w:pPr>
      <w:r>
        <w:rPr>
          <w:lang w:val="pt-BR"/>
        </w:rPr>
        <w:t>&lt;Descrição das fases de construção do IPS&gt;</w:t>
      </w:r>
    </w:p>
    <w:p w14:paraId="1757A635" w14:textId="77777777" w:rsidR="00CE02B0" w:rsidRPr="00CE02B0" w:rsidRDefault="00CE02B0" w:rsidP="00CE02B0">
      <w:pPr>
        <w:rPr>
          <w:lang w:val="pt-BR"/>
        </w:rPr>
      </w:pPr>
    </w:p>
    <w:p w14:paraId="7A4980A1" w14:textId="70D8A496" w:rsidR="00CE02B0" w:rsidRDefault="00CE02B0" w:rsidP="00CE02B0">
      <w:pPr>
        <w:rPr>
          <w:lang w:val="pt-BR"/>
        </w:rPr>
      </w:pPr>
      <w:proofErr w:type="spellStart"/>
      <w:r>
        <w:rPr>
          <w:lang w:val="pt-BR"/>
        </w:rPr>
        <w:t>Phase</w:t>
      </w:r>
      <w:proofErr w:type="spellEnd"/>
      <w:r>
        <w:rPr>
          <w:lang w:val="pt-BR"/>
        </w:rPr>
        <w:t xml:space="preserve"> 1 – </w:t>
      </w:r>
      <w:proofErr w:type="spellStart"/>
      <w:r>
        <w:rPr>
          <w:lang w:val="pt-BR"/>
        </w:rPr>
        <w:t>Terminology</w:t>
      </w:r>
      <w:proofErr w:type="spellEnd"/>
      <w:r>
        <w:rPr>
          <w:lang w:val="pt-BR"/>
        </w:rPr>
        <w:t xml:space="preserve"> “</w:t>
      </w:r>
      <w:proofErr w:type="spellStart"/>
      <w:r>
        <w:rPr>
          <w:lang w:val="pt-BR"/>
        </w:rPr>
        <w:t>Infostructure</w:t>
      </w:r>
      <w:proofErr w:type="spellEnd"/>
      <w:r>
        <w:rPr>
          <w:lang w:val="pt-BR"/>
        </w:rPr>
        <w:t>”</w:t>
      </w:r>
    </w:p>
    <w:p w14:paraId="12794146" w14:textId="2FF368CC" w:rsidR="008750A0" w:rsidRPr="00CE02B0" w:rsidRDefault="00CE02B0" w:rsidP="00CE02B0">
      <w:pPr>
        <w:rPr>
          <w:lang w:val="en-US"/>
        </w:rPr>
      </w:pPr>
      <w:r w:rsidRPr="00CE02B0">
        <w:rPr>
          <w:lang w:val="en-US"/>
        </w:rPr>
        <w:t xml:space="preserve">Phase 2 – Mapping of the local </w:t>
      </w:r>
      <w:r>
        <w:rPr>
          <w:lang w:val="en-US"/>
        </w:rPr>
        <w:t>terminologies</w:t>
      </w:r>
      <w:r w:rsidRPr="00CE02B0">
        <w:rPr>
          <w:lang w:val="en-US"/>
        </w:rPr>
        <w:t xml:space="preserve"> to </w:t>
      </w:r>
      <w:r>
        <w:rPr>
          <w:lang w:val="en-US"/>
        </w:rPr>
        <w:t xml:space="preserve">IPS </w:t>
      </w:r>
      <w:proofErr w:type="spellStart"/>
      <w:r>
        <w:rPr>
          <w:lang w:val="en-US"/>
        </w:rPr>
        <w:t>ValueSets</w:t>
      </w:r>
      <w:proofErr w:type="spellEnd"/>
    </w:p>
    <w:p w14:paraId="5A348B57" w14:textId="6A4E8223" w:rsidR="00CE02B0" w:rsidRDefault="00CE02B0" w:rsidP="00CE02B0">
      <w:pPr>
        <w:rPr>
          <w:lang w:val="en-US"/>
        </w:rPr>
      </w:pPr>
      <w:r>
        <w:rPr>
          <w:lang w:val="en-US"/>
        </w:rPr>
        <w:t xml:space="preserve">Phase 3 – Translation and semantic binding of the IPS Profiles </w:t>
      </w:r>
    </w:p>
    <w:p w14:paraId="0C5B9DD4" w14:textId="4B3600D0" w:rsidR="00CE02B0" w:rsidRDefault="00CE02B0" w:rsidP="00CE02B0">
      <w:pPr>
        <w:rPr>
          <w:lang w:val="en-US"/>
        </w:rPr>
      </w:pPr>
      <w:r w:rsidRPr="00CE02B0">
        <w:rPr>
          <w:lang w:val="en-US"/>
        </w:rPr>
        <w:t xml:space="preserve">Phase 4 – Creation and Publishing </w:t>
      </w:r>
      <w:r>
        <w:rPr>
          <w:lang w:val="en-US"/>
        </w:rPr>
        <w:t xml:space="preserve">of </w:t>
      </w:r>
      <w:r w:rsidRPr="00CE02B0">
        <w:rPr>
          <w:lang w:val="en-US"/>
        </w:rPr>
        <w:t>th</w:t>
      </w:r>
      <w:r>
        <w:rPr>
          <w:lang w:val="en-US"/>
        </w:rPr>
        <w:t>e Implementation Guide</w:t>
      </w:r>
    </w:p>
    <w:p w14:paraId="22967BC7" w14:textId="0723503A" w:rsidR="00CE02B0" w:rsidRPr="00CE02B0" w:rsidRDefault="00CE02B0" w:rsidP="00CE02B0">
      <w:pPr>
        <w:rPr>
          <w:lang w:val="en-US"/>
        </w:rPr>
      </w:pPr>
      <w:r w:rsidRPr="00CE02B0">
        <w:rPr>
          <w:lang w:val="en-US"/>
        </w:rPr>
        <w:t xml:space="preserve">Phase 5 – </w:t>
      </w:r>
      <w:proofErr w:type="spellStart"/>
      <w:r w:rsidRPr="00CE02B0">
        <w:rPr>
          <w:lang w:val="en-US"/>
        </w:rPr>
        <w:t>Connecthaton</w:t>
      </w:r>
      <w:proofErr w:type="spellEnd"/>
      <w:r w:rsidRPr="00CE02B0">
        <w:rPr>
          <w:lang w:val="en-US"/>
        </w:rPr>
        <w:t xml:space="preserve"> – scenarios and use ca</w:t>
      </w:r>
      <w:r>
        <w:rPr>
          <w:lang w:val="en-US"/>
        </w:rPr>
        <w:t>ses</w:t>
      </w:r>
    </w:p>
    <w:p w14:paraId="096A723A" w14:textId="0463B1BE" w:rsidR="008750A0" w:rsidRDefault="00CE02B0" w:rsidP="00CE02B0">
      <w:pPr>
        <w:pStyle w:val="Heading1"/>
        <w:rPr>
          <w:lang w:val="pt-BR"/>
        </w:rPr>
      </w:pPr>
      <w:proofErr w:type="spellStart"/>
      <w:r>
        <w:rPr>
          <w:lang w:val="pt-BR"/>
        </w:rPr>
        <w:t>Results</w:t>
      </w:r>
      <w:proofErr w:type="spellEnd"/>
      <w:r w:rsidR="008750A0">
        <w:rPr>
          <w:lang w:val="pt-BR"/>
        </w:rPr>
        <w:t xml:space="preserve">  </w:t>
      </w:r>
    </w:p>
    <w:p w14:paraId="2F5F42E2" w14:textId="15F9A1E9" w:rsidR="00CE02B0" w:rsidRDefault="00CE02B0" w:rsidP="00CE02B0">
      <w:pPr>
        <w:rPr>
          <w:lang w:val="pt-BR"/>
        </w:rPr>
      </w:pPr>
      <w:r>
        <w:rPr>
          <w:lang w:val="pt-BR"/>
        </w:rPr>
        <w:t xml:space="preserve">Descrever os resultados para cada uma das fases. </w:t>
      </w:r>
    </w:p>
    <w:p w14:paraId="4DE961CD" w14:textId="0F8F43CD" w:rsidR="00CE02B0" w:rsidRPr="00CE02B0" w:rsidRDefault="00CE02B0" w:rsidP="00CE02B0">
      <w:pPr>
        <w:rPr>
          <w:lang w:val="pt-BR"/>
        </w:rPr>
      </w:pPr>
      <w:proofErr w:type="spellStart"/>
      <w:r w:rsidRPr="00CE02B0">
        <w:rPr>
          <w:lang w:val="pt-BR"/>
        </w:rPr>
        <w:t>Phase</w:t>
      </w:r>
      <w:proofErr w:type="spellEnd"/>
      <w:r w:rsidRPr="00CE02B0">
        <w:rPr>
          <w:lang w:val="pt-BR"/>
        </w:rPr>
        <w:t xml:space="preserve"> 1 – OCL – carga das terminologias </w:t>
      </w:r>
      <w:r>
        <w:rPr>
          <w:lang w:val="pt-BR"/>
        </w:rPr>
        <w:t>–</w:t>
      </w:r>
      <w:r w:rsidRPr="00CE02B0">
        <w:rPr>
          <w:lang w:val="pt-BR"/>
        </w:rPr>
        <w:t xml:space="preserve"> quanta</w:t>
      </w:r>
      <w:r>
        <w:rPr>
          <w:lang w:val="pt-BR"/>
        </w:rPr>
        <w:t>s são e quantas organizações criamos no OCL</w:t>
      </w:r>
    </w:p>
    <w:p w14:paraId="2119B712" w14:textId="18504902" w:rsidR="00CE02B0" w:rsidRDefault="00CE02B0" w:rsidP="00CE02B0">
      <w:pPr>
        <w:rPr>
          <w:lang w:val="pt-BR"/>
        </w:rPr>
      </w:pPr>
      <w:proofErr w:type="spellStart"/>
      <w:r>
        <w:rPr>
          <w:lang w:val="pt-BR"/>
        </w:rPr>
        <w:t>Phase</w:t>
      </w:r>
      <w:proofErr w:type="spellEnd"/>
      <w:r>
        <w:rPr>
          <w:lang w:val="pt-BR"/>
        </w:rPr>
        <w:t xml:space="preserve"> 2 – Descrever o mapeamento – detalhar </w:t>
      </w:r>
      <w:proofErr w:type="spellStart"/>
      <w:r>
        <w:rPr>
          <w:lang w:val="pt-BR"/>
        </w:rPr>
        <w:t>Imuno</w:t>
      </w:r>
      <w:proofErr w:type="spellEnd"/>
      <w:r>
        <w:rPr>
          <w:lang w:val="pt-BR"/>
        </w:rPr>
        <w:t xml:space="preserve"> e CBARA.  Mostrar quantas traduções fizemos do IPS e quantas ainda tem que fazer</w:t>
      </w:r>
    </w:p>
    <w:p w14:paraId="784D0EA9" w14:textId="77777777" w:rsidR="00CE02B0" w:rsidRDefault="00CE02B0" w:rsidP="00CE02B0">
      <w:pPr>
        <w:rPr>
          <w:lang w:val="pt-BR"/>
        </w:rPr>
      </w:pPr>
    </w:p>
    <w:p w14:paraId="6EE22AA9" w14:textId="5B4F5862" w:rsidR="00CE02B0" w:rsidRDefault="00CE02B0" w:rsidP="00CE02B0">
      <w:pPr>
        <w:rPr>
          <w:lang w:val="pt-BR"/>
        </w:rPr>
      </w:pPr>
      <w:proofErr w:type="spellStart"/>
      <w:r>
        <w:rPr>
          <w:lang w:val="pt-BR"/>
        </w:rPr>
        <w:t>Phase</w:t>
      </w:r>
      <w:proofErr w:type="spellEnd"/>
      <w:r>
        <w:rPr>
          <w:lang w:val="pt-BR"/>
        </w:rPr>
        <w:t xml:space="preserve"> 3 – Perfis – detalhar o perfil do paciente com os </w:t>
      </w:r>
      <w:proofErr w:type="gramStart"/>
      <w:r>
        <w:rPr>
          <w:lang w:val="pt-BR"/>
        </w:rPr>
        <w:t>acréscimos  que</w:t>
      </w:r>
      <w:proofErr w:type="gramEnd"/>
      <w:r>
        <w:rPr>
          <w:lang w:val="pt-BR"/>
        </w:rPr>
        <w:t xml:space="preserve"> fizemos e perfil </w:t>
      </w:r>
      <w:proofErr w:type="spellStart"/>
      <w:r>
        <w:rPr>
          <w:lang w:val="pt-BR"/>
        </w:rPr>
        <w:t>practitioner</w:t>
      </w:r>
      <w:proofErr w:type="spellEnd"/>
    </w:p>
    <w:p w14:paraId="6295F652" w14:textId="7F55AAB9" w:rsidR="00CE02B0" w:rsidRDefault="00CE02B0" w:rsidP="00CE02B0">
      <w:pPr>
        <w:rPr>
          <w:lang w:val="pt-BR"/>
        </w:rPr>
      </w:pPr>
      <w:proofErr w:type="spellStart"/>
      <w:r>
        <w:rPr>
          <w:lang w:val="pt-BR"/>
        </w:rPr>
        <w:t>Phase</w:t>
      </w:r>
      <w:proofErr w:type="spellEnd"/>
      <w:r>
        <w:rPr>
          <w:lang w:val="pt-BR"/>
        </w:rPr>
        <w:t xml:space="preserve"> 4 – Comentar o IPS GI como o guia de mais alta hierarquia  </w:t>
      </w:r>
    </w:p>
    <w:p w14:paraId="7C224AE5" w14:textId="69C6EF1E" w:rsidR="00CE02B0" w:rsidRDefault="00CE02B0" w:rsidP="00CE02B0">
      <w:pPr>
        <w:rPr>
          <w:lang w:val="pt-BR"/>
        </w:rPr>
      </w:pPr>
      <w:r>
        <w:rPr>
          <w:lang w:val="pt-BR"/>
        </w:rPr>
        <w:t xml:space="preserve">Um parágrafo pelo menos para cada secção do </w:t>
      </w:r>
      <w:proofErr w:type="gramStart"/>
      <w:r>
        <w:rPr>
          <w:lang w:val="pt-BR"/>
        </w:rPr>
        <w:t>Guia :</w:t>
      </w:r>
      <w:proofErr w:type="gramEnd"/>
      <w:r>
        <w:rPr>
          <w:lang w:val="pt-BR"/>
        </w:rPr>
        <w:t xml:space="preserve"> Imunização, Exames, Alergias, </w:t>
      </w:r>
      <w:proofErr w:type="spellStart"/>
      <w:r>
        <w:rPr>
          <w:lang w:val="pt-BR"/>
        </w:rPr>
        <w:t>Conditions</w:t>
      </w:r>
      <w:proofErr w:type="spellEnd"/>
      <w:r>
        <w:rPr>
          <w:lang w:val="pt-BR"/>
        </w:rPr>
        <w:t xml:space="preserve"> e Medicamentos – falar da OBM.</w:t>
      </w:r>
    </w:p>
    <w:p w14:paraId="6B1CB986" w14:textId="480627F0" w:rsidR="00CE02B0" w:rsidRDefault="00CE02B0" w:rsidP="00CE02B0">
      <w:pPr>
        <w:rPr>
          <w:lang w:val="pt-BR"/>
        </w:rPr>
      </w:pPr>
      <w:proofErr w:type="spellStart"/>
      <w:r>
        <w:rPr>
          <w:lang w:val="pt-BR"/>
        </w:rPr>
        <w:t>Phase</w:t>
      </w:r>
      <w:proofErr w:type="spellEnd"/>
      <w:r>
        <w:rPr>
          <w:lang w:val="pt-BR"/>
        </w:rPr>
        <w:t xml:space="preserve"> 5 – mostrar a </w:t>
      </w:r>
      <w:proofErr w:type="gramStart"/>
      <w:r>
        <w:rPr>
          <w:lang w:val="pt-BR"/>
        </w:rPr>
        <w:t>arquitetura  e</w:t>
      </w:r>
      <w:proofErr w:type="gramEnd"/>
      <w:r>
        <w:rPr>
          <w:lang w:val="pt-BR"/>
        </w:rPr>
        <w:t xml:space="preserve"> casos de uso que serão contemplado no </w:t>
      </w:r>
      <w:proofErr w:type="spellStart"/>
      <w:r>
        <w:rPr>
          <w:lang w:val="pt-BR"/>
        </w:rPr>
        <w:t>connecthaton</w:t>
      </w:r>
      <w:proofErr w:type="spellEnd"/>
      <w:r>
        <w:rPr>
          <w:lang w:val="pt-BR"/>
        </w:rPr>
        <w:t xml:space="preserve"> ( Gabi, se tiver mais informação sobre BID/PAHO em novembro  seria ótimo)</w:t>
      </w:r>
    </w:p>
    <w:p w14:paraId="6934DF60" w14:textId="01BC10A5" w:rsidR="00CE02B0" w:rsidRDefault="00CE02B0" w:rsidP="00CE02B0">
      <w:pPr>
        <w:pStyle w:val="Heading1"/>
        <w:rPr>
          <w:lang w:val="pt-BR"/>
        </w:rPr>
      </w:pPr>
      <w:proofErr w:type="spellStart"/>
      <w:r>
        <w:rPr>
          <w:lang w:val="pt-BR"/>
        </w:rPr>
        <w:lastRenderedPageBreak/>
        <w:t>Discussion</w:t>
      </w:r>
      <w:proofErr w:type="spellEnd"/>
    </w:p>
    <w:p w14:paraId="27AD0275" w14:textId="464E0C61" w:rsidR="00CE02B0" w:rsidRDefault="00CE02B0" w:rsidP="00CE02B0">
      <w:pPr>
        <w:pStyle w:val="ListParagraph"/>
        <w:numPr>
          <w:ilvl w:val="0"/>
          <w:numId w:val="5"/>
        </w:numPr>
        <w:rPr>
          <w:lang w:val="pt-BR"/>
        </w:rPr>
      </w:pPr>
      <w:r>
        <w:rPr>
          <w:lang w:val="pt-BR"/>
        </w:rPr>
        <w:t xml:space="preserve">Importância do GI do IPS como Guia de mais alto nível, aberto extensível, agnóstico </w:t>
      </w:r>
      <w:proofErr w:type="spellStart"/>
      <w:r>
        <w:rPr>
          <w:lang w:val="pt-BR"/>
        </w:rPr>
        <w:t>capz</w:t>
      </w:r>
      <w:proofErr w:type="spellEnd"/>
      <w:r>
        <w:rPr>
          <w:lang w:val="pt-BR"/>
        </w:rPr>
        <w:t xml:space="preserve"> de acomodar os diferentes casos de uso já em implementação no País</w:t>
      </w:r>
    </w:p>
    <w:p w14:paraId="4AC134F9" w14:textId="161A95FF" w:rsidR="00CE02B0" w:rsidRDefault="00CE02B0" w:rsidP="00CE02B0">
      <w:pPr>
        <w:pStyle w:val="ListParagraph"/>
        <w:numPr>
          <w:ilvl w:val="0"/>
          <w:numId w:val="5"/>
        </w:numPr>
        <w:rPr>
          <w:lang w:val="pt-BR"/>
        </w:rPr>
      </w:pPr>
      <w:r>
        <w:rPr>
          <w:lang w:val="pt-BR"/>
        </w:rPr>
        <w:t>A contribuição estruturante da infraestrutura terminológica. Desafios para o país de migrar de classificações de pagamento para terminologias clínicas</w:t>
      </w:r>
    </w:p>
    <w:p w14:paraId="30829C57" w14:textId="07E64B80" w:rsidR="00CE02B0" w:rsidRDefault="00CE02B0" w:rsidP="00CE02B0">
      <w:pPr>
        <w:pStyle w:val="ListParagraph"/>
        <w:numPr>
          <w:ilvl w:val="0"/>
          <w:numId w:val="5"/>
        </w:numPr>
        <w:rPr>
          <w:lang w:val="pt-BR"/>
        </w:rPr>
      </w:pPr>
      <w:r>
        <w:rPr>
          <w:lang w:val="pt-BR"/>
        </w:rPr>
        <w:t>Vantagens de utilizar o sumário como documento de continuidade de cuidado no país</w:t>
      </w:r>
    </w:p>
    <w:p w14:paraId="61AA2DFB" w14:textId="58692699" w:rsidR="00CE02B0" w:rsidRDefault="00CE02B0" w:rsidP="00CE02B0">
      <w:pPr>
        <w:pStyle w:val="ListParagraph"/>
        <w:numPr>
          <w:ilvl w:val="0"/>
          <w:numId w:val="5"/>
        </w:numPr>
        <w:rPr>
          <w:lang w:val="pt-BR"/>
        </w:rPr>
      </w:pPr>
      <w:r>
        <w:rPr>
          <w:lang w:val="pt-BR"/>
        </w:rPr>
        <w:t xml:space="preserve">Expectativas para o </w:t>
      </w:r>
      <w:proofErr w:type="spellStart"/>
      <w:r>
        <w:rPr>
          <w:lang w:val="pt-BR"/>
        </w:rPr>
        <w:t>connecthaton</w:t>
      </w:r>
      <w:proofErr w:type="spellEnd"/>
    </w:p>
    <w:p w14:paraId="2D48B624" w14:textId="77777777" w:rsidR="00CE02B0" w:rsidRDefault="00CE02B0" w:rsidP="00CE02B0">
      <w:pPr>
        <w:rPr>
          <w:lang w:val="pt-BR"/>
        </w:rPr>
      </w:pPr>
    </w:p>
    <w:p w14:paraId="7D478CF3" w14:textId="3736A677" w:rsidR="00CE02B0" w:rsidRDefault="00CE02B0" w:rsidP="00CE02B0">
      <w:pPr>
        <w:pStyle w:val="Heading1"/>
        <w:rPr>
          <w:lang w:val="pt-BR"/>
        </w:rPr>
      </w:pPr>
      <w:proofErr w:type="spellStart"/>
      <w:r>
        <w:rPr>
          <w:lang w:val="pt-BR"/>
        </w:rPr>
        <w:t>Conclusion</w:t>
      </w:r>
      <w:proofErr w:type="spellEnd"/>
    </w:p>
    <w:p w14:paraId="0D46E881" w14:textId="503ADE2D" w:rsidR="00CE02B0" w:rsidRDefault="00CE02B0" w:rsidP="00CE02B0">
      <w:pPr>
        <w:rPr>
          <w:lang w:val="pt-BR"/>
        </w:rPr>
      </w:pPr>
      <w:r>
        <w:rPr>
          <w:lang w:val="pt-BR"/>
        </w:rPr>
        <w:t>IPS como uma contribuição importante para o desenvolvimento da RNDS. Trabalho em parceria com a equipe do MS.</w:t>
      </w:r>
    </w:p>
    <w:p w14:paraId="70B81F68" w14:textId="77777777" w:rsidR="00CE02B0" w:rsidRPr="00CE02B0" w:rsidRDefault="00CE02B0" w:rsidP="00CE02B0">
      <w:pPr>
        <w:rPr>
          <w:lang w:val="pt-BR"/>
        </w:rPr>
      </w:pPr>
    </w:p>
    <w:p w14:paraId="64363CAC" w14:textId="77777777" w:rsidR="00CE02B0" w:rsidRDefault="00CE02B0" w:rsidP="00CE02B0">
      <w:pPr>
        <w:rPr>
          <w:lang w:val="pt-BR"/>
        </w:rPr>
      </w:pPr>
    </w:p>
    <w:p w14:paraId="340F97CE" w14:textId="77777777" w:rsidR="00CE02B0" w:rsidRPr="00CE02B0" w:rsidRDefault="00CE02B0" w:rsidP="00CE02B0">
      <w:pPr>
        <w:rPr>
          <w:lang w:val="pt-BR"/>
        </w:rPr>
      </w:pPr>
    </w:p>
    <w:p w14:paraId="7CA280D3" w14:textId="77777777" w:rsidR="00F24C83" w:rsidRPr="00CE02B0" w:rsidRDefault="00F24C83" w:rsidP="00CE02B0">
      <w:pPr>
        <w:rPr>
          <w:lang w:val="pt-BR"/>
        </w:rPr>
      </w:pPr>
    </w:p>
    <w:p w14:paraId="276D660D" w14:textId="2816C8C4" w:rsidR="00A303C1" w:rsidRPr="00CE02B0" w:rsidRDefault="00CE02B0" w:rsidP="00CE02B0">
      <w:pPr>
        <w:rPr>
          <w:lang w:val="en-US"/>
        </w:rPr>
      </w:pPr>
      <w:r w:rsidRPr="00CE02B0">
        <w:rPr>
          <w:lang w:val="en-US"/>
        </w:rPr>
        <w:t>Keywords</w:t>
      </w:r>
      <w:r w:rsidR="00DD26C4" w:rsidRPr="00CE02B0">
        <w:rPr>
          <w:lang w:val="en-US"/>
        </w:rPr>
        <w:t xml:space="preserve">: </w:t>
      </w:r>
      <w:r w:rsidRPr="00CE02B0">
        <w:rPr>
          <w:lang w:val="en-US"/>
        </w:rPr>
        <w:t xml:space="preserve"> </w:t>
      </w:r>
      <w:r>
        <w:rPr>
          <w:rFonts w:ascii="Segoe UI" w:hAnsi="Segoe UI" w:cs="Segoe UI"/>
          <w:color w:val="212121"/>
        </w:rPr>
        <w:t>IPS; Patient Summary; Standard</w:t>
      </w:r>
      <w:r>
        <w:rPr>
          <w:rFonts w:ascii="Segoe UI" w:hAnsi="Segoe UI" w:cs="Segoe UI"/>
          <w:color w:val="212121"/>
        </w:rPr>
        <w:t>s, interoperability, digital health</w:t>
      </w:r>
    </w:p>
    <w:p w14:paraId="558101C4" w14:textId="512DB06B" w:rsidR="00CE02B0" w:rsidRPr="00CE02B0" w:rsidRDefault="00CE02B0">
      <w:pPr>
        <w:rPr>
          <w:lang w:val="en-US"/>
        </w:rPr>
      </w:pPr>
      <w:r w:rsidRPr="00CE02B0">
        <w:rPr>
          <w:lang w:val="en-US"/>
        </w:rPr>
        <w:br w:type="page"/>
      </w:r>
    </w:p>
    <w:p w14:paraId="60D5C825" w14:textId="77777777" w:rsidR="00CE02B0" w:rsidRPr="00CE02B0" w:rsidRDefault="00CE02B0" w:rsidP="00CE02B0">
      <w:pPr>
        <w:rPr>
          <w:lang w:val="en-US"/>
        </w:rPr>
      </w:pPr>
    </w:p>
    <w:p w14:paraId="2AF0D6AB" w14:textId="201AF454" w:rsidR="00A303C1" w:rsidRPr="00CE02B0" w:rsidRDefault="00CE02B0" w:rsidP="00CE02B0">
      <w:pPr>
        <w:rPr>
          <w:lang w:val="pt-BR"/>
        </w:rPr>
      </w:pPr>
      <w:proofErr w:type="spellStart"/>
      <w:proofErr w:type="gramStart"/>
      <w:r w:rsidRPr="00CE02B0">
        <w:rPr>
          <w:lang w:val="pt-BR"/>
        </w:rPr>
        <w:t>References</w:t>
      </w:r>
      <w:proofErr w:type="spellEnd"/>
      <w:r w:rsidRPr="00CE02B0">
        <w:rPr>
          <w:lang w:val="pt-BR"/>
        </w:rPr>
        <w:t xml:space="preserve">  (</w:t>
      </w:r>
      <w:proofErr w:type="gramEnd"/>
      <w:r w:rsidRPr="00CE02B0">
        <w:rPr>
          <w:lang w:val="pt-BR"/>
        </w:rPr>
        <w:t xml:space="preserve"> faltam muitas </w:t>
      </w:r>
      <w:r>
        <w:rPr>
          <w:lang w:val="pt-BR"/>
        </w:rPr>
        <w:t>)</w:t>
      </w:r>
    </w:p>
    <w:p w14:paraId="74681EB5" w14:textId="77777777" w:rsidR="00A303C1" w:rsidRPr="00CE02B0" w:rsidRDefault="00A303C1" w:rsidP="00CE02B0">
      <w:pPr>
        <w:rPr>
          <w:lang w:val="pt-BR"/>
        </w:rPr>
      </w:pPr>
    </w:p>
    <w:p w14:paraId="596EF59F" w14:textId="4073AD7F" w:rsidR="00A303C1" w:rsidRPr="008750A0" w:rsidRDefault="00000000" w:rsidP="00CE02B0">
      <w:pPr>
        <w:rPr>
          <w:lang w:val="pt-BR"/>
        </w:rPr>
      </w:pPr>
      <w:r w:rsidRPr="00191ECD">
        <w:rPr>
          <w:lang w:val="en-US"/>
        </w:rPr>
        <w:t xml:space="preserve">[1] </w:t>
      </w:r>
      <w:proofErr w:type="spellStart"/>
      <w:r w:rsidRPr="00191ECD">
        <w:rPr>
          <w:lang w:val="en-US"/>
        </w:rPr>
        <w:t>D’Amore</w:t>
      </w:r>
      <w:proofErr w:type="spellEnd"/>
      <w:r w:rsidRPr="00191ECD">
        <w:rPr>
          <w:lang w:val="en-US"/>
        </w:rPr>
        <w:t xml:space="preserve"> </w:t>
      </w:r>
      <w:proofErr w:type="gramStart"/>
      <w:r w:rsidRPr="00191ECD">
        <w:rPr>
          <w:lang w:val="en-US"/>
        </w:rPr>
        <w:t>J ,</w:t>
      </w:r>
      <w:proofErr w:type="gramEnd"/>
      <w:r w:rsidRPr="00191ECD">
        <w:rPr>
          <w:lang w:val="en-US"/>
        </w:rPr>
        <w:t xml:space="preserve"> </w:t>
      </w:r>
      <w:proofErr w:type="spellStart"/>
      <w:r w:rsidRPr="00191ECD">
        <w:rPr>
          <w:lang w:val="en-US"/>
        </w:rPr>
        <w:t>Cangioli</w:t>
      </w:r>
      <w:proofErr w:type="spellEnd"/>
      <w:r w:rsidRPr="00191ECD">
        <w:rPr>
          <w:lang w:val="en-US"/>
        </w:rPr>
        <w:t xml:space="preserve"> G,  </w:t>
      </w:r>
      <w:proofErr w:type="spellStart"/>
      <w:r w:rsidRPr="00191ECD">
        <w:rPr>
          <w:lang w:val="en-US"/>
        </w:rPr>
        <w:t>Hausam</w:t>
      </w:r>
      <w:proofErr w:type="spellEnd"/>
      <w:r w:rsidRPr="00191ECD">
        <w:rPr>
          <w:lang w:val="en-US"/>
        </w:rPr>
        <w:t xml:space="preserve"> Rob. </w:t>
      </w:r>
      <w:r>
        <w:t xml:space="preserve">Advancing the International Patient </w:t>
      </w:r>
      <w:proofErr w:type="spellStart"/>
      <w:r>
        <w:t>Summary.The</w:t>
      </w:r>
      <w:proofErr w:type="spellEnd"/>
      <w:r>
        <w:t xml:space="preserve"> Standard - The Official Blog of Health Level Seven® </w:t>
      </w:r>
      <w:proofErr w:type="spellStart"/>
      <w:r>
        <w:t>International.Dec</w:t>
      </w:r>
      <w:proofErr w:type="spellEnd"/>
      <w:r>
        <w:t xml:space="preserve"> 1, 2021. </w:t>
      </w:r>
      <w:proofErr w:type="spellStart"/>
      <w:r w:rsidRPr="008750A0">
        <w:rPr>
          <w:lang w:val="pt-BR"/>
        </w:rPr>
        <w:t>Accessed</w:t>
      </w:r>
      <w:proofErr w:type="spellEnd"/>
      <w:r w:rsidRPr="008750A0">
        <w:rPr>
          <w:lang w:val="pt-BR"/>
        </w:rPr>
        <w:t xml:space="preserve"> 11 </w:t>
      </w:r>
      <w:r w:rsidR="00BB21C5">
        <w:rPr>
          <w:lang w:val="pt-BR"/>
        </w:rPr>
        <w:t>Jul</w:t>
      </w:r>
      <w:r w:rsidRPr="008750A0">
        <w:rPr>
          <w:lang w:val="pt-BR"/>
        </w:rPr>
        <w:t xml:space="preserve"> 2023, Disponível em: </w:t>
      </w:r>
      <w:hyperlink r:id="rId8">
        <w:r w:rsidRPr="008750A0">
          <w:rPr>
            <w:color w:val="1155CC"/>
            <w:u w:val="single"/>
            <w:lang w:val="pt-BR"/>
          </w:rPr>
          <w:t>https://blog.hl7.org/advancing-the-international-patient-summary-ips</w:t>
        </w:r>
      </w:hyperlink>
    </w:p>
    <w:p w14:paraId="10D1B5F2" w14:textId="77777777" w:rsidR="00A303C1" w:rsidRPr="008750A0" w:rsidRDefault="00000000" w:rsidP="00CE02B0">
      <w:pPr>
        <w:rPr>
          <w:lang w:val="pt-BR"/>
        </w:rPr>
      </w:pPr>
      <w:r>
        <w:t xml:space="preserve">[2] ISO. ISO 27269:2021 Health informatics — International Patient Summary. </w:t>
      </w:r>
      <w:r w:rsidRPr="008750A0">
        <w:rPr>
          <w:lang w:val="pt-BR"/>
        </w:rPr>
        <w:t xml:space="preserve">Genebra, </w:t>
      </w:r>
      <w:proofErr w:type="gramStart"/>
      <w:r w:rsidRPr="008750A0">
        <w:rPr>
          <w:lang w:val="pt-BR"/>
        </w:rPr>
        <w:t>Abril</w:t>
      </w:r>
      <w:proofErr w:type="gramEnd"/>
      <w:r w:rsidRPr="008750A0">
        <w:rPr>
          <w:lang w:val="pt-BR"/>
        </w:rPr>
        <w:t xml:space="preserve"> 2021.Acesso em julho 2023. Disponível em: </w:t>
      </w:r>
      <w:hyperlink r:id="rId9">
        <w:r w:rsidRPr="008750A0">
          <w:rPr>
            <w:color w:val="1155CC"/>
            <w:u w:val="single"/>
            <w:lang w:val="pt-BR"/>
          </w:rPr>
          <w:t>https://www.iso.org/standard/79491.html</w:t>
        </w:r>
      </w:hyperlink>
    </w:p>
    <w:p w14:paraId="583DCEF1" w14:textId="77777777" w:rsidR="00A303C1" w:rsidRDefault="00000000" w:rsidP="00CE02B0">
      <w:pPr>
        <w:rPr>
          <w:lang w:val="pt-BR"/>
        </w:rPr>
      </w:pPr>
      <w:r>
        <w:t xml:space="preserve">[3] _ G7 Health Ministers’ Declaration, Oxford, 4 June 2021. </w:t>
      </w:r>
      <w:r w:rsidRPr="008750A0">
        <w:rPr>
          <w:lang w:val="pt-BR"/>
        </w:rPr>
        <w:t xml:space="preserve">Acesso em </w:t>
      </w:r>
      <w:proofErr w:type="gramStart"/>
      <w:r w:rsidRPr="008750A0">
        <w:rPr>
          <w:lang w:val="pt-BR"/>
        </w:rPr>
        <w:t>Julho</w:t>
      </w:r>
      <w:proofErr w:type="gramEnd"/>
      <w:r w:rsidRPr="008750A0">
        <w:rPr>
          <w:lang w:val="pt-BR"/>
        </w:rPr>
        <w:t xml:space="preserve"> 2023. Disponível em:</w:t>
      </w:r>
      <w:hyperlink r:id="rId10">
        <w:r w:rsidRPr="008750A0">
          <w:rPr>
            <w:color w:val="1155CC"/>
            <w:u w:val="single"/>
            <w:lang w:val="pt-BR"/>
          </w:rPr>
          <w:t>https://assets.publishing.service.gov.uk/government/uploads/system/uploads/attachment_data/file/992268/G7-health_ministers-communique-oxford-4-june-2021_5.pdf</w:t>
        </w:r>
      </w:hyperlink>
      <w:r w:rsidRPr="008750A0">
        <w:rPr>
          <w:lang w:val="pt-BR"/>
        </w:rPr>
        <w:t xml:space="preserve"> </w:t>
      </w:r>
    </w:p>
    <w:p w14:paraId="3177D7CB" w14:textId="77777777" w:rsidR="00800ED1" w:rsidRPr="004B3104" w:rsidRDefault="00800ED1" w:rsidP="00CE02B0">
      <w:pPr>
        <w:rPr>
          <w:lang w:val="pt-BR"/>
        </w:rPr>
      </w:pPr>
    </w:p>
    <w:p w14:paraId="4CFE837B" w14:textId="745A8088" w:rsidR="00800ED1" w:rsidRDefault="00800ED1" w:rsidP="00CE02B0">
      <w:r>
        <w:t xml:space="preserve">[4] SNOMED International. (2022). SNOMED CT IPS – The International Patient Summary Terminology. SNOMED CT Document Library. </w:t>
      </w:r>
      <w:hyperlink r:id="rId11" w:history="1">
        <w:r w:rsidRPr="00800ED1">
          <w:rPr>
            <w:rStyle w:val="Hyperlink"/>
          </w:rPr>
          <w:t>https://www.snomed.org/international-patient-summary-terminology</w:t>
        </w:r>
      </w:hyperlink>
    </w:p>
    <w:p w14:paraId="1389EE41" w14:textId="77777777" w:rsidR="00800ED1" w:rsidRDefault="00800ED1" w:rsidP="00CE02B0"/>
    <w:p w14:paraId="273B0519" w14:textId="24C25B5D" w:rsidR="00800ED1" w:rsidRPr="00800ED1" w:rsidRDefault="00800ED1" w:rsidP="00CE02B0">
      <w:pPr>
        <w:rPr>
          <w:color w:val="1155CC"/>
          <w:u w:val="single"/>
          <w:lang w:val="pt-BR"/>
        </w:rPr>
      </w:pPr>
      <w:r w:rsidRPr="00800ED1">
        <w:rPr>
          <w:lang w:val="pt-BR"/>
        </w:rPr>
        <w:t xml:space="preserve">[5]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800ED1">
        <w:rPr>
          <w:lang w:val="pt-BR"/>
        </w:rPr>
        <w:t>Brasília :</w:t>
      </w:r>
      <w:proofErr w:type="gramEnd"/>
      <w:r w:rsidRPr="00800ED1">
        <w:rPr>
          <w:lang w:val="pt-BR"/>
        </w:rPr>
        <w:t xml:space="preserve"> Ministério da Saúde, 2020. </w:t>
      </w:r>
      <w:proofErr w:type="spellStart"/>
      <w:r w:rsidRPr="00800ED1">
        <w:rPr>
          <w:lang w:val="pt-BR"/>
        </w:rPr>
        <w:t>Diponível</w:t>
      </w:r>
      <w:proofErr w:type="spellEnd"/>
      <w:r w:rsidRPr="00800ED1">
        <w:rPr>
          <w:lang w:val="pt-BR"/>
        </w:rPr>
        <w:t xml:space="preserve"> em: </w:t>
      </w:r>
      <w:hyperlink r:id="rId12" w:history="1">
        <w:r w:rsidRPr="00800ED1">
          <w:rPr>
            <w:rStyle w:val="Hyperlink"/>
            <w:bCs/>
            <w:lang w:val="pt-BR"/>
          </w:rPr>
          <w:t>https://bvsms.saude.gov.br/bvs/publicacoes/estrategia_saude_digital_Brasil.pdf</w:t>
        </w:r>
      </w:hyperlink>
    </w:p>
    <w:p w14:paraId="4088531F" w14:textId="1B5247B9" w:rsidR="00DD26C4" w:rsidRDefault="00DD26C4" w:rsidP="00CE02B0">
      <w:pPr>
        <w:rPr>
          <w:lang w:val="pt-BR"/>
        </w:rPr>
      </w:pPr>
      <w:r w:rsidRPr="00DD26C4">
        <w:rPr>
          <w:lang w:val="en-US"/>
        </w:rPr>
        <w:t>[</w:t>
      </w:r>
      <w:r w:rsidR="00800ED1">
        <w:rPr>
          <w:lang w:val="en-US"/>
        </w:rPr>
        <w:t>6</w:t>
      </w:r>
      <w:r w:rsidRPr="00DD26C4">
        <w:rPr>
          <w:lang w:val="en-US"/>
        </w:rPr>
        <w:t xml:space="preserve">].  OMG. Common Terminology Services CTS2. </w:t>
      </w:r>
      <w:r w:rsidRPr="00DD26C4">
        <w:rPr>
          <w:lang w:val="pt-BR"/>
        </w:rPr>
        <w:t xml:space="preserve">April 2015. </w:t>
      </w:r>
      <w:r>
        <w:rPr>
          <w:lang w:val="pt-BR"/>
        </w:rPr>
        <w:t xml:space="preserve"> </w:t>
      </w:r>
      <w:r w:rsidRPr="00DD26C4">
        <w:rPr>
          <w:lang w:val="pt-BR"/>
        </w:rPr>
        <w:t xml:space="preserve"> Geneva,</w:t>
      </w:r>
      <w:r>
        <w:rPr>
          <w:lang w:val="pt-BR"/>
        </w:rPr>
        <w:t>2015. Disponível em:</w:t>
      </w:r>
      <w:r w:rsidRPr="00DD26C4">
        <w:rPr>
          <w:lang w:val="pt-BR"/>
        </w:rPr>
        <w:t xml:space="preserve"> </w:t>
      </w:r>
      <w:hyperlink r:id="rId13" w:history="1">
        <w:r w:rsidRPr="00DD26C4">
          <w:rPr>
            <w:rStyle w:val="Hyperlink"/>
            <w:bCs/>
            <w:lang w:val="pt-BR"/>
          </w:rPr>
          <w:t>https://www.omg.org/cts2/</w:t>
        </w:r>
      </w:hyperlink>
    </w:p>
    <w:p w14:paraId="70D0AE70" w14:textId="2655AA0E" w:rsidR="00DD26C4" w:rsidRPr="004B3104" w:rsidRDefault="00DD26C4" w:rsidP="00CE02B0">
      <w:pPr>
        <w:rPr>
          <w:lang w:val="pt-BR"/>
        </w:rPr>
      </w:pPr>
      <w:r w:rsidRPr="00DD26C4">
        <w:rPr>
          <w:lang w:val="en-US"/>
        </w:rPr>
        <w:t>[</w:t>
      </w:r>
      <w:r w:rsidR="00800ED1">
        <w:rPr>
          <w:lang w:val="en-US"/>
        </w:rPr>
        <w:t>7</w:t>
      </w:r>
      <w:r w:rsidRPr="00DD26C4">
        <w:rPr>
          <w:lang w:val="en-US"/>
        </w:rPr>
        <w:t>] ISO.</w:t>
      </w:r>
      <w:r w:rsidRPr="00DD26C4">
        <w:rPr>
          <w:rFonts w:asciiTheme="minorHAnsi" w:hAnsiTheme="minorHAnsi"/>
          <w:sz w:val="20"/>
          <w:szCs w:val="20"/>
          <w:lang w:val="en-GB"/>
        </w:rPr>
        <w:t xml:space="preserve"> </w:t>
      </w:r>
      <w:r w:rsidRPr="00DD26C4">
        <w:rPr>
          <w:lang w:val="en-GB"/>
        </w:rPr>
        <w:t>ISO TR 2300</w:t>
      </w:r>
      <w:r>
        <w:rPr>
          <w:lang w:val="en-GB"/>
        </w:rPr>
        <w:t>:</w:t>
      </w:r>
      <w:r w:rsidRPr="00DD26C4">
        <w:rPr>
          <w:lang w:val="en-GB"/>
        </w:rPr>
        <w:t xml:space="preserve"> 2014. </w:t>
      </w:r>
      <w:r w:rsidRPr="00DD26C4">
        <w:rPr>
          <w:lang w:val="en-US"/>
        </w:rPr>
        <w:t>Health informatic</w:t>
      </w:r>
      <w:r>
        <w:rPr>
          <w:lang w:val="en-US"/>
        </w:rPr>
        <w:t xml:space="preserve">s - </w:t>
      </w:r>
      <w:r w:rsidRPr="00DD26C4">
        <w:rPr>
          <w:lang w:val="en-US"/>
        </w:rPr>
        <w:t>Principles of mapping between terminological systems.</w:t>
      </w:r>
      <w:r>
        <w:rPr>
          <w:lang w:val="en-US"/>
        </w:rPr>
        <w:t xml:space="preserve"> </w:t>
      </w:r>
      <w:r w:rsidRPr="004B3104">
        <w:rPr>
          <w:lang w:val="pt-BR"/>
        </w:rPr>
        <w:t xml:space="preserve">Disponível em: </w:t>
      </w:r>
      <w:hyperlink r:id="rId14" w:history="1">
        <w:r w:rsidRPr="004B3104">
          <w:rPr>
            <w:rStyle w:val="Hyperlink"/>
            <w:bCs/>
            <w:lang w:val="pt-BR"/>
          </w:rPr>
          <w:t>https://www.iso.org/standard/51344.html</w:t>
        </w:r>
      </w:hyperlink>
    </w:p>
    <w:p w14:paraId="6589DC78" w14:textId="4FA2A414" w:rsidR="00DD26C4" w:rsidRDefault="00DD26C4" w:rsidP="00CE02B0">
      <w:pPr>
        <w:rPr>
          <w:sz w:val="20"/>
          <w:szCs w:val="20"/>
          <w:u w:val="single"/>
          <w:lang w:val="pt-BR"/>
        </w:rPr>
      </w:pPr>
      <w:r w:rsidRPr="004B3104">
        <w:rPr>
          <w:lang w:val="pt-BR"/>
        </w:rPr>
        <w:t>[</w:t>
      </w:r>
      <w:r w:rsidR="00800ED1" w:rsidRPr="004B3104">
        <w:rPr>
          <w:lang w:val="pt-BR"/>
        </w:rPr>
        <w:t>8</w:t>
      </w:r>
      <w:r w:rsidRPr="004B3104">
        <w:rPr>
          <w:lang w:val="pt-BR"/>
        </w:rPr>
        <w:t xml:space="preserve">] </w:t>
      </w:r>
      <w:proofErr w:type="spellStart"/>
      <w:r w:rsidRPr="004B3104">
        <w:rPr>
          <w:lang w:val="pt-BR"/>
        </w:rPr>
        <w:t>Portuguese</w:t>
      </w:r>
      <w:proofErr w:type="spellEnd"/>
      <w:r w:rsidRPr="004B3104">
        <w:rPr>
          <w:lang w:val="pt-BR"/>
        </w:rPr>
        <w:t xml:space="preserve"> </w:t>
      </w:r>
      <w:proofErr w:type="spellStart"/>
      <w:r w:rsidRPr="004B3104">
        <w:rPr>
          <w:lang w:val="pt-BR"/>
        </w:rPr>
        <w:t>Catalog</w:t>
      </w:r>
      <w:proofErr w:type="spellEnd"/>
      <w:r w:rsidRPr="004B3104">
        <w:rPr>
          <w:lang w:val="pt-BR"/>
        </w:rPr>
        <w:t xml:space="preserve"> of </w:t>
      </w:r>
      <w:proofErr w:type="spellStart"/>
      <w:r w:rsidRPr="004B3104">
        <w:rPr>
          <w:lang w:val="pt-BR"/>
        </w:rPr>
        <w:t>Allergies</w:t>
      </w:r>
      <w:proofErr w:type="spellEnd"/>
      <w:r w:rsidRPr="004B3104">
        <w:rPr>
          <w:lang w:val="pt-BR"/>
        </w:rPr>
        <w:t xml:space="preserve"> </w:t>
      </w:r>
      <w:proofErr w:type="spellStart"/>
      <w:r w:rsidRPr="004B3104">
        <w:rPr>
          <w:lang w:val="pt-BR"/>
        </w:rPr>
        <w:t>and</w:t>
      </w:r>
      <w:proofErr w:type="spellEnd"/>
      <w:r w:rsidRPr="004B3104">
        <w:rPr>
          <w:lang w:val="pt-BR"/>
        </w:rPr>
        <w:t xml:space="preserve"> Adverse </w:t>
      </w:r>
      <w:proofErr w:type="spellStart"/>
      <w:r w:rsidRPr="004B3104">
        <w:rPr>
          <w:lang w:val="pt-BR"/>
        </w:rPr>
        <w:t>Reactions</w:t>
      </w:r>
      <w:proofErr w:type="spellEnd"/>
      <w:r w:rsidRPr="004B3104">
        <w:rPr>
          <w:lang w:val="pt-BR"/>
        </w:rPr>
        <w:t xml:space="preserve"> CPARA. </w:t>
      </w:r>
      <w:r w:rsidRPr="00DD26C4">
        <w:rPr>
          <w:lang w:val="pt-BR"/>
        </w:rPr>
        <w:t>Disponível em:</w:t>
      </w:r>
      <w:hyperlink r:id="rId15">
        <w:r w:rsidRPr="00DD26C4">
          <w:rPr>
            <w:sz w:val="20"/>
            <w:szCs w:val="20"/>
            <w:u w:val="single"/>
            <w:lang w:val="pt-BR"/>
          </w:rPr>
          <w:t xml:space="preserve"> </w:t>
        </w:r>
        <w:r w:rsidRPr="004B3104">
          <w:rPr>
            <w:rStyle w:val="Hyperlink"/>
            <w:bCs/>
            <w:lang w:val="pt-BR"/>
          </w:rPr>
          <w:t>https://www.ctc.min-saude.pt/wp-content/uploads/2017/08/DocEspCPARA_V4.1.pdf</w:t>
        </w:r>
      </w:hyperlink>
    </w:p>
    <w:p w14:paraId="60484C86" w14:textId="40E36A11" w:rsidR="00DD26C4" w:rsidRPr="00DD26C4" w:rsidRDefault="00DD26C4" w:rsidP="00CE02B0">
      <w:pPr>
        <w:rPr>
          <w:bCs/>
          <w:sz w:val="20"/>
          <w:szCs w:val="20"/>
          <w:u w:val="single"/>
          <w:lang w:val="pt-BR"/>
        </w:rPr>
      </w:pPr>
      <w:r w:rsidRPr="00DD26C4">
        <w:rPr>
          <w:sz w:val="20"/>
          <w:szCs w:val="20"/>
          <w:u w:val="single"/>
          <w:lang w:val="en-US"/>
        </w:rPr>
        <w:t>[</w:t>
      </w:r>
      <w:r w:rsidR="00800ED1">
        <w:rPr>
          <w:sz w:val="20"/>
          <w:szCs w:val="20"/>
          <w:u w:val="single"/>
          <w:lang w:val="en-US"/>
        </w:rPr>
        <w:t>9</w:t>
      </w:r>
      <w:r w:rsidRPr="00DD26C4">
        <w:rPr>
          <w:sz w:val="20"/>
          <w:szCs w:val="20"/>
          <w:u w:val="single"/>
          <w:lang w:val="en-US"/>
        </w:rPr>
        <w:t xml:space="preserve">] </w:t>
      </w:r>
      <w:r>
        <w:rPr>
          <w:lang w:val="en-US"/>
        </w:rPr>
        <w:t>WHO/ITU</w:t>
      </w:r>
      <w:r w:rsidRPr="00DD26C4">
        <w:rPr>
          <w:lang w:val="en-US"/>
        </w:rPr>
        <w:t xml:space="preserve">. Digital health platform handbook: building a digital information infrastructure (infostructure) for health. </w:t>
      </w:r>
      <w:r w:rsidRPr="00DD26C4">
        <w:rPr>
          <w:lang w:val="pt-BR"/>
        </w:rPr>
        <w:t xml:space="preserve">Geneva, 2020. Disponível em: </w:t>
      </w:r>
      <w:hyperlink r:id="rId16" w:history="1">
        <w:r w:rsidRPr="00DD26C4">
          <w:rPr>
            <w:rStyle w:val="Hyperlink"/>
            <w:lang w:val="pt-BR"/>
          </w:rPr>
          <w:t>https://apps.who.int/iris/bitstream/handle/10665/337449/9789240013728-eng.pdf?sequence=1&amp;isAllowed=y</w:t>
        </w:r>
      </w:hyperlink>
    </w:p>
    <w:p w14:paraId="69CFDC13" w14:textId="50ACAC3C" w:rsidR="00DD26C4" w:rsidRPr="00DD26C4" w:rsidRDefault="00DD26C4" w:rsidP="00CE02B0">
      <w:pPr>
        <w:rPr>
          <w:lang w:val="pt-BR"/>
        </w:rPr>
      </w:pPr>
    </w:p>
    <w:p w14:paraId="1A557B77" w14:textId="77777777" w:rsidR="00A303C1" w:rsidRPr="004B3104" w:rsidRDefault="00A303C1" w:rsidP="00CE02B0">
      <w:pPr>
        <w:rPr>
          <w:lang w:val="pt-BR"/>
        </w:rPr>
      </w:pPr>
    </w:p>
    <w:sectPr w:rsidR="00A303C1" w:rsidRPr="004B3104">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C22D" w14:textId="77777777" w:rsidR="00DB5917" w:rsidRDefault="00DB5917" w:rsidP="00CE02B0">
      <w:r>
        <w:separator/>
      </w:r>
    </w:p>
  </w:endnote>
  <w:endnote w:type="continuationSeparator" w:id="0">
    <w:p w14:paraId="331E0FC1" w14:textId="77777777" w:rsidR="00DB5917" w:rsidRDefault="00DB5917" w:rsidP="00CE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AFF" w:usb1="5000217F" w:usb2="00000021"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9938120"/>
      <w:docPartObj>
        <w:docPartGallery w:val="Page Numbers (Bottom of Page)"/>
        <w:docPartUnique/>
      </w:docPartObj>
    </w:sdtPr>
    <w:sdtContent>
      <w:p w14:paraId="49041484" w14:textId="12A0FA60" w:rsidR="00BB21C5" w:rsidRDefault="00BB21C5" w:rsidP="00CE02B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8FF703" w14:textId="77777777" w:rsidR="00BB21C5" w:rsidRDefault="00BB21C5" w:rsidP="00CE0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9432098"/>
      <w:docPartObj>
        <w:docPartGallery w:val="Page Numbers (Bottom of Page)"/>
        <w:docPartUnique/>
      </w:docPartObj>
    </w:sdtPr>
    <w:sdtContent>
      <w:p w14:paraId="6D00C102" w14:textId="38ED032F" w:rsidR="00BB21C5" w:rsidRDefault="00BB21C5" w:rsidP="00CE02B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ED4870" w14:textId="77777777" w:rsidR="00BB21C5" w:rsidRDefault="00BB21C5" w:rsidP="00CE0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5FB0" w14:textId="77777777" w:rsidR="00DB5917" w:rsidRDefault="00DB5917" w:rsidP="00CE02B0">
      <w:r>
        <w:separator/>
      </w:r>
    </w:p>
  </w:footnote>
  <w:footnote w:type="continuationSeparator" w:id="0">
    <w:p w14:paraId="1ED443D4" w14:textId="77777777" w:rsidR="00DB5917" w:rsidRDefault="00DB5917" w:rsidP="00CE0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43D4"/>
    <w:multiLevelType w:val="multilevel"/>
    <w:tmpl w:val="B14AD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5E43E9"/>
    <w:multiLevelType w:val="hybridMultilevel"/>
    <w:tmpl w:val="EC3446BC"/>
    <w:lvl w:ilvl="0" w:tplc="27E85E9A">
      <w:start w:val="1"/>
      <w:numFmt w:val="decimal"/>
      <w:lvlText w:val="%1."/>
      <w:lvlJc w:val="left"/>
      <w:pPr>
        <w:tabs>
          <w:tab w:val="num" w:pos="720"/>
        </w:tabs>
        <w:ind w:left="720" w:hanging="360"/>
      </w:pPr>
    </w:lvl>
    <w:lvl w:ilvl="1" w:tplc="A5E83EBC" w:tentative="1">
      <w:start w:val="1"/>
      <w:numFmt w:val="decimal"/>
      <w:lvlText w:val="%2."/>
      <w:lvlJc w:val="left"/>
      <w:pPr>
        <w:tabs>
          <w:tab w:val="num" w:pos="1440"/>
        </w:tabs>
        <w:ind w:left="1440" w:hanging="360"/>
      </w:pPr>
    </w:lvl>
    <w:lvl w:ilvl="2" w:tplc="201AD5AE" w:tentative="1">
      <w:start w:val="1"/>
      <w:numFmt w:val="decimal"/>
      <w:lvlText w:val="%3."/>
      <w:lvlJc w:val="left"/>
      <w:pPr>
        <w:tabs>
          <w:tab w:val="num" w:pos="2160"/>
        </w:tabs>
        <w:ind w:left="2160" w:hanging="360"/>
      </w:pPr>
    </w:lvl>
    <w:lvl w:ilvl="3" w:tplc="17E2C12E" w:tentative="1">
      <w:start w:val="1"/>
      <w:numFmt w:val="decimal"/>
      <w:lvlText w:val="%4."/>
      <w:lvlJc w:val="left"/>
      <w:pPr>
        <w:tabs>
          <w:tab w:val="num" w:pos="2880"/>
        </w:tabs>
        <w:ind w:left="2880" w:hanging="360"/>
      </w:pPr>
    </w:lvl>
    <w:lvl w:ilvl="4" w:tplc="92B2226E" w:tentative="1">
      <w:start w:val="1"/>
      <w:numFmt w:val="decimal"/>
      <w:lvlText w:val="%5."/>
      <w:lvlJc w:val="left"/>
      <w:pPr>
        <w:tabs>
          <w:tab w:val="num" w:pos="3600"/>
        </w:tabs>
        <w:ind w:left="3600" w:hanging="360"/>
      </w:pPr>
    </w:lvl>
    <w:lvl w:ilvl="5" w:tplc="348075F6" w:tentative="1">
      <w:start w:val="1"/>
      <w:numFmt w:val="decimal"/>
      <w:lvlText w:val="%6."/>
      <w:lvlJc w:val="left"/>
      <w:pPr>
        <w:tabs>
          <w:tab w:val="num" w:pos="4320"/>
        </w:tabs>
        <w:ind w:left="4320" w:hanging="360"/>
      </w:pPr>
    </w:lvl>
    <w:lvl w:ilvl="6" w:tplc="F1B8E6A6" w:tentative="1">
      <w:start w:val="1"/>
      <w:numFmt w:val="decimal"/>
      <w:lvlText w:val="%7."/>
      <w:lvlJc w:val="left"/>
      <w:pPr>
        <w:tabs>
          <w:tab w:val="num" w:pos="5040"/>
        </w:tabs>
        <w:ind w:left="5040" w:hanging="360"/>
      </w:pPr>
    </w:lvl>
    <w:lvl w:ilvl="7" w:tplc="F1501FE4" w:tentative="1">
      <w:start w:val="1"/>
      <w:numFmt w:val="decimal"/>
      <w:lvlText w:val="%8."/>
      <w:lvlJc w:val="left"/>
      <w:pPr>
        <w:tabs>
          <w:tab w:val="num" w:pos="5760"/>
        </w:tabs>
        <w:ind w:left="5760" w:hanging="360"/>
      </w:pPr>
    </w:lvl>
    <w:lvl w:ilvl="8" w:tplc="CB308ED2" w:tentative="1">
      <w:start w:val="1"/>
      <w:numFmt w:val="decimal"/>
      <w:lvlText w:val="%9."/>
      <w:lvlJc w:val="left"/>
      <w:pPr>
        <w:tabs>
          <w:tab w:val="num" w:pos="6480"/>
        </w:tabs>
        <w:ind w:left="6480" w:hanging="360"/>
      </w:pPr>
    </w:lvl>
  </w:abstractNum>
  <w:abstractNum w:abstractNumId="2" w15:restartNumberingAfterBreak="0">
    <w:nsid w:val="551969A6"/>
    <w:multiLevelType w:val="hybridMultilevel"/>
    <w:tmpl w:val="78002306"/>
    <w:lvl w:ilvl="0" w:tplc="A964F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21F9C"/>
    <w:multiLevelType w:val="multilevel"/>
    <w:tmpl w:val="995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30D70"/>
    <w:multiLevelType w:val="hybridMultilevel"/>
    <w:tmpl w:val="012E8500"/>
    <w:lvl w:ilvl="0" w:tplc="1248A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584356">
    <w:abstractNumId w:val="0"/>
  </w:num>
  <w:num w:numId="2" w16cid:durableId="2058772370">
    <w:abstractNumId w:val="1"/>
  </w:num>
  <w:num w:numId="3" w16cid:durableId="894462814">
    <w:abstractNumId w:val="3"/>
  </w:num>
  <w:num w:numId="4" w16cid:durableId="1682048842">
    <w:abstractNumId w:val="2"/>
  </w:num>
  <w:num w:numId="5" w16cid:durableId="847018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3C1"/>
    <w:rsid w:val="000972F3"/>
    <w:rsid w:val="001242FD"/>
    <w:rsid w:val="00191ECD"/>
    <w:rsid w:val="00274877"/>
    <w:rsid w:val="002D2173"/>
    <w:rsid w:val="004952C5"/>
    <w:rsid w:val="004B3104"/>
    <w:rsid w:val="005A1569"/>
    <w:rsid w:val="005D4C02"/>
    <w:rsid w:val="0068640E"/>
    <w:rsid w:val="00800ED1"/>
    <w:rsid w:val="008750A0"/>
    <w:rsid w:val="009466C7"/>
    <w:rsid w:val="009573D1"/>
    <w:rsid w:val="009C01EB"/>
    <w:rsid w:val="00A1478D"/>
    <w:rsid w:val="00A303C1"/>
    <w:rsid w:val="00BB21C5"/>
    <w:rsid w:val="00CE02B0"/>
    <w:rsid w:val="00D00C18"/>
    <w:rsid w:val="00DB5917"/>
    <w:rsid w:val="00DD26C4"/>
    <w:rsid w:val="00F24C83"/>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D8A9"/>
  <w15:docId w15:val="{C043F6F8-C18A-8042-AF8C-906DE567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B0"/>
    <w:rPr>
      <w:rFonts w:ascii="Calibri" w:hAnsi="Calibri" w:cs="Calibri"/>
      <w:color w:val="2A2A2A"/>
      <w:sz w:val="23"/>
      <w:szCs w:val="23"/>
      <w:shd w:val="clear" w:color="auto" w:fill="FFFFFF"/>
    </w:rPr>
  </w:style>
  <w:style w:type="paragraph" w:styleId="Heading1">
    <w:name w:val="heading 1"/>
    <w:basedOn w:val="Normal"/>
    <w:next w:val="Normal"/>
    <w:uiPriority w:val="9"/>
    <w:qFormat/>
    <w:pPr>
      <w:keepNext/>
      <w:keepLines/>
      <w:spacing w:before="320" w:after="80"/>
      <w:outlineLvl w:val="0"/>
    </w:pPr>
    <w:rPr>
      <w:b/>
      <w:color w:val="434343"/>
      <w:sz w:val="24"/>
      <w:szCs w:val="24"/>
    </w:rPr>
  </w:style>
  <w:style w:type="paragraph" w:styleId="Heading2">
    <w:name w:val="heading 2"/>
    <w:basedOn w:val="Normal"/>
    <w:next w:val="Normal"/>
    <w:uiPriority w:val="9"/>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750A0"/>
    <w:pPr>
      <w:ind w:left="720"/>
      <w:contextualSpacing/>
    </w:pPr>
  </w:style>
  <w:style w:type="paragraph" w:styleId="NormalWeb">
    <w:name w:val="Normal (Web)"/>
    <w:basedOn w:val="Normal"/>
    <w:uiPriority w:val="99"/>
    <w:semiHidden/>
    <w:unhideWhenUsed/>
    <w:rsid w:val="008750A0"/>
    <w:pPr>
      <w:spacing w:before="100" w:beforeAutospacing="1" w:after="100" w:afterAutospacing="1" w:line="240" w:lineRule="auto"/>
    </w:pPr>
    <w:rPr>
      <w:rFonts w:ascii="Times New Roman" w:eastAsia="Times New Roman" w:hAnsi="Times New Roman" w:cs="Times New Roman"/>
      <w:sz w:val="24"/>
      <w:szCs w:val="24"/>
      <w:lang w:val="en-BR"/>
    </w:rPr>
  </w:style>
  <w:style w:type="table" w:styleId="TableGrid">
    <w:name w:val="Table Grid"/>
    <w:basedOn w:val="TableNormal"/>
    <w:uiPriority w:val="39"/>
    <w:rsid w:val="008750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478D"/>
    <w:pPr>
      <w:spacing w:after="200" w:line="240" w:lineRule="auto"/>
    </w:pPr>
    <w:rPr>
      <w:i/>
      <w:iCs/>
      <w:color w:val="1F497D" w:themeColor="text2"/>
      <w:sz w:val="18"/>
      <w:szCs w:val="18"/>
    </w:rPr>
  </w:style>
  <w:style w:type="character" w:styleId="Hyperlink">
    <w:name w:val="Hyperlink"/>
    <w:basedOn w:val="DefaultParagraphFont"/>
    <w:uiPriority w:val="99"/>
    <w:unhideWhenUsed/>
    <w:rsid w:val="00BB21C5"/>
    <w:rPr>
      <w:color w:val="0000FF" w:themeColor="hyperlink"/>
      <w:u w:val="single"/>
    </w:rPr>
  </w:style>
  <w:style w:type="character" w:styleId="UnresolvedMention">
    <w:name w:val="Unresolved Mention"/>
    <w:basedOn w:val="DefaultParagraphFont"/>
    <w:uiPriority w:val="99"/>
    <w:semiHidden/>
    <w:unhideWhenUsed/>
    <w:rsid w:val="00BB21C5"/>
    <w:rPr>
      <w:color w:val="605E5C"/>
      <w:shd w:val="clear" w:color="auto" w:fill="E1DFDD"/>
    </w:rPr>
  </w:style>
  <w:style w:type="paragraph" w:styleId="Footer">
    <w:name w:val="footer"/>
    <w:basedOn w:val="Normal"/>
    <w:link w:val="FooterChar"/>
    <w:uiPriority w:val="99"/>
    <w:unhideWhenUsed/>
    <w:rsid w:val="00BB21C5"/>
    <w:pPr>
      <w:tabs>
        <w:tab w:val="center" w:pos="4680"/>
        <w:tab w:val="right" w:pos="9360"/>
      </w:tabs>
      <w:spacing w:line="240" w:lineRule="auto"/>
    </w:pPr>
  </w:style>
  <w:style w:type="character" w:customStyle="1" w:styleId="FooterChar">
    <w:name w:val="Footer Char"/>
    <w:basedOn w:val="DefaultParagraphFont"/>
    <w:link w:val="Footer"/>
    <w:uiPriority w:val="99"/>
    <w:rsid w:val="00BB21C5"/>
  </w:style>
  <w:style w:type="character" w:styleId="PageNumber">
    <w:name w:val="page number"/>
    <w:basedOn w:val="DefaultParagraphFont"/>
    <w:uiPriority w:val="99"/>
    <w:semiHidden/>
    <w:unhideWhenUsed/>
    <w:rsid w:val="00BB21C5"/>
  </w:style>
  <w:style w:type="paragraph" w:styleId="NoSpacing">
    <w:name w:val="No Spacing"/>
    <w:uiPriority w:val="1"/>
    <w:qFormat/>
    <w:rsid w:val="009466C7"/>
    <w:pPr>
      <w:spacing w:line="240" w:lineRule="auto"/>
    </w:pPr>
    <w:rPr>
      <w:rFonts w:ascii="Calibri" w:eastAsia="Calibri" w:hAnsi="Calibri" w:cs="Times New Roman"/>
      <w:lang w:val="pt-BR"/>
    </w:rPr>
  </w:style>
  <w:style w:type="character" w:styleId="FollowedHyperlink">
    <w:name w:val="FollowedHyperlink"/>
    <w:basedOn w:val="DefaultParagraphFont"/>
    <w:uiPriority w:val="99"/>
    <w:semiHidden/>
    <w:unhideWhenUsed/>
    <w:rsid w:val="004B31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154">
      <w:bodyDiv w:val="1"/>
      <w:marLeft w:val="0"/>
      <w:marRight w:val="0"/>
      <w:marTop w:val="0"/>
      <w:marBottom w:val="0"/>
      <w:divBdr>
        <w:top w:val="none" w:sz="0" w:space="0" w:color="auto"/>
        <w:left w:val="none" w:sz="0" w:space="0" w:color="auto"/>
        <w:bottom w:val="none" w:sz="0" w:space="0" w:color="auto"/>
        <w:right w:val="none" w:sz="0" w:space="0" w:color="auto"/>
      </w:divBdr>
    </w:div>
    <w:div w:id="550918030">
      <w:bodyDiv w:val="1"/>
      <w:marLeft w:val="0"/>
      <w:marRight w:val="0"/>
      <w:marTop w:val="0"/>
      <w:marBottom w:val="0"/>
      <w:divBdr>
        <w:top w:val="none" w:sz="0" w:space="0" w:color="auto"/>
        <w:left w:val="none" w:sz="0" w:space="0" w:color="auto"/>
        <w:bottom w:val="none" w:sz="0" w:space="0" w:color="auto"/>
        <w:right w:val="none" w:sz="0" w:space="0" w:color="auto"/>
      </w:divBdr>
    </w:div>
    <w:div w:id="764544609">
      <w:bodyDiv w:val="1"/>
      <w:marLeft w:val="0"/>
      <w:marRight w:val="0"/>
      <w:marTop w:val="0"/>
      <w:marBottom w:val="0"/>
      <w:divBdr>
        <w:top w:val="none" w:sz="0" w:space="0" w:color="auto"/>
        <w:left w:val="none" w:sz="0" w:space="0" w:color="auto"/>
        <w:bottom w:val="none" w:sz="0" w:space="0" w:color="auto"/>
        <w:right w:val="none" w:sz="0" w:space="0" w:color="auto"/>
      </w:divBdr>
      <w:divsChild>
        <w:div w:id="1426683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4019031">
              <w:marLeft w:val="0"/>
              <w:marRight w:val="0"/>
              <w:marTop w:val="0"/>
              <w:marBottom w:val="0"/>
              <w:divBdr>
                <w:top w:val="none" w:sz="0" w:space="0" w:color="auto"/>
                <w:left w:val="none" w:sz="0" w:space="0" w:color="auto"/>
                <w:bottom w:val="none" w:sz="0" w:space="0" w:color="auto"/>
                <w:right w:val="none" w:sz="0" w:space="0" w:color="auto"/>
              </w:divBdr>
              <w:divsChild>
                <w:div w:id="1125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1002">
      <w:bodyDiv w:val="1"/>
      <w:marLeft w:val="0"/>
      <w:marRight w:val="0"/>
      <w:marTop w:val="0"/>
      <w:marBottom w:val="0"/>
      <w:divBdr>
        <w:top w:val="none" w:sz="0" w:space="0" w:color="auto"/>
        <w:left w:val="none" w:sz="0" w:space="0" w:color="auto"/>
        <w:bottom w:val="none" w:sz="0" w:space="0" w:color="auto"/>
        <w:right w:val="none" w:sz="0" w:space="0" w:color="auto"/>
      </w:divBdr>
    </w:div>
    <w:div w:id="934090084">
      <w:bodyDiv w:val="1"/>
      <w:marLeft w:val="0"/>
      <w:marRight w:val="0"/>
      <w:marTop w:val="0"/>
      <w:marBottom w:val="0"/>
      <w:divBdr>
        <w:top w:val="none" w:sz="0" w:space="0" w:color="auto"/>
        <w:left w:val="none" w:sz="0" w:space="0" w:color="auto"/>
        <w:bottom w:val="none" w:sz="0" w:space="0" w:color="auto"/>
        <w:right w:val="none" w:sz="0" w:space="0" w:color="auto"/>
      </w:divBdr>
    </w:div>
    <w:div w:id="964195597">
      <w:bodyDiv w:val="1"/>
      <w:marLeft w:val="0"/>
      <w:marRight w:val="0"/>
      <w:marTop w:val="0"/>
      <w:marBottom w:val="0"/>
      <w:divBdr>
        <w:top w:val="none" w:sz="0" w:space="0" w:color="auto"/>
        <w:left w:val="none" w:sz="0" w:space="0" w:color="auto"/>
        <w:bottom w:val="none" w:sz="0" w:space="0" w:color="auto"/>
        <w:right w:val="none" w:sz="0" w:space="0" w:color="auto"/>
      </w:divBdr>
    </w:div>
    <w:div w:id="1053313275">
      <w:bodyDiv w:val="1"/>
      <w:marLeft w:val="0"/>
      <w:marRight w:val="0"/>
      <w:marTop w:val="0"/>
      <w:marBottom w:val="0"/>
      <w:divBdr>
        <w:top w:val="none" w:sz="0" w:space="0" w:color="auto"/>
        <w:left w:val="none" w:sz="0" w:space="0" w:color="auto"/>
        <w:bottom w:val="none" w:sz="0" w:space="0" w:color="auto"/>
        <w:right w:val="none" w:sz="0" w:space="0" w:color="auto"/>
      </w:divBdr>
      <w:divsChild>
        <w:div w:id="519125912">
          <w:marLeft w:val="0"/>
          <w:marRight w:val="0"/>
          <w:marTop w:val="0"/>
          <w:marBottom w:val="0"/>
          <w:divBdr>
            <w:top w:val="none" w:sz="0" w:space="0" w:color="auto"/>
            <w:left w:val="none" w:sz="0" w:space="0" w:color="auto"/>
            <w:bottom w:val="none" w:sz="0" w:space="0" w:color="auto"/>
            <w:right w:val="none" w:sz="0" w:space="0" w:color="auto"/>
          </w:divBdr>
          <w:divsChild>
            <w:div w:id="759913312">
              <w:marLeft w:val="0"/>
              <w:marRight w:val="0"/>
              <w:marTop w:val="0"/>
              <w:marBottom w:val="0"/>
              <w:divBdr>
                <w:top w:val="none" w:sz="0" w:space="0" w:color="auto"/>
                <w:left w:val="none" w:sz="0" w:space="0" w:color="auto"/>
                <w:bottom w:val="none" w:sz="0" w:space="0" w:color="auto"/>
                <w:right w:val="none" w:sz="0" w:space="0" w:color="auto"/>
              </w:divBdr>
              <w:divsChild>
                <w:div w:id="674845793">
                  <w:marLeft w:val="0"/>
                  <w:marRight w:val="0"/>
                  <w:marTop w:val="0"/>
                  <w:marBottom w:val="0"/>
                  <w:divBdr>
                    <w:top w:val="none" w:sz="0" w:space="0" w:color="auto"/>
                    <w:left w:val="none" w:sz="0" w:space="0" w:color="auto"/>
                    <w:bottom w:val="none" w:sz="0" w:space="0" w:color="auto"/>
                    <w:right w:val="none" w:sz="0" w:space="0" w:color="auto"/>
                  </w:divBdr>
                  <w:divsChild>
                    <w:div w:id="18805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0804">
      <w:bodyDiv w:val="1"/>
      <w:marLeft w:val="0"/>
      <w:marRight w:val="0"/>
      <w:marTop w:val="0"/>
      <w:marBottom w:val="0"/>
      <w:divBdr>
        <w:top w:val="none" w:sz="0" w:space="0" w:color="auto"/>
        <w:left w:val="none" w:sz="0" w:space="0" w:color="auto"/>
        <w:bottom w:val="none" w:sz="0" w:space="0" w:color="auto"/>
        <w:right w:val="none" w:sz="0" w:space="0" w:color="auto"/>
      </w:divBdr>
      <w:divsChild>
        <w:div w:id="422534115">
          <w:marLeft w:val="547"/>
          <w:marRight w:val="0"/>
          <w:marTop w:val="200"/>
          <w:marBottom w:val="0"/>
          <w:divBdr>
            <w:top w:val="none" w:sz="0" w:space="0" w:color="auto"/>
            <w:left w:val="none" w:sz="0" w:space="0" w:color="auto"/>
            <w:bottom w:val="none" w:sz="0" w:space="0" w:color="auto"/>
            <w:right w:val="none" w:sz="0" w:space="0" w:color="auto"/>
          </w:divBdr>
        </w:div>
        <w:div w:id="1285191203">
          <w:marLeft w:val="547"/>
          <w:marRight w:val="0"/>
          <w:marTop w:val="200"/>
          <w:marBottom w:val="0"/>
          <w:divBdr>
            <w:top w:val="none" w:sz="0" w:space="0" w:color="auto"/>
            <w:left w:val="none" w:sz="0" w:space="0" w:color="auto"/>
            <w:bottom w:val="none" w:sz="0" w:space="0" w:color="auto"/>
            <w:right w:val="none" w:sz="0" w:space="0" w:color="auto"/>
          </w:divBdr>
        </w:div>
      </w:divsChild>
    </w:div>
    <w:div w:id="1287926791">
      <w:bodyDiv w:val="1"/>
      <w:marLeft w:val="0"/>
      <w:marRight w:val="0"/>
      <w:marTop w:val="0"/>
      <w:marBottom w:val="0"/>
      <w:divBdr>
        <w:top w:val="none" w:sz="0" w:space="0" w:color="auto"/>
        <w:left w:val="none" w:sz="0" w:space="0" w:color="auto"/>
        <w:bottom w:val="none" w:sz="0" w:space="0" w:color="auto"/>
        <w:right w:val="none" w:sz="0" w:space="0" w:color="auto"/>
      </w:divBdr>
      <w:divsChild>
        <w:div w:id="313728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907298">
              <w:marLeft w:val="0"/>
              <w:marRight w:val="0"/>
              <w:marTop w:val="0"/>
              <w:marBottom w:val="0"/>
              <w:divBdr>
                <w:top w:val="none" w:sz="0" w:space="0" w:color="auto"/>
                <w:left w:val="none" w:sz="0" w:space="0" w:color="auto"/>
                <w:bottom w:val="none" w:sz="0" w:space="0" w:color="auto"/>
                <w:right w:val="none" w:sz="0" w:space="0" w:color="auto"/>
              </w:divBdr>
              <w:divsChild>
                <w:div w:id="20072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699">
      <w:bodyDiv w:val="1"/>
      <w:marLeft w:val="0"/>
      <w:marRight w:val="0"/>
      <w:marTop w:val="0"/>
      <w:marBottom w:val="0"/>
      <w:divBdr>
        <w:top w:val="none" w:sz="0" w:space="0" w:color="auto"/>
        <w:left w:val="none" w:sz="0" w:space="0" w:color="auto"/>
        <w:bottom w:val="none" w:sz="0" w:space="0" w:color="auto"/>
        <w:right w:val="none" w:sz="0" w:space="0" w:color="auto"/>
      </w:divBdr>
      <w:divsChild>
        <w:div w:id="1872496045">
          <w:marLeft w:val="0"/>
          <w:marRight w:val="0"/>
          <w:marTop w:val="0"/>
          <w:marBottom w:val="0"/>
          <w:divBdr>
            <w:top w:val="none" w:sz="0" w:space="0" w:color="auto"/>
            <w:left w:val="none" w:sz="0" w:space="0" w:color="auto"/>
            <w:bottom w:val="none" w:sz="0" w:space="0" w:color="auto"/>
            <w:right w:val="none" w:sz="0" w:space="0" w:color="auto"/>
          </w:divBdr>
          <w:divsChild>
            <w:div w:id="1897617120">
              <w:marLeft w:val="0"/>
              <w:marRight w:val="0"/>
              <w:marTop w:val="0"/>
              <w:marBottom w:val="0"/>
              <w:divBdr>
                <w:top w:val="none" w:sz="0" w:space="0" w:color="auto"/>
                <w:left w:val="none" w:sz="0" w:space="0" w:color="auto"/>
                <w:bottom w:val="none" w:sz="0" w:space="0" w:color="auto"/>
                <w:right w:val="none" w:sz="0" w:space="0" w:color="auto"/>
              </w:divBdr>
              <w:divsChild>
                <w:div w:id="1463301707">
                  <w:marLeft w:val="0"/>
                  <w:marRight w:val="0"/>
                  <w:marTop w:val="0"/>
                  <w:marBottom w:val="0"/>
                  <w:divBdr>
                    <w:top w:val="none" w:sz="0" w:space="0" w:color="auto"/>
                    <w:left w:val="none" w:sz="0" w:space="0" w:color="auto"/>
                    <w:bottom w:val="none" w:sz="0" w:space="0" w:color="auto"/>
                    <w:right w:val="none" w:sz="0" w:space="0" w:color="auto"/>
                  </w:divBdr>
                  <w:divsChild>
                    <w:div w:id="3457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hl7.org/advancing-the-international-patient-summary-ips" TargetMode="External"/><Relationship Id="rId13" Type="http://schemas.openxmlformats.org/officeDocument/2006/relationships/hyperlink" Target="https://www.omg.org/cts2/"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eatriz.leao@hsl.org.br" TargetMode="External"/><Relationship Id="rId12" Type="http://schemas.openxmlformats.org/officeDocument/2006/relationships/hyperlink" Target="https://bvsms.saude.gov.br/bvs/publicacoes/estrategia_saude_digital_Brasil.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pps.who.int/iris/bitstream/handle/10665/337449/9789240013728-eng.pdf?sequence=1&amp;isAllowed=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nomed.org/international-patient-summary-terminology" TargetMode="External"/><Relationship Id="rId5" Type="http://schemas.openxmlformats.org/officeDocument/2006/relationships/footnotes" Target="footnotes.xml"/><Relationship Id="rId15" Type="http://schemas.openxmlformats.org/officeDocument/2006/relationships/hyperlink" Target="https://www.ctc.min-saude.pt/wp-content/uploads/2017/08/DocEspCPARA_V4.1.pdf" TargetMode="External"/><Relationship Id="rId10" Type="http://schemas.openxmlformats.org/officeDocument/2006/relationships/hyperlink" Target="https://assets.publishing.service.gov.uk/government/uploads/system/uploads/attachment_data/file/992268/G7-health_ministers-communique-oxford-4-june-2021_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o.org/standard/79491.html" TargetMode="External"/><Relationship Id="rId14" Type="http://schemas.openxmlformats.org/officeDocument/2006/relationships/hyperlink" Target="https://www.iso.org/standard/513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Beatriz de Faria Leao</cp:lastModifiedBy>
  <cp:revision>2</cp:revision>
  <cp:lastPrinted>2023-07-14T16:13:00Z</cp:lastPrinted>
  <dcterms:created xsi:type="dcterms:W3CDTF">2023-08-14T14:03:00Z</dcterms:created>
  <dcterms:modified xsi:type="dcterms:W3CDTF">2023-08-14T14:03:00Z</dcterms:modified>
</cp:coreProperties>
</file>