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EACB" w14:textId="77777777" w:rsidR="00832B02" w:rsidRDefault="00832B02" w:rsidP="00832B02">
      <w:pPr>
        <w:pStyle w:val="NormalWeb"/>
        <w:ind w:left="640" w:hanging="640"/>
      </w:pPr>
      <w:r>
        <w:rPr>
          <w:lang w:val="en-US"/>
        </w:rPr>
        <w:t xml:space="preserve">[1] </w:t>
      </w:r>
      <w:r>
        <w:t xml:space="preserve">1. </w:t>
      </w:r>
      <w:r>
        <w:tab/>
        <w:t xml:space="preserve">Kay S, Cangioli G, Nusbaum M. The International Patient Summary Standard and the Extensibility Requirement. Stud Health Technol Inform. 2020 Sep;273:54–62. </w:t>
      </w:r>
    </w:p>
    <w:p w14:paraId="1C1DB30C" w14:textId="2C83151F" w:rsidR="00832B02" w:rsidRPr="00832B02" w:rsidRDefault="00832B02" w:rsidP="00832B02">
      <w:pPr>
        <w:spacing w:after="0"/>
        <w:rPr>
          <w:rFonts w:ascii="Times New Roman" w:hAnsi="Times New Roman"/>
          <w:color w:val="000000"/>
          <w:kern w:val="0"/>
          <w14:ligatures w14:val="none"/>
        </w:rPr>
      </w:pP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[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  <w14:ligatures w14:val="none"/>
        </w:rPr>
        <w:t>2</w:t>
      </w: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 xml:space="preserve">] D’Amore J , Cangioli G,  Hausam Rob. Advancing the International Patient Summary.The Standard - The Official Blog of Health Level Seven® International.Dec 1, 2021. Accessed 11 Jul 2023, Disponível em: </w:t>
      </w:r>
      <w:r w:rsidRPr="00832B02">
        <w:rPr>
          <w:rFonts w:ascii="Times New Roman" w:hAnsi="Times New Roman"/>
          <w:color w:val="000000"/>
          <w:kern w:val="0"/>
          <w14:ligatures w14:val="none"/>
        </w:rPr>
        <w:fldChar w:fldCharType="begin"/>
      </w:r>
      <w:r w:rsidRPr="00832B02">
        <w:rPr>
          <w:rFonts w:ascii="Times New Roman" w:hAnsi="Times New Roman"/>
          <w:color w:val="000000"/>
          <w:kern w:val="0"/>
          <w14:ligatures w14:val="none"/>
        </w:rPr>
        <w:instrText>HYPERLINK "https://blog.hl7.org/advancing-the-international-patient-summary-ips"</w:instrText>
      </w:r>
      <w:r w:rsidRPr="00832B02">
        <w:rPr>
          <w:rFonts w:ascii="Times New Roman" w:hAnsi="Times New Roman"/>
          <w:color w:val="000000"/>
          <w:kern w:val="0"/>
          <w14:ligatures w14:val="none"/>
        </w:rPr>
      </w:r>
      <w:r w:rsidRPr="00832B02">
        <w:rPr>
          <w:rFonts w:ascii="Times New Roman" w:hAnsi="Times New Roman"/>
          <w:color w:val="000000"/>
          <w:kern w:val="0"/>
          <w14:ligatures w14:val="none"/>
        </w:rPr>
        <w:fldChar w:fldCharType="separate"/>
      </w:r>
      <w:r w:rsidRPr="00832B02">
        <w:rPr>
          <w:rFonts w:ascii="Arial" w:hAnsi="Arial" w:cs="Arial"/>
          <w:color w:val="1155CC"/>
          <w:kern w:val="0"/>
          <w:sz w:val="22"/>
          <w:szCs w:val="22"/>
          <w:u w:val="single"/>
          <w14:ligatures w14:val="none"/>
        </w:rPr>
        <w:t>https://blog.hl7.org/advancing-the-international-patient-summary-ips</w:t>
      </w:r>
      <w:r w:rsidRPr="00832B02">
        <w:rPr>
          <w:rFonts w:ascii="Times New Roman" w:hAnsi="Times New Roman"/>
          <w:color w:val="000000"/>
          <w:kern w:val="0"/>
          <w14:ligatures w14:val="none"/>
        </w:rPr>
        <w:fldChar w:fldCharType="end"/>
      </w:r>
    </w:p>
    <w:p w14:paraId="5C53B482" w14:textId="77777777" w:rsidR="00832B02" w:rsidRDefault="00832B02" w:rsidP="00832B02">
      <w:pPr>
        <w:spacing w:after="0"/>
        <w:rPr>
          <w:rFonts w:ascii="Arial" w:hAnsi="Arial" w:cs="Arial"/>
          <w:color w:val="000000"/>
          <w:kern w:val="0"/>
          <w:sz w:val="22"/>
          <w:szCs w:val="22"/>
          <w14:ligatures w14:val="none"/>
        </w:rPr>
      </w:pPr>
    </w:p>
    <w:p w14:paraId="06FBEFC5" w14:textId="109D7CA4" w:rsidR="00832B02" w:rsidRPr="00832B02" w:rsidRDefault="00832B02" w:rsidP="00832B02">
      <w:pPr>
        <w:spacing w:after="0"/>
        <w:rPr>
          <w:rFonts w:ascii="Times New Roman" w:hAnsi="Times New Roman"/>
          <w:color w:val="000000"/>
          <w:kern w:val="0"/>
          <w14:ligatures w14:val="none"/>
        </w:rPr>
      </w:pP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[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  <w14:ligatures w14:val="none"/>
        </w:rPr>
        <w:t>3</w:t>
      </w: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 xml:space="preserve">] ISO. ISO 27269:2021 Health informatics — International Patient Summary. Genebra, Abril 2021.Acesso em julho 2023. Disponível em: </w:t>
      </w:r>
      <w:r w:rsidRPr="00832B02">
        <w:rPr>
          <w:rFonts w:ascii="Times New Roman" w:hAnsi="Times New Roman"/>
          <w:color w:val="000000"/>
          <w:kern w:val="0"/>
          <w14:ligatures w14:val="none"/>
        </w:rPr>
        <w:fldChar w:fldCharType="begin"/>
      </w:r>
      <w:r w:rsidRPr="00832B02">
        <w:rPr>
          <w:rFonts w:ascii="Times New Roman" w:hAnsi="Times New Roman"/>
          <w:color w:val="000000"/>
          <w:kern w:val="0"/>
          <w14:ligatures w14:val="none"/>
        </w:rPr>
        <w:instrText>HYPERLINK "https://www.iso.org/standard/79491.html"</w:instrText>
      </w:r>
      <w:r w:rsidRPr="00832B02">
        <w:rPr>
          <w:rFonts w:ascii="Times New Roman" w:hAnsi="Times New Roman"/>
          <w:color w:val="000000"/>
          <w:kern w:val="0"/>
          <w14:ligatures w14:val="none"/>
        </w:rPr>
      </w:r>
      <w:r w:rsidRPr="00832B02">
        <w:rPr>
          <w:rFonts w:ascii="Times New Roman" w:hAnsi="Times New Roman"/>
          <w:color w:val="000000"/>
          <w:kern w:val="0"/>
          <w14:ligatures w14:val="none"/>
        </w:rPr>
        <w:fldChar w:fldCharType="separate"/>
      </w:r>
      <w:r w:rsidRPr="00832B02">
        <w:rPr>
          <w:rFonts w:ascii="Arial" w:hAnsi="Arial" w:cs="Arial"/>
          <w:color w:val="1155CC"/>
          <w:kern w:val="0"/>
          <w:sz w:val="22"/>
          <w:szCs w:val="22"/>
          <w:u w:val="single"/>
          <w14:ligatures w14:val="none"/>
        </w:rPr>
        <w:t>https://www.iso.org/standard/79491.html</w:t>
      </w:r>
      <w:r w:rsidRPr="00832B02">
        <w:rPr>
          <w:rFonts w:ascii="Times New Roman" w:hAnsi="Times New Roman"/>
          <w:color w:val="000000"/>
          <w:kern w:val="0"/>
          <w14:ligatures w14:val="none"/>
        </w:rPr>
        <w:fldChar w:fldCharType="end"/>
      </w:r>
    </w:p>
    <w:p w14:paraId="5638FC08" w14:textId="77777777" w:rsidR="00832B02" w:rsidRDefault="00832B02" w:rsidP="00832B02">
      <w:pPr>
        <w:rPr>
          <w:rFonts w:ascii="Arial" w:hAnsi="Arial" w:cs="Arial"/>
          <w:color w:val="000000"/>
          <w:kern w:val="0"/>
          <w:sz w:val="22"/>
          <w:szCs w:val="22"/>
          <w14:ligatures w14:val="none"/>
        </w:rPr>
      </w:pPr>
    </w:p>
    <w:p w14:paraId="1D85AC9D" w14:textId="048AF000" w:rsidR="00832B02" w:rsidRPr="00832B02" w:rsidRDefault="00832B02" w:rsidP="00832B02">
      <w:pPr>
        <w:rPr>
          <w:rFonts w:ascii="Times New Roman" w:hAnsi="Times New Roman"/>
          <w:color w:val="000000"/>
          <w:kern w:val="0"/>
          <w:lang w:val="pt-BR"/>
          <w14:ligatures w14:val="none"/>
        </w:rPr>
      </w:pP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[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  <w14:ligatures w14:val="none"/>
        </w:rPr>
        <w:t>4</w:t>
      </w: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] _ G7 Health Ministers’ Declaration, Oxford, 4 June 2021. Acesso em Julho 2023. Disponível</w:t>
      </w:r>
      <w:r>
        <w:rPr>
          <w:lang w:val="pt-BR"/>
        </w:rPr>
        <w:t xml:space="preserve"> </w:t>
      </w: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em:</w:t>
      </w:r>
      <w:r w:rsidRPr="00832B02">
        <w:rPr>
          <w:rFonts w:ascii="Times New Roman" w:hAnsi="Times New Roman"/>
          <w:color w:val="000000"/>
          <w:kern w:val="0"/>
          <w14:ligatures w14:val="none"/>
        </w:rPr>
        <w:fldChar w:fldCharType="begin"/>
      </w:r>
      <w:r w:rsidRPr="00832B02">
        <w:rPr>
          <w:rFonts w:ascii="Times New Roman" w:hAnsi="Times New Roman"/>
          <w:color w:val="000000"/>
          <w:kern w:val="0"/>
          <w14:ligatures w14:val="none"/>
        </w:rPr>
        <w:instrText>HYPERLINK "https://assets.publishing.service.gov.uk/government/uploads/system/uploads/attachment_data/file/992268/G7-health_ministers-communique-oxford-4-june-2021_5.pdf"</w:instrText>
      </w:r>
      <w:r w:rsidRPr="00832B02">
        <w:rPr>
          <w:rFonts w:ascii="Times New Roman" w:hAnsi="Times New Roman"/>
          <w:color w:val="000000"/>
          <w:kern w:val="0"/>
          <w14:ligatures w14:val="none"/>
        </w:rPr>
      </w:r>
      <w:r w:rsidRPr="00832B02">
        <w:rPr>
          <w:rFonts w:ascii="Times New Roman" w:hAnsi="Times New Roman"/>
          <w:color w:val="000000"/>
          <w:kern w:val="0"/>
          <w14:ligatures w14:val="none"/>
        </w:rPr>
        <w:fldChar w:fldCharType="separate"/>
      </w:r>
      <w:r w:rsidRPr="00832B02">
        <w:rPr>
          <w:rFonts w:ascii="Arial" w:hAnsi="Arial" w:cs="Arial"/>
          <w:color w:val="1155CC"/>
          <w:kern w:val="0"/>
          <w:sz w:val="22"/>
          <w:szCs w:val="22"/>
          <w:u w:val="single"/>
          <w14:ligatures w14:val="none"/>
        </w:rPr>
        <w:t>https://assets.publishing.service.gov.uk/government/uploads/system/uploads/attachment_data/file/992268/G7-health_ministers-communique-oxford-4-june-2021_5.pdf</w:t>
      </w:r>
      <w:r w:rsidRPr="00832B02">
        <w:rPr>
          <w:rFonts w:ascii="Times New Roman" w:hAnsi="Times New Roman"/>
          <w:color w:val="000000"/>
          <w:kern w:val="0"/>
          <w14:ligatures w14:val="none"/>
        </w:rPr>
        <w:fldChar w:fldCharType="end"/>
      </w:r>
      <w:r w:rsidRPr="00832B02">
        <w:rPr>
          <w:rFonts w:ascii="Times New Roman" w:hAnsi="Times New Roman"/>
          <w:color w:val="000000"/>
          <w:kern w:val="0"/>
          <w:lang w:val="pt-BR"/>
          <w14:ligatures w14:val="none"/>
        </w:rPr>
        <w:t>[</w:t>
      </w:r>
      <w:r>
        <w:rPr>
          <w:rFonts w:ascii="Times New Roman" w:hAnsi="Times New Roman"/>
          <w:color w:val="000000"/>
          <w:kern w:val="0"/>
          <w:lang w:val="pt-BR"/>
          <w14:ligatures w14:val="none"/>
        </w:rPr>
        <w:t>5]</w:t>
      </w:r>
    </w:p>
    <w:p w14:paraId="44990E9C" w14:textId="77777777" w:rsidR="00832B02" w:rsidRDefault="00832B02" w:rsidP="00832B02">
      <w:pPr>
        <w:rPr>
          <w:rFonts w:ascii="Times New Roman" w:hAnsi="Times New Roman"/>
          <w:color w:val="000000"/>
          <w:kern w:val="0"/>
          <w14:ligatures w14:val="none"/>
        </w:rPr>
      </w:pPr>
    </w:p>
    <w:p w14:paraId="2716AFDD" w14:textId="4E394CE8" w:rsidR="00832B02" w:rsidRDefault="00832B02" w:rsidP="00832B02">
      <w:pPr>
        <w:rPr>
          <w:lang w:val="pt-BR"/>
        </w:rPr>
      </w:pPr>
      <w:r w:rsidRPr="00832B02">
        <w:t xml:space="preserve">[5] </w:t>
      </w:r>
      <w:r>
        <w:fldChar w:fldCharType="begin"/>
      </w:r>
      <w:r>
        <w:instrText>HYPERLINK "</w:instrText>
      </w:r>
      <w:r w:rsidRPr="00832B02">
        <w:instrText>https://international-patient-summary.net/implementations-across-the-globe/</w:instrText>
      </w:r>
      <w:r>
        <w:instrText>"</w:instrText>
      </w:r>
      <w:r>
        <w:fldChar w:fldCharType="separate"/>
      </w:r>
      <w:r w:rsidRPr="00825FA4">
        <w:rPr>
          <w:rStyle w:val="Hyperlink"/>
        </w:rPr>
        <w:t>https://international-patient-summary.net/implementations-across-the-globe/</w:t>
      </w:r>
      <w:r>
        <w:fldChar w:fldCharType="end"/>
      </w:r>
      <w:r w:rsidRPr="00832B02">
        <w:t xml:space="preserve">  -</w:t>
      </w:r>
      <w:r w:rsidRPr="00832B02">
        <w:rPr>
          <w:lang w:val="pt-BR"/>
        </w:rPr>
        <w:t xml:space="preserve"> Fabi como col</w:t>
      </w:r>
      <w:r>
        <w:rPr>
          <w:lang w:val="pt-BR"/>
        </w:rPr>
        <w:t>ocar esta referência???</w:t>
      </w:r>
    </w:p>
    <w:p w14:paraId="1335BC7C" w14:textId="29527983" w:rsidR="00832B02" w:rsidRPr="00832B02" w:rsidRDefault="00832B02" w:rsidP="00832B02">
      <w:pPr>
        <w:rPr>
          <w:lang w:val="pt-BR"/>
        </w:rPr>
      </w:pPr>
      <w:r w:rsidRPr="00832B02">
        <w:rPr>
          <w:lang w:val="en-US"/>
        </w:rPr>
        <w:t>[6] Digital Health Canada.</w:t>
      </w:r>
      <w:r w:rsidRPr="00832B02">
        <w:rPr>
          <w:rFonts w:ascii="Times New Roman" w:hAnsi="Times New Roman"/>
          <w:i/>
          <w:iCs/>
          <w:color w:val="FFFFFF"/>
          <w:kern w:val="0"/>
          <w:sz w:val="60"/>
          <w:szCs w:val="60"/>
          <w:lang w:val="en-US"/>
        </w:rPr>
        <w:t xml:space="preserve"> </w:t>
      </w:r>
      <w:r w:rsidRPr="00832B02">
        <w:rPr>
          <w:lang w:val="en-US"/>
        </w:rPr>
        <w:t>The Value of the International</w:t>
      </w:r>
      <w:r w:rsidRPr="00832B02">
        <w:rPr>
          <w:lang w:val="en-US"/>
        </w:rPr>
        <w:t xml:space="preserve"> </w:t>
      </w:r>
      <w:r w:rsidRPr="00832B02">
        <w:rPr>
          <w:lang w:val="en-US"/>
        </w:rPr>
        <w:t>Patient Summary in Canada</w:t>
      </w:r>
      <w:r>
        <w:rPr>
          <w:lang w:val="en-US"/>
        </w:rPr>
        <w:t xml:space="preserve"> – A CHIEF Executive Forum White Paper. October</w:t>
      </w:r>
      <w:r w:rsidRPr="00832B02">
        <w:rPr>
          <w:lang w:val="pt-BR"/>
        </w:rPr>
        <w:t xml:space="preserve"> 2021. </w:t>
      </w:r>
      <w:r w:rsidRPr="00832B02">
        <w:rPr>
          <w:lang w:val="pt-BR"/>
        </w:rPr>
        <w:t>ISBN: 978-1-7779595-0-0.</w:t>
      </w:r>
      <w:r w:rsidRPr="00832B02">
        <w:rPr>
          <w:i/>
          <w:iCs/>
          <w:lang w:val="pt-BR"/>
        </w:rPr>
        <w:t xml:space="preserve"> </w:t>
      </w:r>
      <w:r w:rsidRPr="00832B02">
        <w:rPr>
          <w:lang w:val="pt-BR"/>
        </w:rPr>
        <w:t>Ac</w:t>
      </w:r>
      <w:r>
        <w:rPr>
          <w:lang w:val="pt-BR"/>
        </w:rPr>
        <w:t xml:space="preserve">cess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Aug</w:t>
      </w:r>
      <w:proofErr w:type="spellEnd"/>
      <w:r>
        <w:rPr>
          <w:lang w:val="pt-BR"/>
        </w:rPr>
        <w:t xml:space="preserve"> 28, 2023.</w:t>
      </w:r>
      <w:r w:rsidRPr="00832B02">
        <w:rPr>
          <w:lang w:val="pt-BR"/>
        </w:rPr>
        <w:t xml:space="preserve"> Disponível em: </w:t>
      </w:r>
      <w:hyperlink r:id="rId5" w:history="1">
        <w:r w:rsidRPr="00832B02">
          <w:rPr>
            <w:rStyle w:val="Hyperlink"/>
            <w:lang w:val="pt-BR"/>
          </w:rPr>
          <w:t>https://digitalhealthcanada.com/wp-content/uploads/2022/06/Value-of-the-IPS-in-Canada-v11-03-2021.pdf</w:t>
        </w:r>
      </w:hyperlink>
    </w:p>
    <w:p w14:paraId="2020D99F" w14:textId="1415ECC7" w:rsidR="00832B02" w:rsidRPr="00832B02" w:rsidRDefault="00832B02" w:rsidP="00832B02">
      <w:pPr>
        <w:spacing w:after="0"/>
        <w:rPr>
          <w:rFonts w:ascii="Times New Roman" w:hAnsi="Times New Roman"/>
          <w:color w:val="000000"/>
          <w:kern w:val="0"/>
          <w14:ligatures w14:val="none"/>
        </w:rPr>
      </w:pP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[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  <w14:ligatures w14:val="none"/>
        </w:rPr>
        <w:t>7</w:t>
      </w: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 xml:space="preserve">] Brasil. Ministério da Saúde. Secretaria-Executiva. Departamento de Informática do SUS. Estratégia de Saúde Digital para o Brasil 2020-2028 [recurso eletrônico] / Ministério da Saúde, Secretaria-Executiva, Departamento de Informática do SUS. – Brasília : Ministério da Saúde, 2020. Diponível em: </w:t>
      </w:r>
      <w:r w:rsidRPr="00832B02">
        <w:rPr>
          <w:rFonts w:ascii="Times New Roman" w:hAnsi="Times New Roman"/>
          <w:color w:val="000000"/>
          <w:kern w:val="0"/>
          <w14:ligatures w14:val="none"/>
        </w:rPr>
        <w:fldChar w:fldCharType="begin"/>
      </w:r>
      <w:r w:rsidRPr="00832B02">
        <w:rPr>
          <w:rFonts w:ascii="Times New Roman" w:hAnsi="Times New Roman"/>
          <w:color w:val="000000"/>
          <w:kern w:val="0"/>
          <w14:ligatures w14:val="none"/>
        </w:rPr>
        <w:instrText>HYPERLINK "https://bvsms.saude.gov.br/bvs/publicacoes/estrategia_saude_digital_Brasil.pdf"</w:instrText>
      </w:r>
      <w:r w:rsidRPr="00832B02">
        <w:rPr>
          <w:rFonts w:ascii="Times New Roman" w:hAnsi="Times New Roman"/>
          <w:color w:val="000000"/>
          <w:kern w:val="0"/>
          <w14:ligatures w14:val="none"/>
        </w:rPr>
      </w:r>
      <w:r w:rsidRPr="00832B02">
        <w:rPr>
          <w:rFonts w:ascii="Times New Roman" w:hAnsi="Times New Roman"/>
          <w:color w:val="000000"/>
          <w:kern w:val="0"/>
          <w14:ligatures w14:val="none"/>
        </w:rPr>
        <w:fldChar w:fldCharType="separate"/>
      </w:r>
      <w:r w:rsidRPr="00832B02">
        <w:rPr>
          <w:rFonts w:ascii="Arial" w:hAnsi="Arial" w:cs="Arial"/>
          <w:color w:val="1155CC"/>
          <w:kern w:val="0"/>
          <w:sz w:val="22"/>
          <w:szCs w:val="22"/>
          <w:u w:val="single"/>
          <w14:ligatures w14:val="none"/>
        </w:rPr>
        <w:t>https://bvsms.saude.gov.br/bvs/publicacoes/estrategia_saude_digital_Brasil.pdf</w:t>
      </w:r>
      <w:r w:rsidRPr="00832B02">
        <w:rPr>
          <w:rFonts w:ascii="Times New Roman" w:hAnsi="Times New Roman"/>
          <w:color w:val="000000"/>
          <w:kern w:val="0"/>
          <w14:ligatures w14:val="none"/>
        </w:rPr>
        <w:fldChar w:fldCharType="end"/>
      </w:r>
    </w:p>
    <w:p w14:paraId="779FF7CE" w14:textId="27496694" w:rsidR="00832B02" w:rsidRDefault="00832B02" w:rsidP="00832B02"/>
    <w:p w14:paraId="5A2140D3" w14:textId="31271A35" w:rsidR="00832B02" w:rsidRPr="00832B02" w:rsidRDefault="00832B02" w:rsidP="00832B02">
      <w:pPr>
        <w:rPr>
          <w:lang w:val="en-US"/>
        </w:rPr>
      </w:pPr>
      <w:r>
        <w:rPr>
          <w:lang w:val="en-US"/>
        </w:rPr>
        <w:t xml:space="preserve">[8] IHE. </w:t>
      </w:r>
      <w:r w:rsidRPr="00832B02">
        <w:rPr>
          <w:lang w:val="en-US"/>
        </w:rPr>
        <w:t>Sharing</w:t>
      </w:r>
      <w:r>
        <w:rPr>
          <w:rFonts w:ascii="Verdana" w:hAnsi="Verdana"/>
          <w:b/>
          <w:bCs/>
          <w:color w:val="1E0A37"/>
        </w:rPr>
        <w:t xml:space="preserve"> </w:t>
      </w:r>
      <w:proofErr w:type="spellStart"/>
      <w:r w:rsidRPr="00832B02">
        <w:rPr>
          <w:lang w:val="en-US"/>
        </w:rPr>
        <w:t>Valuesets</w:t>
      </w:r>
      <w:proofErr w:type="spellEnd"/>
      <w:r w:rsidRPr="00832B02">
        <w:rPr>
          <w:lang w:val="en-US"/>
        </w:rPr>
        <w:t>, Codes, and Maps (SVCM)</w:t>
      </w:r>
      <w:r>
        <w:rPr>
          <w:lang w:val="en-US"/>
        </w:rPr>
        <w:t xml:space="preserve"> - </w:t>
      </w:r>
      <w:r w:rsidRPr="00832B02">
        <w:t>1.5.1 - Trial-Implementation</w:t>
      </w:r>
      <w:r>
        <w:rPr>
          <w:lang w:val="en-US"/>
        </w:rPr>
        <w:t>. Access on August 28, 2023. Available at:</w:t>
      </w:r>
      <w:r w:rsidRPr="00832B02">
        <w:t xml:space="preserve"> </w:t>
      </w:r>
      <w:hyperlink r:id="rId6" w:anchor=":~:text=The%20Sharing%20Valuesets%2C%20Codes%2C%20and%20Maps%20(SVCM)%20Profile,Interoperability%20Resources%20(FHIR)%20specification" w:history="1">
        <w:r w:rsidRPr="00832B02">
          <w:rPr>
            <w:rStyle w:val="Hyperlink"/>
            <w:lang w:val="en-US"/>
          </w:rPr>
          <w:t>https://profiles.ihe.net/ITI/SVCM/#:~:text=The%20Sharing%20Valuesets%2C%20Codes%2C%20and%20Maps%20(SVCM)%20Profile,Interoperability%20Resources%20(FHIR)%20specification</w:t>
        </w:r>
      </w:hyperlink>
      <w:r w:rsidRPr="00832B02">
        <w:rPr>
          <w:lang w:val="en-US"/>
        </w:rPr>
        <w:t>.</w:t>
      </w:r>
      <w:r>
        <w:rPr>
          <w:rStyle w:val="apple-converted-space"/>
          <w:rFonts w:ascii="Verdana" w:hAnsi="Verdana"/>
          <w:color w:val="1E0A37"/>
          <w:sz w:val="18"/>
          <w:szCs w:val="18"/>
          <w:shd w:val="clear" w:color="auto" w:fill="FFFFFF"/>
        </w:rPr>
        <w:t> </w:t>
      </w:r>
    </w:p>
    <w:p w14:paraId="39A1D7BE" w14:textId="77777777" w:rsidR="00832B02" w:rsidRDefault="00832B02" w:rsidP="00832B02">
      <w:pPr>
        <w:spacing w:after="0"/>
        <w:rPr>
          <w:rFonts w:ascii="Arial" w:hAnsi="Arial" w:cs="Arial"/>
          <w:color w:val="000000"/>
          <w:kern w:val="0"/>
          <w:sz w:val="22"/>
          <w:szCs w:val="22"/>
          <w14:ligatures w14:val="none"/>
        </w:rPr>
      </w:pPr>
    </w:p>
    <w:p w14:paraId="51993691" w14:textId="4099A3EA" w:rsidR="00832B02" w:rsidRDefault="00832B02" w:rsidP="00832B02">
      <w:pPr>
        <w:spacing w:after="0"/>
        <w:rPr>
          <w:rFonts w:ascii="Times New Roman" w:hAnsi="Times New Roman"/>
          <w:color w:val="000000"/>
          <w:kern w:val="0"/>
          <w14:ligatures w14:val="none"/>
        </w:rPr>
      </w:pP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[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  <w14:ligatures w14:val="none"/>
        </w:rPr>
        <w:t>9</w:t>
      </w: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 xml:space="preserve">].  OMG. Common Terminology Services CTS2. April 2015.   Geneva,2015. </w:t>
      </w:r>
      <w:proofErr w:type="spellStart"/>
      <w:r>
        <w:rPr>
          <w:rFonts w:ascii="Arial" w:hAnsi="Arial" w:cs="Arial"/>
          <w:color w:val="000000"/>
          <w:kern w:val="0"/>
          <w:sz w:val="22"/>
          <w:szCs w:val="22"/>
          <w:lang w:val="en-US"/>
          <w14:ligatures w14:val="none"/>
        </w:rPr>
        <w:t>Availabe</w:t>
      </w:r>
      <w:proofErr w:type="spellEnd"/>
      <w:r>
        <w:rPr>
          <w:rFonts w:ascii="Arial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at: </w:t>
      </w:r>
      <w:hyperlink r:id="rId7" w:history="1">
        <w:r w:rsidRPr="00832B02">
          <w:rPr>
            <w:rFonts w:ascii="Arial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https://www.omg.org/cts2/</w:t>
        </w:r>
      </w:hyperlink>
    </w:p>
    <w:p w14:paraId="26375C5F" w14:textId="77777777" w:rsidR="00832B02" w:rsidRDefault="00832B02" w:rsidP="00832B02">
      <w:pPr>
        <w:spacing w:after="0"/>
        <w:rPr>
          <w:rFonts w:ascii="Times New Roman" w:hAnsi="Times New Roman"/>
          <w:color w:val="000000"/>
          <w:kern w:val="0"/>
          <w14:ligatures w14:val="none"/>
        </w:rPr>
      </w:pPr>
    </w:p>
    <w:p w14:paraId="1B339778" w14:textId="69003BE1" w:rsidR="00832B02" w:rsidRPr="00832B02" w:rsidRDefault="00832B02" w:rsidP="00832B02">
      <w:pPr>
        <w:spacing w:after="0"/>
        <w:rPr>
          <w:rFonts w:ascii="Times New Roman" w:hAnsi="Times New Roman"/>
          <w:color w:val="000000"/>
          <w:kern w:val="0"/>
          <w14:ligatures w14:val="none"/>
        </w:rPr>
      </w:pP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[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  <w14:ligatures w14:val="none"/>
        </w:rPr>
        <w:t>10</w:t>
      </w: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] ISO.</w:t>
      </w:r>
      <w:r w:rsidRPr="00832B02">
        <w:rPr>
          <w:rFonts w:ascii="Times New Roman" w:hAnsi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 xml:space="preserve">ISO TR 2300: 2014. Health informatics - Principles of mapping between terminological systems. 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Access on August 28, 2023. </w:t>
      </w:r>
      <w:r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Available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 at </w:t>
      </w: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 xml:space="preserve">: </w:t>
      </w:r>
      <w:hyperlink r:id="rId8" w:history="1">
        <w:r w:rsidRPr="00832B02">
          <w:rPr>
            <w:rFonts w:ascii="Arial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https://www.iso.org/standard/51344.html</w:t>
        </w:r>
      </w:hyperlink>
    </w:p>
    <w:p w14:paraId="7AE0E7A9" w14:textId="77777777" w:rsidR="00832B02" w:rsidRDefault="00832B02" w:rsidP="00832B02">
      <w:pPr>
        <w:spacing w:after="0"/>
        <w:rPr>
          <w:rFonts w:ascii="Times New Roman" w:hAnsi="Times New Roman"/>
          <w:color w:val="000000"/>
          <w:kern w:val="0"/>
          <w14:ligatures w14:val="none"/>
        </w:rPr>
      </w:pPr>
    </w:p>
    <w:p w14:paraId="1B6DDDCB" w14:textId="77777777" w:rsidR="00832B02" w:rsidRPr="00832B02" w:rsidRDefault="00832B02" w:rsidP="00832B02">
      <w:pPr>
        <w:spacing w:after="0"/>
        <w:rPr>
          <w:rFonts w:ascii="Times New Roman" w:hAnsi="Times New Roman"/>
          <w:color w:val="000000"/>
          <w:kern w:val="0"/>
          <w14:ligatures w14:val="none"/>
        </w:rPr>
      </w:pP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[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  <w14:ligatures w14:val="none"/>
        </w:rPr>
        <w:t>11</w:t>
      </w: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 xml:space="preserve">] SNOMED International. (2022). SNOMED CT IPS – The International Patient Summary Terminology. SNOMED CT Document Library. </w:t>
      </w:r>
      <w:r w:rsidRPr="00832B02">
        <w:rPr>
          <w:rFonts w:ascii="Times New Roman" w:hAnsi="Times New Roman"/>
          <w:color w:val="000000"/>
          <w:kern w:val="0"/>
          <w14:ligatures w14:val="none"/>
        </w:rPr>
        <w:fldChar w:fldCharType="begin"/>
      </w:r>
      <w:r w:rsidRPr="00832B02">
        <w:rPr>
          <w:rFonts w:ascii="Times New Roman" w:hAnsi="Times New Roman"/>
          <w:color w:val="000000"/>
          <w:kern w:val="0"/>
          <w14:ligatures w14:val="none"/>
        </w:rPr>
        <w:instrText>HYPERLINK "https://www.snomed.org/international-patient-summary-terminology"</w:instrText>
      </w:r>
      <w:r w:rsidRPr="00832B02">
        <w:rPr>
          <w:rFonts w:ascii="Times New Roman" w:hAnsi="Times New Roman"/>
          <w:color w:val="000000"/>
          <w:kern w:val="0"/>
          <w14:ligatures w14:val="none"/>
        </w:rPr>
      </w:r>
      <w:r w:rsidRPr="00832B02">
        <w:rPr>
          <w:rFonts w:ascii="Times New Roman" w:hAnsi="Times New Roman"/>
          <w:color w:val="000000"/>
          <w:kern w:val="0"/>
          <w14:ligatures w14:val="none"/>
        </w:rPr>
        <w:fldChar w:fldCharType="separate"/>
      </w:r>
      <w:r w:rsidRPr="00832B02">
        <w:rPr>
          <w:rFonts w:ascii="Arial" w:hAnsi="Arial" w:cs="Arial"/>
          <w:color w:val="1155CC"/>
          <w:kern w:val="0"/>
          <w:sz w:val="22"/>
          <w:szCs w:val="22"/>
          <w:u w:val="single"/>
          <w14:ligatures w14:val="none"/>
        </w:rPr>
        <w:t>https://www.snomed.org/international-patient-summary-terminology</w:t>
      </w:r>
      <w:r w:rsidRPr="00832B02">
        <w:rPr>
          <w:rFonts w:ascii="Times New Roman" w:hAnsi="Times New Roman"/>
          <w:color w:val="000000"/>
          <w:kern w:val="0"/>
          <w14:ligatures w14:val="none"/>
        </w:rPr>
        <w:fldChar w:fldCharType="end"/>
      </w:r>
    </w:p>
    <w:p w14:paraId="2ED423CB" w14:textId="77777777" w:rsidR="00832B02" w:rsidRDefault="00832B02" w:rsidP="00832B02">
      <w:pPr>
        <w:spacing w:after="0"/>
        <w:rPr>
          <w:rFonts w:ascii="Times New Roman" w:hAnsi="Times New Roman"/>
          <w:color w:val="000000"/>
          <w:kern w:val="0"/>
          <w14:ligatures w14:val="none"/>
        </w:rPr>
      </w:pPr>
    </w:p>
    <w:p w14:paraId="181B11DA" w14:textId="47CB3A0B" w:rsidR="00832B02" w:rsidRDefault="00832B02" w:rsidP="00832B02">
      <w:pPr>
        <w:spacing w:after="0"/>
        <w:rPr>
          <w:rFonts w:ascii="Arial" w:hAnsi="Arial" w:cs="Arial"/>
          <w:color w:val="000000"/>
          <w:kern w:val="0"/>
          <w:sz w:val="22"/>
          <w:szCs w:val="22"/>
          <w14:ligatures w14:val="none"/>
        </w:rPr>
      </w:pP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[12</w:t>
      </w:r>
      <w:proofErr w:type="gramStart"/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 xml:space="preserve">]  </w:t>
      </w: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McDonald</w:t>
      </w:r>
      <w:proofErr w:type="gramEnd"/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, C. J., Stenson, L. E., Hicks, A. J., Morris, L. L., &amp; Vreeman, S. M. (1996). LOINC: A Universal Catalog of Individual Clinical Observations and Uniform Representation of Enumerated Collections. Journal of the American Medical Informatics Association, 3(6), 273–282.</w:t>
      </w: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hyperlink r:id="rId9" w:history="1">
        <w:r w:rsidRPr="00825FA4">
          <w:rPr>
            <w:rStyle w:val="Hyperlink"/>
            <w:rFonts w:ascii="Arial" w:hAnsi="Arial" w:cs="Arial"/>
            <w:kern w:val="0"/>
            <w:sz w:val="22"/>
            <w:szCs w:val="22"/>
            <w14:ligatures w14:val="none"/>
          </w:rPr>
          <w:t>https://doi.org/10.1504/IJFIPM.2010.040211</w:t>
        </w:r>
      </w:hyperlink>
    </w:p>
    <w:p w14:paraId="7EE8FB8B" w14:textId="77777777" w:rsidR="00832B02" w:rsidRDefault="00832B02" w:rsidP="00832B02">
      <w:pPr>
        <w:spacing w:after="0"/>
        <w:rPr>
          <w:rFonts w:ascii="Arial" w:hAnsi="Arial" w:cs="Arial"/>
          <w:color w:val="000000"/>
          <w:kern w:val="0"/>
          <w:sz w:val="22"/>
          <w:szCs w:val="22"/>
          <w14:ligatures w14:val="none"/>
        </w:rPr>
      </w:pPr>
    </w:p>
    <w:p w14:paraId="75023E5E" w14:textId="69F7B779" w:rsidR="00832B02" w:rsidRPr="00832B02" w:rsidRDefault="00832B02" w:rsidP="00832B02">
      <w:pPr>
        <w:spacing w:after="0"/>
        <w:rPr>
          <w:rFonts w:ascii="Times New Roman" w:hAnsi="Times New Roman"/>
          <w:color w:val="000000"/>
          <w:kern w:val="0"/>
          <w14:ligatures w14:val="none"/>
        </w:rPr>
      </w:pPr>
      <w:r>
        <w:rPr>
          <w:rFonts w:ascii="Arial" w:hAnsi="Arial" w:cs="Arial"/>
          <w:color w:val="000000"/>
          <w:kern w:val="0"/>
          <w:sz w:val="22"/>
          <w:szCs w:val="22"/>
          <w:lang w:val="en-US"/>
          <w14:ligatures w14:val="none"/>
        </w:rPr>
        <w:t xml:space="preserve">[13] </w:t>
      </w: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Portuguese Catalog of Allergies and Adverse Reactions CPARA. Disponível em:</w:t>
      </w:r>
      <w:hyperlink r:id="rId10" w:history="1">
        <w:r w:rsidRPr="00832B02">
          <w:rPr>
            <w:rFonts w:ascii="Arial" w:hAnsi="Arial" w:cs="Arial"/>
            <w:color w:val="2A2A2A"/>
            <w:kern w:val="0"/>
            <w:sz w:val="20"/>
            <w:szCs w:val="20"/>
            <w:u w:val="single"/>
            <w14:ligatures w14:val="none"/>
          </w:rPr>
          <w:t xml:space="preserve"> </w:t>
        </w:r>
        <w:r w:rsidRPr="00832B02">
          <w:rPr>
            <w:rFonts w:ascii="Arial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https://www.ctc.min-saude.pt/wp-content/uploads/2017/08/DocEspCPARA_V4.1.pdf</w:t>
        </w:r>
      </w:hyperlink>
    </w:p>
    <w:p w14:paraId="390DC942" w14:textId="721F8618" w:rsidR="00832B02" w:rsidRPr="00832B02" w:rsidRDefault="00832B02" w:rsidP="00832B02">
      <w:pPr>
        <w:spacing w:after="0"/>
        <w:rPr>
          <w:rFonts w:ascii="Arial" w:hAnsi="Arial" w:cs="Arial"/>
          <w:color w:val="000000"/>
          <w:kern w:val="0"/>
          <w:sz w:val="22"/>
          <w:szCs w:val="22"/>
          <w14:ligatures w14:val="none"/>
        </w:rPr>
      </w:pPr>
    </w:p>
    <w:p w14:paraId="44671615" w14:textId="520535BA" w:rsidR="00832B02" w:rsidRPr="00832B02" w:rsidRDefault="00832B02" w:rsidP="00832B02">
      <w:pPr>
        <w:spacing w:after="0"/>
        <w:rPr>
          <w:rFonts w:ascii="Arial" w:hAnsi="Arial" w:cs="Arial"/>
          <w:color w:val="000000"/>
          <w:kern w:val="0"/>
          <w:sz w:val="22"/>
          <w:szCs w:val="22"/>
          <w:lang w:val="en-US"/>
          <w14:ligatures w14:val="none"/>
        </w:rPr>
      </w:pP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 xml:space="preserve">[14] WHO. </w:t>
      </w: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Anatomical Therapeutic Chemical (ATC) Classification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  <w14:ligatures w14:val="none"/>
        </w:rPr>
        <w:t>. Available at:</w:t>
      </w:r>
    </w:p>
    <w:p w14:paraId="69889B95" w14:textId="5F6BAC98" w:rsidR="00832B02" w:rsidRPr="00832B02" w:rsidRDefault="00832B02" w:rsidP="00832B02">
      <w:pPr>
        <w:spacing w:after="0"/>
        <w:rPr>
          <w:rStyle w:val="Hyperlink"/>
          <w:rFonts w:ascii="Arial" w:hAnsi="Arial" w:cs="Arial"/>
          <w:kern w:val="0"/>
          <w:sz w:val="22"/>
          <w:szCs w:val="22"/>
          <w14:ligatures w14:val="none"/>
        </w:rPr>
      </w:pPr>
      <w:r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fldChar w:fldCharType="begin"/>
      </w:r>
      <w:r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instrText>HYPERLINK "https://www.who.int/tools/atc-ddd-toolkit/atc-classification"</w:instrText>
      </w:r>
      <w:r>
        <w:rPr>
          <w:rFonts w:ascii="Arial" w:hAnsi="Arial" w:cs="Arial"/>
          <w:color w:val="000000"/>
          <w:kern w:val="0"/>
          <w:sz w:val="22"/>
          <w:szCs w:val="22"/>
          <w14:ligatures w14:val="none"/>
        </w:rPr>
      </w:r>
      <w:r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fldChar w:fldCharType="separate"/>
      </w:r>
      <w:r w:rsidRPr="00832B02">
        <w:rPr>
          <w:rStyle w:val="Hyperlink"/>
          <w:rFonts w:ascii="Arial" w:hAnsi="Arial" w:cs="Arial"/>
          <w:kern w:val="0"/>
          <w:sz w:val="22"/>
          <w:szCs w:val="22"/>
          <w14:ligatures w14:val="none"/>
        </w:rPr>
        <w:t>https://www.who.int/tools/atc-ddd-toolkit/atc-classification</w:t>
      </w:r>
    </w:p>
    <w:p w14:paraId="2319814D" w14:textId="149C13C8" w:rsidR="00832B02" w:rsidRPr="00832B02" w:rsidRDefault="00832B02" w:rsidP="00832B02">
      <w:pPr>
        <w:spacing w:after="0"/>
        <w:rPr>
          <w:rFonts w:ascii="Arial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fldChar w:fldCharType="end"/>
      </w:r>
    </w:p>
    <w:p w14:paraId="7A5DC168" w14:textId="77777777" w:rsidR="00832B02" w:rsidRPr="00832B02" w:rsidRDefault="00832B02" w:rsidP="00832B02">
      <w:pPr>
        <w:spacing w:after="0"/>
        <w:rPr>
          <w:rFonts w:ascii="Times New Roman" w:hAnsi="Times New Roman"/>
          <w:color w:val="000000"/>
          <w:kern w:val="0"/>
          <w14:ligatures w14:val="none"/>
        </w:rPr>
      </w:pPr>
      <w:r w:rsidRPr="00832B02">
        <w:rPr>
          <w:rFonts w:ascii="Arial" w:hAnsi="Arial" w:cs="Arial"/>
          <w:color w:val="000000"/>
          <w:kern w:val="0"/>
          <w:sz w:val="20"/>
          <w:szCs w:val="20"/>
          <w:u w:val="single"/>
          <w14:ligatures w14:val="none"/>
        </w:rPr>
        <w:t>[</w:t>
      </w:r>
      <w:r>
        <w:rPr>
          <w:rFonts w:ascii="Arial" w:hAnsi="Arial" w:cs="Arial"/>
          <w:color w:val="000000"/>
          <w:kern w:val="0"/>
          <w:sz w:val="20"/>
          <w:szCs w:val="20"/>
          <w:u w:val="single"/>
          <w:lang w:val="en-US"/>
          <w14:ligatures w14:val="none"/>
        </w:rPr>
        <w:t>15</w:t>
      </w:r>
      <w:r w:rsidRPr="00832B02">
        <w:rPr>
          <w:rFonts w:ascii="Arial" w:hAnsi="Arial" w:cs="Arial"/>
          <w:color w:val="000000"/>
          <w:kern w:val="0"/>
          <w:sz w:val="20"/>
          <w:szCs w:val="20"/>
          <w:u w:val="single"/>
          <w14:ligatures w14:val="none"/>
        </w:rPr>
        <w:t xml:space="preserve">] </w:t>
      </w: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 xml:space="preserve">WHO/ITU. Digital health platform handbook: building a digital information infrastructure (infostructure) for health. Geneva, 2020. ISBN (WHO) 978-92-4-001372-8 (Electronic version). Disponível em: </w:t>
      </w:r>
      <w:hyperlink r:id="rId11" w:history="1">
        <w:r w:rsidRPr="00832B02">
          <w:rPr>
            <w:rFonts w:ascii="Arial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https://apps.who.int/iris/bitstream/handle/10665/337449/9789240013728-eng.pdf?sequence=1&amp;isAllowed=y</w:t>
        </w:r>
      </w:hyperlink>
    </w:p>
    <w:p w14:paraId="79D1AA83" w14:textId="77777777" w:rsidR="00832B02" w:rsidRPr="00832B02" w:rsidRDefault="00832B02" w:rsidP="00832B02">
      <w:pPr>
        <w:spacing w:after="0"/>
        <w:rPr>
          <w:rFonts w:ascii="Times New Roman" w:hAnsi="Times New Roman"/>
          <w:color w:val="000000"/>
          <w:kern w:val="0"/>
          <w14:ligatures w14:val="none"/>
        </w:rPr>
      </w:pP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331A2774" w14:textId="77777777" w:rsidR="00832B02" w:rsidRDefault="00832B02" w:rsidP="00832B02"/>
    <w:p w14:paraId="763E3FA4" w14:textId="77777777" w:rsidR="00832B02" w:rsidRDefault="00832B02" w:rsidP="00832B02"/>
    <w:p w14:paraId="575C0FF5" w14:textId="77777777" w:rsidR="00832B02" w:rsidRPr="00832B02" w:rsidRDefault="00832B02" w:rsidP="00832B02"/>
    <w:p w14:paraId="2C3BBD1B" w14:textId="77777777" w:rsidR="00832B02" w:rsidRPr="00832B02" w:rsidRDefault="00832B02" w:rsidP="00832B02">
      <w:pPr>
        <w:spacing w:after="0"/>
        <w:rPr>
          <w:rFonts w:ascii="Times New Roman" w:hAnsi="Times New Roman"/>
          <w:color w:val="000000"/>
          <w:kern w:val="0"/>
          <w14:ligatures w14:val="none"/>
        </w:rPr>
      </w:pP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4966F71B" w14:textId="77777777" w:rsidR="00832B02" w:rsidRPr="00832B02" w:rsidRDefault="00832B02" w:rsidP="00832B02">
      <w:pPr>
        <w:spacing w:after="0"/>
        <w:rPr>
          <w:rFonts w:ascii="Times New Roman" w:hAnsi="Times New Roman"/>
          <w:color w:val="000000"/>
          <w:kern w:val="0"/>
          <w14:ligatures w14:val="none"/>
        </w:rPr>
      </w:pP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0E22B601" w14:textId="77777777" w:rsidR="00832B02" w:rsidRPr="00832B02" w:rsidRDefault="00832B02" w:rsidP="00832B02">
      <w:pPr>
        <w:spacing w:after="0"/>
        <w:rPr>
          <w:rFonts w:ascii="Times New Roman" w:hAnsi="Times New Roman"/>
          <w:color w:val="000000"/>
          <w:kern w:val="0"/>
          <w14:ligatures w14:val="none"/>
        </w:rPr>
      </w:pP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 xml:space="preserve">[5] Brasil. Ministério da Saúde. Secretaria-Executiva. Departamento de Informática do SUS. Estratégia de Saúde Digital para o Brasil 2020-2028 [recurso eletrônico] / Ministério da Saúde, Secretaria-Executiva, Departamento de Informática do SUS. – Brasília : Ministério da Saúde, 2020. Diponível em: </w:t>
      </w:r>
      <w:hyperlink r:id="rId12" w:history="1">
        <w:r w:rsidRPr="00832B02">
          <w:rPr>
            <w:rFonts w:ascii="Arial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https://bvsms.saude.gov.br/bvs/publicacoes/estrategia_saude_digital_Brasil.pdf</w:t>
        </w:r>
      </w:hyperlink>
    </w:p>
    <w:p w14:paraId="072358A2" w14:textId="77777777" w:rsidR="00832B02" w:rsidRPr="00832B02" w:rsidRDefault="00832B02" w:rsidP="00832B02">
      <w:pPr>
        <w:spacing w:after="0"/>
        <w:rPr>
          <w:rFonts w:ascii="Times New Roman" w:hAnsi="Times New Roman"/>
          <w:color w:val="000000"/>
          <w:kern w:val="0"/>
          <w14:ligatures w14:val="none"/>
        </w:rPr>
      </w:pP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[8] Portuguese Catalog of Allergies and Adverse Reactions CPARA. Disponível em:</w:t>
      </w:r>
      <w:hyperlink r:id="rId13" w:history="1">
        <w:r w:rsidRPr="00832B02">
          <w:rPr>
            <w:rFonts w:ascii="Arial" w:hAnsi="Arial" w:cs="Arial"/>
            <w:color w:val="2A2A2A"/>
            <w:kern w:val="0"/>
            <w:sz w:val="20"/>
            <w:szCs w:val="20"/>
            <w:u w:val="single"/>
            <w14:ligatures w14:val="none"/>
          </w:rPr>
          <w:t xml:space="preserve"> </w:t>
        </w:r>
        <w:r w:rsidRPr="00832B02">
          <w:rPr>
            <w:rFonts w:ascii="Arial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https://www.ctc.min-saude.pt/wp-content/uploads/2017/08/DocEspCPARA_V4.1.pdf</w:t>
        </w:r>
      </w:hyperlink>
    </w:p>
    <w:p w14:paraId="720C0462" w14:textId="4B3CB7A0" w:rsidR="00832B02" w:rsidRPr="00832B02" w:rsidRDefault="00832B02" w:rsidP="00832B02">
      <w:pPr>
        <w:spacing w:after="0"/>
        <w:rPr>
          <w:rFonts w:ascii="Times New Roman" w:hAnsi="Times New Roman"/>
          <w:color w:val="000000"/>
          <w:kern w:val="0"/>
          <w14:ligatures w14:val="none"/>
        </w:rPr>
      </w:pPr>
      <w:r w:rsidRPr="00832B02">
        <w:rPr>
          <w:rFonts w:ascii="Arial" w:hAnsi="Arial" w:cs="Arial"/>
          <w:color w:val="000000"/>
          <w:kern w:val="0"/>
          <w:sz w:val="20"/>
          <w:szCs w:val="20"/>
          <w:u w:val="single"/>
          <w14:ligatures w14:val="none"/>
        </w:rPr>
        <w:t>[</w:t>
      </w:r>
      <w:r>
        <w:rPr>
          <w:rFonts w:ascii="Arial" w:hAnsi="Arial" w:cs="Arial"/>
          <w:color w:val="000000"/>
          <w:kern w:val="0"/>
          <w:sz w:val="20"/>
          <w:szCs w:val="20"/>
          <w:u w:val="single"/>
          <w:lang w:val="en-US"/>
          <w14:ligatures w14:val="none"/>
        </w:rPr>
        <w:t>15</w:t>
      </w:r>
      <w:r w:rsidRPr="00832B02">
        <w:rPr>
          <w:rFonts w:ascii="Arial" w:hAnsi="Arial" w:cs="Arial"/>
          <w:color w:val="000000"/>
          <w:kern w:val="0"/>
          <w:sz w:val="20"/>
          <w:szCs w:val="20"/>
          <w:u w:val="single"/>
          <w14:ligatures w14:val="none"/>
        </w:rPr>
        <w:t xml:space="preserve">] </w:t>
      </w: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 xml:space="preserve">WHO/ITU. Digital health platform handbook: building a digital information infrastructure (infostructure) for health. Geneva, 2020. ISBN (WHO) 978-92-4-001372-8 (Electronic version). Disponível em: </w:t>
      </w:r>
      <w:hyperlink r:id="rId14" w:history="1">
        <w:r w:rsidRPr="00832B02">
          <w:rPr>
            <w:rFonts w:ascii="Arial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https://apps.who.int/iris/bitstream/handle/10665/337449/9789240013728-eng.pdf?sequence=1&amp;isAllowed=y</w:t>
        </w:r>
      </w:hyperlink>
    </w:p>
    <w:p w14:paraId="52111305" w14:textId="77777777" w:rsidR="00832B02" w:rsidRPr="00832B02" w:rsidRDefault="00832B02" w:rsidP="00832B02">
      <w:pPr>
        <w:spacing w:after="0"/>
        <w:rPr>
          <w:rFonts w:ascii="Times New Roman" w:hAnsi="Times New Roman"/>
          <w:color w:val="000000"/>
          <w:kern w:val="0"/>
          <w14:ligatures w14:val="none"/>
        </w:rPr>
      </w:pPr>
      <w:r w:rsidRPr="00832B02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7413848D" w14:textId="77777777" w:rsidR="00832B02" w:rsidRPr="00832B02" w:rsidRDefault="00832B02" w:rsidP="00832B02">
      <w:pPr>
        <w:spacing w:after="240"/>
        <w:rPr>
          <w:rFonts w:ascii="Times New Roman" w:hAnsi="Times New Roman"/>
          <w:kern w:val="0"/>
          <w14:ligatures w14:val="none"/>
        </w:rPr>
      </w:pPr>
    </w:p>
    <w:p w14:paraId="2BD0F7FB" w14:textId="77777777" w:rsidR="00832B02" w:rsidRPr="00832B02" w:rsidRDefault="00832B02" w:rsidP="00832B02">
      <w:pPr>
        <w:spacing w:after="0"/>
        <w:rPr>
          <w:rFonts w:ascii="Times New Roman" w:hAnsi="Times New Roman"/>
          <w:kern w:val="0"/>
          <w14:ligatures w14:val="none"/>
        </w:rPr>
      </w:pPr>
    </w:p>
    <w:p w14:paraId="706D3B08" w14:textId="77777777" w:rsidR="00832B02" w:rsidRPr="00832B02" w:rsidRDefault="00832B02">
      <w:pPr>
        <w:rPr>
          <w:lang w:val="en-US"/>
        </w:rPr>
      </w:pPr>
    </w:p>
    <w:sectPr w:rsidR="00832B02" w:rsidRPr="00832B02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02"/>
    <w:rsid w:val="00045DAE"/>
    <w:rsid w:val="000B737F"/>
    <w:rsid w:val="0018684C"/>
    <w:rsid w:val="00286500"/>
    <w:rsid w:val="0032205C"/>
    <w:rsid w:val="00522CD6"/>
    <w:rsid w:val="00537FCC"/>
    <w:rsid w:val="00543AA5"/>
    <w:rsid w:val="00715B66"/>
    <w:rsid w:val="00832B02"/>
    <w:rsid w:val="00851A7F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9BFB6C"/>
  <w15:chartTrackingRefBased/>
  <w15:docId w15:val="{C8AB2FBB-D048-8A4D-9586-980AC1FB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32B02"/>
    <w:pPr>
      <w:spacing w:before="100" w:beforeAutospacing="1" w:after="100" w:afterAutospacing="1"/>
    </w:pPr>
    <w:rPr>
      <w:rFonts w:ascii="Times New Roman" w:hAnsi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32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.org/standard/51344.html" TargetMode="External"/><Relationship Id="rId13" Type="http://schemas.openxmlformats.org/officeDocument/2006/relationships/hyperlink" Target="https://www.ctc.min-saude.pt/wp-content/uploads/2017/08/DocEspCPARA_V4.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mg.org/cts2/" TargetMode="External"/><Relationship Id="rId12" Type="http://schemas.openxmlformats.org/officeDocument/2006/relationships/hyperlink" Target="https://bvsms.saude.gov.br/bvs/publicacoes/estrategia_saude_digital_Brasil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rofiles.ihe.net/ITI/SVCM/" TargetMode="External"/><Relationship Id="rId11" Type="http://schemas.openxmlformats.org/officeDocument/2006/relationships/hyperlink" Target="https://apps.who.int/iris/bitstream/handle/10665/337449/9789240013728-eng.pdf?sequence=1&amp;isAllowed=y" TargetMode="External"/><Relationship Id="rId5" Type="http://schemas.openxmlformats.org/officeDocument/2006/relationships/hyperlink" Target="https://digitalhealthcanada.com/wp-content/uploads/2022/06/Value-of-the-IPS-in-Canada-v11-03-2021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tc.min-saude.pt/wp-content/uploads/2017/08/DocEspCPARA_V4.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504/IJFIPM.2010.040211" TargetMode="External"/><Relationship Id="rId14" Type="http://schemas.openxmlformats.org/officeDocument/2006/relationships/hyperlink" Target="https://apps.who.int/iris/bitstream/handle/10665/337449/9789240013728-eng.pdf?sequence=1&amp;isAllowed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568</Words>
  <Characters>5297</Characters>
  <Application>Microsoft Office Word</Application>
  <DocSecurity>0</DocSecurity>
  <Lines>115</Lines>
  <Paragraphs>27</Paragraphs>
  <ScaleCrop>false</ScaleCrop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2023-08-28T13:59:00Z</dcterms:created>
  <dcterms:modified xsi:type="dcterms:W3CDTF">2023-08-28T20:06:00Z</dcterms:modified>
</cp:coreProperties>
</file>