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C35E" w14:textId="2BE42171" w:rsidR="001E47B3" w:rsidRDefault="001E47B3" w:rsidP="001E47B3">
      <w:pPr>
        <w:spacing w:before="0" w:after="240"/>
        <w:rPr>
          <w:lang w:val="pt-BR"/>
        </w:rPr>
      </w:pPr>
      <w:r w:rsidRPr="001E47B3">
        <w:rPr>
          <w:lang w:val="pt-BR"/>
        </w:rPr>
        <w:t>Classificaç</w:t>
      </w:r>
      <w:r>
        <w:rPr>
          <w:lang w:val="pt-BR"/>
        </w:rPr>
        <w:t>ã</w:t>
      </w:r>
      <w:r w:rsidRPr="001E47B3">
        <w:rPr>
          <w:lang w:val="pt-BR"/>
        </w:rPr>
        <w:t>o de R</w:t>
      </w:r>
      <w:r>
        <w:rPr>
          <w:lang w:val="pt-BR"/>
        </w:rPr>
        <w:t>i</w:t>
      </w:r>
      <w:r w:rsidRPr="001E47B3">
        <w:rPr>
          <w:lang w:val="pt-BR"/>
        </w:rPr>
        <w:t>sco Cardiovascular co</w:t>
      </w:r>
      <w:r>
        <w:rPr>
          <w:lang w:val="pt-BR"/>
        </w:rPr>
        <w:t xml:space="preserve">nforme </w:t>
      </w:r>
      <w:proofErr w:type="spellStart"/>
      <w:r>
        <w:rPr>
          <w:lang w:val="pt-BR"/>
        </w:rPr>
        <w:t>Framingham</w:t>
      </w:r>
      <w:proofErr w:type="spellEnd"/>
    </w:p>
    <w:p w14:paraId="76AEA83F" w14:textId="77777777" w:rsidR="001E47B3" w:rsidRPr="001E47B3" w:rsidRDefault="001E47B3" w:rsidP="001E47B3">
      <w:pPr>
        <w:spacing w:line="400" w:lineRule="atLeast"/>
        <w:rPr>
          <w:rFonts w:ascii="Cambria" w:hAnsi="Cambria"/>
          <w:sz w:val="26"/>
          <w:szCs w:val="26"/>
        </w:rPr>
      </w:pPr>
      <w:r w:rsidRPr="001E47B3">
        <w:rPr>
          <w:rFonts w:ascii="Cambria" w:hAnsi="Cambria"/>
          <w:sz w:val="26"/>
          <w:szCs w:val="26"/>
        </w:rPr>
        <w:t>D’Agostino RB, Sr., Vasan RS, Pencina MJ, Wolf PA, Cobain M, Massaro JM, Kannel WB. General cardiovascular risk profile for use in primary care: the Framingham Heart Study. </w:t>
      </w:r>
      <w:r w:rsidRPr="001E47B3">
        <w:rPr>
          <w:rFonts w:ascii="Cambria" w:hAnsi="Cambria"/>
          <w:i/>
          <w:iCs/>
          <w:sz w:val="26"/>
          <w:szCs w:val="26"/>
        </w:rPr>
        <w:t>Circulation. </w:t>
      </w:r>
      <w:r w:rsidRPr="001E47B3">
        <w:rPr>
          <w:rFonts w:ascii="Cambria" w:hAnsi="Cambria"/>
          <w:sz w:val="26"/>
          <w:szCs w:val="26"/>
        </w:rPr>
        <w:t>2008;</w:t>
      </w:r>
      <w:r w:rsidRPr="001E47B3">
        <w:rPr>
          <w:rFonts w:ascii="Cambria" w:hAnsi="Cambria"/>
          <w:b/>
          <w:bCs/>
          <w:sz w:val="26"/>
          <w:szCs w:val="26"/>
        </w:rPr>
        <w:t>117</w:t>
      </w:r>
      <w:r w:rsidRPr="001E47B3">
        <w:rPr>
          <w:rFonts w:ascii="Cambria" w:hAnsi="Cambria"/>
          <w:sz w:val="26"/>
          <w:szCs w:val="26"/>
        </w:rPr>
        <w:t>(6):743–753. doi: 10.1161/CIRCULATIONAHA.107.699579. [</w:t>
      </w:r>
      <w:hyperlink r:id="rId5" w:history="1">
        <w:r w:rsidRPr="001E47B3">
          <w:rPr>
            <w:rFonts w:ascii="Cambria" w:hAnsi="Cambria"/>
            <w:color w:val="4C2C92"/>
            <w:sz w:val="26"/>
            <w:szCs w:val="26"/>
            <w:u w:val="single"/>
          </w:rPr>
          <w:t>PubMed</w:t>
        </w:r>
      </w:hyperlink>
      <w:r w:rsidRPr="001E47B3">
        <w:rPr>
          <w:rFonts w:ascii="Cambria" w:hAnsi="Cambria"/>
          <w:sz w:val="26"/>
          <w:szCs w:val="26"/>
        </w:rPr>
        <w:t>] [</w:t>
      </w:r>
      <w:hyperlink r:id="rId6" w:tgtFrame="_blank" w:history="1">
        <w:r w:rsidRPr="001E47B3">
          <w:rPr>
            <w:rFonts w:ascii="Cambria" w:hAnsi="Cambria"/>
            <w:color w:val="4C2C92"/>
            <w:sz w:val="26"/>
            <w:szCs w:val="26"/>
            <w:u w:val="single"/>
          </w:rPr>
          <w:t>CrossRef</w:t>
        </w:r>
      </w:hyperlink>
      <w:r w:rsidRPr="001E47B3">
        <w:rPr>
          <w:rFonts w:ascii="Cambria" w:hAnsi="Cambria"/>
          <w:sz w:val="26"/>
          <w:szCs w:val="26"/>
        </w:rPr>
        <w:t>] [</w:t>
      </w:r>
      <w:hyperlink r:id="rId7" w:tgtFrame="_blank" w:history="1">
        <w:r w:rsidRPr="001E47B3">
          <w:rPr>
            <w:rFonts w:ascii="Cambria" w:hAnsi="Cambria"/>
            <w:color w:val="4C2C92"/>
            <w:sz w:val="26"/>
            <w:szCs w:val="26"/>
            <w:u w:val="single"/>
          </w:rPr>
          <w:t>Google Scholar</w:t>
        </w:r>
      </w:hyperlink>
      <w:r w:rsidRPr="001E47B3">
        <w:rPr>
          <w:rFonts w:ascii="Cambria" w:hAnsi="Cambria"/>
          <w:sz w:val="26"/>
          <w:szCs w:val="26"/>
        </w:rPr>
        <w:t>]</w:t>
      </w:r>
    </w:p>
    <w:p w14:paraId="727FE7F5" w14:textId="77777777" w:rsidR="001E47B3" w:rsidRDefault="001E47B3" w:rsidP="001E47B3">
      <w:pPr>
        <w:spacing w:before="0" w:after="240"/>
      </w:pPr>
    </w:p>
    <w:p w14:paraId="19C38F8E" w14:textId="4AD1ED0D" w:rsidR="001E47B3" w:rsidRPr="001E47B3" w:rsidRDefault="001E47B3" w:rsidP="001E47B3">
      <w:pPr>
        <w:spacing w:before="0" w:after="240"/>
      </w:pPr>
      <w:r w:rsidRPr="001E47B3">
        <w:t>Equações (coeficientes β listados abaixo):</w:t>
      </w:r>
    </w:p>
    <w:p w14:paraId="7E66F075" w14:textId="77777777" w:rsidR="001E47B3" w:rsidRPr="001E47B3" w:rsidRDefault="001E47B3" w:rsidP="001E47B3">
      <w:pPr>
        <w:spacing w:before="0" w:after="240"/>
      </w:pPr>
      <w:r w:rsidRPr="001E47B3">
        <w:rPr>
          <w:b/>
          <w:bCs/>
        </w:rPr>
        <w:t>Homens:</w:t>
      </w:r>
    </w:p>
    <w:p w14:paraId="4E23A958" w14:textId="77777777" w:rsidR="001E47B3" w:rsidRPr="001E47B3" w:rsidRDefault="001E47B3" w:rsidP="001E47B3">
      <w:pPr>
        <w:spacing w:before="0" w:after="240"/>
      </w:pPr>
      <w:r w:rsidRPr="001E47B3">
        <w:t>L</w:t>
      </w:r>
      <w:r w:rsidRPr="001E47B3">
        <w:rPr>
          <w:i/>
          <w:iCs/>
        </w:rPr>
        <w:t>homem</w:t>
      </w:r>
      <w:r w:rsidRPr="001E47B3">
        <w:t> = β x ln(idade) + β x ln(colesterol total) + β x ln(HDL colesterol) + β x ln(pressão sistólica) + β x remédios para hipertensão + β x fumante + β x ln(idade) x ln(colesterol total) + β x ln(idade) x fumante + β x ln(idade) x ln(idade) – 172.300168.</w:t>
      </w:r>
    </w:p>
    <w:p w14:paraId="492483F0" w14:textId="77777777" w:rsidR="001E47B3" w:rsidRPr="001E47B3" w:rsidRDefault="001E47B3" w:rsidP="001E47B3">
      <w:pPr>
        <w:spacing w:before="0" w:after="240"/>
      </w:pPr>
      <w:r w:rsidRPr="001E47B3">
        <w:t>P</w:t>
      </w:r>
      <w:r w:rsidRPr="001E47B3">
        <w:rPr>
          <w:i/>
          <w:iCs/>
        </w:rPr>
        <w:t>homem</w:t>
      </w:r>
      <w:r w:rsidRPr="001E47B3">
        <w:t> = 1 – 0.9402^exp(L</w:t>
      </w:r>
      <w:r w:rsidRPr="001E47B3">
        <w:rPr>
          <w:i/>
          <w:iCs/>
        </w:rPr>
        <w:t>homem</w:t>
      </w:r>
      <w:r w:rsidRPr="001E47B3">
        <w:t>)</w:t>
      </w:r>
    </w:p>
    <w:p w14:paraId="18E66867" w14:textId="77777777" w:rsidR="001E47B3" w:rsidRPr="001E47B3" w:rsidRDefault="001E47B3" w:rsidP="001E47B3">
      <w:pPr>
        <w:spacing w:before="0" w:after="240"/>
      </w:pPr>
      <w:r w:rsidRPr="001E47B3">
        <w:rPr>
          <w:b/>
          <w:bCs/>
        </w:rPr>
        <w:t>Mulheres:</w:t>
      </w:r>
    </w:p>
    <w:p w14:paraId="5A400591" w14:textId="77777777" w:rsidR="001E47B3" w:rsidRPr="001E47B3" w:rsidRDefault="001E47B3" w:rsidP="001E47B3">
      <w:pPr>
        <w:spacing w:before="0" w:after="240"/>
      </w:pPr>
      <w:r w:rsidRPr="001E47B3">
        <w:t>L</w:t>
      </w:r>
      <w:r w:rsidRPr="001E47B3">
        <w:rPr>
          <w:i/>
          <w:iCs/>
        </w:rPr>
        <w:t>mulher</w:t>
      </w:r>
      <w:r w:rsidRPr="001E47B3">
        <w:t> = β x ln(idade) + β x ln(colesterol total) + β x ln(HDL colesterol) + β x ln(pressão sistólica) + β x remédios para hipertensão + β x fumante + β x ln(idade) x ln(colesterol total) + β x ln(idade) x fumante – 146.5933061.</w:t>
      </w:r>
    </w:p>
    <w:p w14:paraId="652276D2" w14:textId="77777777" w:rsidR="001E47B3" w:rsidRPr="001E47B3" w:rsidRDefault="001E47B3" w:rsidP="001E47B3">
      <w:pPr>
        <w:spacing w:before="0" w:after="240"/>
      </w:pPr>
      <w:r w:rsidRPr="001E47B3">
        <w:t>P</w:t>
      </w:r>
      <w:r w:rsidRPr="001E47B3">
        <w:rPr>
          <w:i/>
          <w:iCs/>
        </w:rPr>
        <w:t>mulher</w:t>
      </w:r>
      <w:r w:rsidRPr="001E47B3">
        <w:t> = 1 – 0.98767^exp(L</w:t>
      </w:r>
      <w:r w:rsidRPr="001E47B3">
        <w:rPr>
          <w:i/>
          <w:iCs/>
        </w:rPr>
        <w:t>mulher</w:t>
      </w:r>
      <w:r w:rsidRPr="001E47B3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079"/>
        <w:gridCol w:w="2601"/>
      </w:tblGrid>
      <w:tr w:rsidR="001E47B3" w:rsidRPr="001E47B3" w14:paraId="55E3A1C6" w14:textId="77777777" w:rsidTr="001E4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54CBF" w14:textId="77777777" w:rsidR="001E47B3" w:rsidRPr="001E47B3" w:rsidRDefault="001E47B3" w:rsidP="001E47B3">
            <w:pPr>
              <w:spacing w:before="0"/>
              <w:jc w:val="center"/>
              <w:rPr>
                <w:b/>
                <w:bCs/>
              </w:rPr>
            </w:pPr>
            <w:r w:rsidRPr="001E47B3">
              <w:rPr>
                <w:b/>
                <w:bCs/>
              </w:rPr>
              <w:t>Variável</w:t>
            </w:r>
          </w:p>
        </w:tc>
        <w:tc>
          <w:tcPr>
            <w:tcW w:w="0" w:type="auto"/>
            <w:vAlign w:val="center"/>
            <w:hideMark/>
          </w:tcPr>
          <w:p w14:paraId="75CE4241" w14:textId="77777777" w:rsidR="001E47B3" w:rsidRPr="001E47B3" w:rsidRDefault="001E47B3" w:rsidP="001E47B3">
            <w:pPr>
              <w:spacing w:before="0"/>
              <w:jc w:val="center"/>
              <w:rPr>
                <w:b/>
                <w:bCs/>
              </w:rPr>
            </w:pPr>
            <w:r w:rsidRPr="001E47B3">
              <w:rPr>
                <w:b/>
                <w:bCs/>
              </w:rPr>
              <w:t>Coeficiente (β) Men</w:t>
            </w:r>
          </w:p>
        </w:tc>
        <w:tc>
          <w:tcPr>
            <w:tcW w:w="0" w:type="auto"/>
            <w:vAlign w:val="center"/>
            <w:hideMark/>
          </w:tcPr>
          <w:p w14:paraId="04D0B605" w14:textId="77777777" w:rsidR="001E47B3" w:rsidRPr="001E47B3" w:rsidRDefault="001E47B3" w:rsidP="001E47B3">
            <w:pPr>
              <w:spacing w:before="0"/>
              <w:jc w:val="center"/>
              <w:rPr>
                <w:b/>
                <w:bCs/>
              </w:rPr>
            </w:pPr>
            <w:r w:rsidRPr="001E47B3">
              <w:rPr>
                <w:b/>
                <w:bCs/>
              </w:rPr>
              <w:t>Coeficiente (β) Mulheres</w:t>
            </w:r>
          </w:p>
        </w:tc>
      </w:tr>
      <w:tr w:rsidR="001E47B3" w:rsidRPr="001E47B3" w14:paraId="57AC2F1B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1F78" w14:textId="77777777" w:rsidR="001E47B3" w:rsidRPr="001E47B3" w:rsidRDefault="001E47B3" w:rsidP="001E47B3">
            <w:pPr>
              <w:spacing w:before="0"/>
            </w:pPr>
            <w:r w:rsidRPr="001E47B3">
              <w:t>ln(idade)</w:t>
            </w:r>
          </w:p>
        </w:tc>
        <w:tc>
          <w:tcPr>
            <w:tcW w:w="0" w:type="auto"/>
            <w:vAlign w:val="center"/>
            <w:hideMark/>
          </w:tcPr>
          <w:p w14:paraId="6A3DFFB4" w14:textId="77777777" w:rsidR="001E47B3" w:rsidRPr="001E47B3" w:rsidRDefault="001E47B3" w:rsidP="001E47B3">
            <w:pPr>
              <w:spacing w:before="0"/>
            </w:pPr>
            <w:r w:rsidRPr="001E47B3">
              <w:t>52.0096131.764001</w:t>
            </w:r>
          </w:p>
        </w:tc>
        <w:tc>
          <w:tcPr>
            <w:tcW w:w="0" w:type="auto"/>
            <w:vAlign w:val="center"/>
            <w:hideMark/>
          </w:tcPr>
          <w:p w14:paraId="678796AC" w14:textId="77777777" w:rsidR="001E47B3" w:rsidRPr="001E47B3" w:rsidRDefault="001E47B3" w:rsidP="001E47B3">
            <w:pPr>
              <w:spacing w:before="0"/>
            </w:pPr>
            <w:r w:rsidRPr="001E47B3">
              <w:t>31.764001</w:t>
            </w:r>
          </w:p>
        </w:tc>
      </w:tr>
      <w:tr w:rsidR="001E47B3" w:rsidRPr="001E47B3" w14:paraId="7CA8E81C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0ADC" w14:textId="77777777" w:rsidR="001E47B3" w:rsidRPr="001E47B3" w:rsidRDefault="001E47B3" w:rsidP="001E47B3">
            <w:pPr>
              <w:spacing w:before="0"/>
            </w:pPr>
            <w:r w:rsidRPr="001E47B3">
              <w:t>ln(colesterol total)</w:t>
            </w:r>
          </w:p>
        </w:tc>
        <w:tc>
          <w:tcPr>
            <w:tcW w:w="0" w:type="auto"/>
            <w:vAlign w:val="center"/>
            <w:hideMark/>
          </w:tcPr>
          <w:p w14:paraId="7AE54A8C" w14:textId="77777777" w:rsidR="001E47B3" w:rsidRPr="001E47B3" w:rsidRDefault="001E47B3" w:rsidP="001E47B3">
            <w:pPr>
              <w:spacing w:before="0"/>
            </w:pPr>
            <w:r w:rsidRPr="001E47B3">
              <w:t>20.014077</w:t>
            </w:r>
          </w:p>
        </w:tc>
        <w:tc>
          <w:tcPr>
            <w:tcW w:w="0" w:type="auto"/>
            <w:vAlign w:val="center"/>
            <w:hideMark/>
          </w:tcPr>
          <w:p w14:paraId="4969D8A4" w14:textId="77777777" w:rsidR="001E47B3" w:rsidRPr="001E47B3" w:rsidRDefault="001E47B3" w:rsidP="001E47B3">
            <w:pPr>
              <w:spacing w:before="0"/>
            </w:pPr>
            <w:r w:rsidRPr="001E47B3">
              <w:t>22.465206</w:t>
            </w:r>
          </w:p>
        </w:tc>
      </w:tr>
      <w:tr w:rsidR="001E47B3" w:rsidRPr="001E47B3" w14:paraId="3406D135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86E2" w14:textId="77777777" w:rsidR="001E47B3" w:rsidRPr="001E47B3" w:rsidRDefault="001E47B3" w:rsidP="001E47B3">
            <w:pPr>
              <w:spacing w:before="0"/>
            </w:pPr>
            <w:r w:rsidRPr="001E47B3">
              <w:t>ln(HDL colesterol)</w:t>
            </w:r>
          </w:p>
        </w:tc>
        <w:tc>
          <w:tcPr>
            <w:tcW w:w="0" w:type="auto"/>
            <w:vAlign w:val="center"/>
            <w:hideMark/>
          </w:tcPr>
          <w:p w14:paraId="2B8C90F3" w14:textId="77777777" w:rsidR="001E47B3" w:rsidRPr="001E47B3" w:rsidRDefault="001E47B3" w:rsidP="001E47B3">
            <w:pPr>
              <w:spacing w:before="0"/>
            </w:pPr>
            <w:r w:rsidRPr="001E47B3">
              <w:t>-0.905964</w:t>
            </w:r>
          </w:p>
        </w:tc>
        <w:tc>
          <w:tcPr>
            <w:tcW w:w="0" w:type="auto"/>
            <w:vAlign w:val="center"/>
            <w:hideMark/>
          </w:tcPr>
          <w:p w14:paraId="4AA19610" w14:textId="77777777" w:rsidR="001E47B3" w:rsidRPr="001E47B3" w:rsidRDefault="001E47B3" w:rsidP="001E47B3">
            <w:pPr>
              <w:spacing w:before="0"/>
            </w:pPr>
            <w:r w:rsidRPr="001E47B3">
              <w:t>-1.187731</w:t>
            </w:r>
          </w:p>
        </w:tc>
      </w:tr>
      <w:tr w:rsidR="001E47B3" w:rsidRPr="001E47B3" w14:paraId="427EE859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BF97" w14:textId="77777777" w:rsidR="001E47B3" w:rsidRPr="001E47B3" w:rsidRDefault="001E47B3" w:rsidP="001E47B3">
            <w:pPr>
              <w:spacing w:before="0"/>
            </w:pPr>
            <w:r w:rsidRPr="001E47B3">
              <w:t>ln(pressão sistólica)</w:t>
            </w:r>
          </w:p>
        </w:tc>
        <w:tc>
          <w:tcPr>
            <w:tcW w:w="0" w:type="auto"/>
            <w:vAlign w:val="center"/>
            <w:hideMark/>
          </w:tcPr>
          <w:p w14:paraId="5986B575" w14:textId="77777777" w:rsidR="001E47B3" w:rsidRPr="001E47B3" w:rsidRDefault="001E47B3" w:rsidP="001E47B3">
            <w:pPr>
              <w:spacing w:before="0"/>
            </w:pPr>
            <w:r w:rsidRPr="001E47B3">
              <w:t>1.305784</w:t>
            </w:r>
          </w:p>
        </w:tc>
        <w:tc>
          <w:tcPr>
            <w:tcW w:w="0" w:type="auto"/>
            <w:vAlign w:val="center"/>
            <w:hideMark/>
          </w:tcPr>
          <w:p w14:paraId="1FEC2CC9" w14:textId="77777777" w:rsidR="001E47B3" w:rsidRPr="001E47B3" w:rsidRDefault="001E47B3" w:rsidP="001E47B3">
            <w:pPr>
              <w:spacing w:before="0"/>
            </w:pPr>
            <w:r w:rsidRPr="001E47B3">
              <w:t>2.552905</w:t>
            </w:r>
          </w:p>
        </w:tc>
      </w:tr>
      <w:tr w:rsidR="001E47B3" w:rsidRPr="001E47B3" w14:paraId="55123BAF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6332" w14:textId="77777777" w:rsidR="001E47B3" w:rsidRPr="001E47B3" w:rsidRDefault="001E47B3" w:rsidP="001E47B3">
            <w:pPr>
              <w:spacing w:before="0"/>
            </w:pPr>
            <w:r w:rsidRPr="001E47B3">
              <w:t>Remédios para hipertensão*</w:t>
            </w:r>
          </w:p>
        </w:tc>
        <w:tc>
          <w:tcPr>
            <w:tcW w:w="0" w:type="auto"/>
            <w:vAlign w:val="center"/>
            <w:hideMark/>
          </w:tcPr>
          <w:p w14:paraId="527E25DE" w14:textId="77777777" w:rsidR="001E47B3" w:rsidRPr="001E47B3" w:rsidRDefault="001E47B3" w:rsidP="001E47B3">
            <w:pPr>
              <w:spacing w:before="0"/>
            </w:pPr>
            <w:r w:rsidRPr="001E47B3">
              <w:t>0.241549</w:t>
            </w:r>
          </w:p>
        </w:tc>
        <w:tc>
          <w:tcPr>
            <w:tcW w:w="0" w:type="auto"/>
            <w:vAlign w:val="center"/>
            <w:hideMark/>
          </w:tcPr>
          <w:p w14:paraId="4C7F9209" w14:textId="77777777" w:rsidR="001E47B3" w:rsidRPr="001E47B3" w:rsidRDefault="001E47B3" w:rsidP="001E47B3">
            <w:pPr>
              <w:spacing w:before="0"/>
            </w:pPr>
            <w:r w:rsidRPr="001E47B3">
              <w:t>0.420251</w:t>
            </w:r>
          </w:p>
        </w:tc>
      </w:tr>
      <w:tr w:rsidR="001E47B3" w:rsidRPr="001E47B3" w14:paraId="3E5E7A8C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8F4D" w14:textId="77777777" w:rsidR="001E47B3" w:rsidRPr="001E47B3" w:rsidRDefault="001E47B3" w:rsidP="001E47B3">
            <w:pPr>
              <w:spacing w:before="0"/>
            </w:pPr>
            <w:r w:rsidRPr="001E47B3">
              <w:t>Fumante*</w:t>
            </w:r>
          </w:p>
        </w:tc>
        <w:tc>
          <w:tcPr>
            <w:tcW w:w="0" w:type="auto"/>
            <w:vAlign w:val="center"/>
            <w:hideMark/>
          </w:tcPr>
          <w:p w14:paraId="0CEE57F0" w14:textId="77777777" w:rsidR="001E47B3" w:rsidRPr="001E47B3" w:rsidRDefault="001E47B3" w:rsidP="001E47B3">
            <w:pPr>
              <w:spacing w:before="0"/>
            </w:pPr>
            <w:r w:rsidRPr="001E47B3">
              <w:t>12.096316</w:t>
            </w:r>
          </w:p>
        </w:tc>
        <w:tc>
          <w:tcPr>
            <w:tcW w:w="0" w:type="auto"/>
            <w:vAlign w:val="center"/>
            <w:hideMark/>
          </w:tcPr>
          <w:p w14:paraId="2EB0594C" w14:textId="77777777" w:rsidR="001E47B3" w:rsidRPr="001E47B3" w:rsidRDefault="001E47B3" w:rsidP="001E47B3">
            <w:pPr>
              <w:spacing w:before="0"/>
            </w:pPr>
            <w:r w:rsidRPr="001E47B3">
              <w:t>13.07543</w:t>
            </w:r>
          </w:p>
        </w:tc>
      </w:tr>
      <w:tr w:rsidR="001E47B3" w:rsidRPr="001E47B3" w14:paraId="25E9C4E0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20B4" w14:textId="77777777" w:rsidR="001E47B3" w:rsidRPr="001E47B3" w:rsidRDefault="001E47B3" w:rsidP="001E47B3">
            <w:pPr>
              <w:spacing w:before="0"/>
            </w:pPr>
            <w:r w:rsidRPr="001E47B3">
              <w:t>ln(idade) x ln(colesterol total)</w:t>
            </w:r>
          </w:p>
        </w:tc>
        <w:tc>
          <w:tcPr>
            <w:tcW w:w="0" w:type="auto"/>
            <w:vAlign w:val="center"/>
            <w:hideMark/>
          </w:tcPr>
          <w:p w14:paraId="39437D0C" w14:textId="77777777" w:rsidR="001E47B3" w:rsidRPr="001E47B3" w:rsidRDefault="001E47B3" w:rsidP="001E47B3">
            <w:pPr>
              <w:spacing w:before="0"/>
            </w:pPr>
            <w:r w:rsidRPr="001E47B3">
              <w:t>-4.605038</w:t>
            </w:r>
          </w:p>
        </w:tc>
        <w:tc>
          <w:tcPr>
            <w:tcW w:w="0" w:type="auto"/>
            <w:vAlign w:val="center"/>
            <w:hideMark/>
          </w:tcPr>
          <w:p w14:paraId="6D20FF29" w14:textId="77777777" w:rsidR="001E47B3" w:rsidRPr="001E47B3" w:rsidRDefault="001E47B3" w:rsidP="001E47B3">
            <w:pPr>
              <w:spacing w:before="0"/>
            </w:pPr>
            <w:r w:rsidRPr="001E47B3">
              <w:t>-5.060998</w:t>
            </w:r>
          </w:p>
        </w:tc>
      </w:tr>
      <w:tr w:rsidR="001E47B3" w:rsidRPr="001E47B3" w14:paraId="6E4E8D50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9E51" w14:textId="77777777" w:rsidR="001E47B3" w:rsidRPr="001E47B3" w:rsidRDefault="001E47B3" w:rsidP="001E47B3">
            <w:pPr>
              <w:spacing w:before="0"/>
            </w:pPr>
            <w:r w:rsidRPr="001E47B3">
              <w:t>ln(idade) x fumante**</w:t>
            </w:r>
          </w:p>
        </w:tc>
        <w:tc>
          <w:tcPr>
            <w:tcW w:w="0" w:type="auto"/>
            <w:vAlign w:val="center"/>
            <w:hideMark/>
          </w:tcPr>
          <w:p w14:paraId="74F05434" w14:textId="77777777" w:rsidR="001E47B3" w:rsidRPr="001E47B3" w:rsidRDefault="001E47B3" w:rsidP="001E47B3">
            <w:pPr>
              <w:spacing w:before="0"/>
            </w:pPr>
            <w:r w:rsidRPr="001E47B3">
              <w:t>-2.84367</w:t>
            </w:r>
          </w:p>
        </w:tc>
        <w:tc>
          <w:tcPr>
            <w:tcW w:w="0" w:type="auto"/>
            <w:vAlign w:val="center"/>
            <w:hideMark/>
          </w:tcPr>
          <w:p w14:paraId="42DB335F" w14:textId="77777777" w:rsidR="001E47B3" w:rsidRPr="001E47B3" w:rsidRDefault="001E47B3" w:rsidP="001E47B3">
            <w:pPr>
              <w:spacing w:before="0"/>
            </w:pPr>
            <w:r w:rsidRPr="001E47B3">
              <w:t>-2.996945</w:t>
            </w:r>
          </w:p>
        </w:tc>
      </w:tr>
      <w:tr w:rsidR="001E47B3" w:rsidRPr="001E47B3" w14:paraId="0D9DF236" w14:textId="77777777" w:rsidTr="001E4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330B" w14:textId="77777777" w:rsidR="001E47B3" w:rsidRPr="001E47B3" w:rsidRDefault="001E47B3" w:rsidP="001E47B3">
            <w:pPr>
              <w:spacing w:before="0"/>
            </w:pPr>
            <w:r w:rsidRPr="001E47B3">
              <w:t>ln(idade) x ln(idade)</w:t>
            </w:r>
          </w:p>
        </w:tc>
        <w:tc>
          <w:tcPr>
            <w:tcW w:w="0" w:type="auto"/>
            <w:vAlign w:val="center"/>
            <w:hideMark/>
          </w:tcPr>
          <w:p w14:paraId="750305EF" w14:textId="77777777" w:rsidR="001E47B3" w:rsidRPr="001E47B3" w:rsidRDefault="001E47B3" w:rsidP="001E47B3">
            <w:pPr>
              <w:spacing w:before="0"/>
            </w:pPr>
            <w:r w:rsidRPr="001E47B3">
              <w:t>-2.93323</w:t>
            </w:r>
          </w:p>
        </w:tc>
        <w:tc>
          <w:tcPr>
            <w:tcW w:w="0" w:type="auto"/>
            <w:vAlign w:val="center"/>
            <w:hideMark/>
          </w:tcPr>
          <w:p w14:paraId="100792F8" w14:textId="77777777" w:rsidR="001E47B3" w:rsidRPr="001E47B3" w:rsidRDefault="001E47B3" w:rsidP="001E47B3">
            <w:pPr>
              <w:spacing w:before="0"/>
            </w:pPr>
            <w:r w:rsidRPr="001E47B3">
              <w:t>–</w:t>
            </w:r>
          </w:p>
        </w:tc>
      </w:tr>
    </w:tbl>
    <w:p w14:paraId="7F61CB58" w14:textId="77777777" w:rsidR="001E47B3" w:rsidRPr="001E47B3" w:rsidRDefault="001E47B3" w:rsidP="001E47B3">
      <w:pPr>
        <w:spacing w:before="0"/>
      </w:pPr>
      <w:r w:rsidRPr="001E47B3">
        <w:t>*Sim = 1; Não = 0.</w:t>
      </w:r>
    </w:p>
    <w:p w14:paraId="65C2E4FB" w14:textId="77777777" w:rsidR="001E47B3" w:rsidRPr="001E47B3" w:rsidRDefault="001E47B3" w:rsidP="001E47B3">
      <w:pPr>
        <w:spacing w:before="0"/>
      </w:pPr>
      <w:r w:rsidRPr="001E47B3">
        <w:t>**Homens: se idade &gt;70, use ln(70) x fumante. Mulheres: se idade &gt;78, use ln(78) x fumante.</w:t>
      </w:r>
    </w:p>
    <w:p w14:paraId="00D74E53" w14:textId="77777777" w:rsidR="001E47B3" w:rsidRPr="001E47B3" w:rsidRDefault="001E47B3" w:rsidP="001E47B3">
      <w:pPr>
        <w:spacing w:before="0"/>
      </w:pPr>
      <w:r w:rsidRPr="001E47B3">
        <w:t>maravilha Ana by Beatriz de Faria Leao7:09 PMBeatriz de Faria Leao</w:t>
      </w:r>
    </w:p>
    <w:p w14:paraId="7163B606" w14:textId="77777777" w:rsidR="00F36F37" w:rsidRDefault="00F36F37"/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0D93601"/>
    <w:multiLevelType w:val="multilevel"/>
    <w:tmpl w:val="227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04C359B5"/>
    <w:multiLevelType w:val="multilevel"/>
    <w:tmpl w:val="9A6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5813FC"/>
    <w:multiLevelType w:val="multilevel"/>
    <w:tmpl w:val="9C2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7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107DA0"/>
    <w:multiLevelType w:val="multilevel"/>
    <w:tmpl w:val="7B7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FAA7331"/>
    <w:multiLevelType w:val="multilevel"/>
    <w:tmpl w:val="E56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B2870A6"/>
    <w:multiLevelType w:val="multilevel"/>
    <w:tmpl w:val="BB2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8"/>
  </w:num>
  <w:num w:numId="2" w16cid:durableId="617760721">
    <w:abstractNumId w:val="4"/>
  </w:num>
  <w:num w:numId="3" w16cid:durableId="465466382">
    <w:abstractNumId w:val="4"/>
  </w:num>
  <w:num w:numId="4" w16cid:durableId="19744514">
    <w:abstractNumId w:val="4"/>
  </w:num>
  <w:num w:numId="5" w16cid:durableId="2025787947">
    <w:abstractNumId w:val="2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6"/>
  </w:num>
  <w:num w:numId="8" w16cid:durableId="347872115">
    <w:abstractNumId w:val="4"/>
  </w:num>
  <w:num w:numId="9" w16cid:durableId="926574767">
    <w:abstractNumId w:val="4"/>
  </w:num>
  <w:num w:numId="10" w16cid:durableId="1747221981">
    <w:abstractNumId w:val="12"/>
  </w:num>
  <w:num w:numId="11" w16cid:durableId="645165315">
    <w:abstractNumId w:val="12"/>
  </w:num>
  <w:num w:numId="12" w16cid:durableId="780687270">
    <w:abstractNumId w:val="10"/>
  </w:num>
  <w:num w:numId="13" w16cid:durableId="257905562">
    <w:abstractNumId w:val="15"/>
  </w:num>
  <w:num w:numId="14" w16cid:durableId="1502771399">
    <w:abstractNumId w:val="14"/>
  </w:num>
  <w:num w:numId="15" w16cid:durableId="1138961732">
    <w:abstractNumId w:val="7"/>
  </w:num>
  <w:num w:numId="16" w16cid:durableId="1128430519">
    <w:abstractNumId w:val="0"/>
  </w:num>
  <w:num w:numId="17" w16cid:durableId="1666516522">
    <w:abstractNumId w:val="13"/>
  </w:num>
  <w:num w:numId="18" w16cid:durableId="1104762236">
    <w:abstractNumId w:val="17"/>
  </w:num>
  <w:num w:numId="19" w16cid:durableId="701827823">
    <w:abstractNumId w:val="11"/>
  </w:num>
  <w:num w:numId="20" w16cid:durableId="60101695">
    <w:abstractNumId w:val="9"/>
  </w:num>
  <w:num w:numId="21" w16cid:durableId="2113934232">
    <w:abstractNumId w:val="16"/>
  </w:num>
  <w:num w:numId="22" w16cid:durableId="1831362353">
    <w:abstractNumId w:val="5"/>
  </w:num>
  <w:num w:numId="23" w16cid:durableId="262152642">
    <w:abstractNumId w:val="1"/>
  </w:num>
  <w:num w:numId="24" w16cid:durableId="97799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B3"/>
    <w:rsid w:val="00045DAE"/>
    <w:rsid w:val="000B737F"/>
    <w:rsid w:val="0018684C"/>
    <w:rsid w:val="001E047C"/>
    <w:rsid w:val="001E47B3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7CEF8"/>
  <w15:chartTrackingRefBased/>
  <w15:docId w15:val="{5DC9224F-6D04-E54A-8800-2AD985F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ui-primitive">
    <w:name w:val="fui-primitive"/>
    <w:basedOn w:val="DefaultParagraphFont"/>
    <w:rsid w:val="001E47B3"/>
  </w:style>
  <w:style w:type="paragraph" w:styleId="NormalWeb">
    <w:name w:val="Normal (Web)"/>
    <w:basedOn w:val="Normal"/>
    <w:uiPriority w:val="99"/>
    <w:semiHidden/>
    <w:unhideWhenUsed/>
    <w:rsid w:val="001E47B3"/>
    <w:pPr>
      <w:spacing w:before="100" w:beforeAutospacing="1" w:after="100" w:afterAutospacing="1"/>
    </w:pPr>
  </w:style>
  <w:style w:type="character" w:customStyle="1" w:styleId="1q0ygq1">
    <w:name w:val="___1q0ygq1"/>
    <w:basedOn w:val="DefaultParagraphFont"/>
    <w:rsid w:val="001E47B3"/>
  </w:style>
  <w:style w:type="character" w:customStyle="1" w:styleId="fui-chatmymessageauthor">
    <w:name w:val="fui-chatmymessage__author"/>
    <w:basedOn w:val="DefaultParagraphFont"/>
    <w:rsid w:val="001E47B3"/>
  </w:style>
  <w:style w:type="paragraph" w:customStyle="1" w:styleId="msonormal0">
    <w:name w:val="msonormal"/>
    <w:basedOn w:val="Normal"/>
    <w:rsid w:val="001E47B3"/>
    <w:pPr>
      <w:spacing w:before="100" w:beforeAutospacing="1" w:after="100" w:afterAutospacing="1"/>
    </w:pPr>
  </w:style>
  <w:style w:type="character" w:customStyle="1" w:styleId="element-citation">
    <w:name w:val="element-citation"/>
    <w:basedOn w:val="DefaultParagraphFont"/>
    <w:rsid w:val="001E47B3"/>
  </w:style>
  <w:style w:type="character" w:customStyle="1" w:styleId="ref-journal">
    <w:name w:val="ref-journal"/>
    <w:basedOn w:val="DefaultParagraphFont"/>
    <w:rsid w:val="001E47B3"/>
  </w:style>
  <w:style w:type="character" w:customStyle="1" w:styleId="ref-vol">
    <w:name w:val="ref-vol"/>
    <w:basedOn w:val="DefaultParagraphFont"/>
    <w:rsid w:val="001E47B3"/>
  </w:style>
  <w:style w:type="character" w:styleId="FollowedHyperlink">
    <w:name w:val="FollowedHyperlink"/>
    <w:basedOn w:val="DefaultParagraphFont"/>
    <w:uiPriority w:val="99"/>
    <w:semiHidden/>
    <w:unhideWhenUsed/>
    <w:rsid w:val="001E47B3"/>
    <w:rPr>
      <w:color w:val="800080"/>
      <w:u w:val="single"/>
    </w:rPr>
  </w:style>
  <w:style w:type="character" w:customStyle="1" w:styleId="nowrap">
    <w:name w:val="nowrap"/>
    <w:basedOn w:val="DefaultParagraphFont"/>
    <w:rsid w:val="001E47B3"/>
  </w:style>
  <w:style w:type="character" w:customStyle="1" w:styleId="mixed-citation">
    <w:name w:val="mixed-citation"/>
    <w:basedOn w:val="DefaultParagraphFont"/>
    <w:rsid w:val="001E47B3"/>
  </w:style>
  <w:style w:type="character" w:customStyle="1" w:styleId="acknowledgment-journal-title">
    <w:name w:val="acknowledgment-journal-title"/>
    <w:basedOn w:val="DefaultParagraphFont"/>
    <w:rsid w:val="001E47B3"/>
  </w:style>
  <w:style w:type="paragraph" w:customStyle="1" w:styleId="pubreader-link">
    <w:name w:val="pubreader-link"/>
    <w:basedOn w:val="Normal"/>
    <w:rsid w:val="001E47B3"/>
    <w:pPr>
      <w:spacing w:before="100" w:beforeAutospacing="1" w:after="100" w:afterAutospacing="1"/>
    </w:pPr>
  </w:style>
  <w:style w:type="paragraph" w:customStyle="1" w:styleId="pdf-link">
    <w:name w:val="pdf-link"/>
    <w:basedOn w:val="Normal"/>
    <w:rsid w:val="001E47B3"/>
    <w:pPr>
      <w:spacing w:before="100" w:beforeAutospacing="1" w:after="100" w:afterAutospacing="1"/>
    </w:pPr>
  </w:style>
  <w:style w:type="character" w:customStyle="1" w:styleId="button-label">
    <w:name w:val="button-label"/>
    <w:basedOn w:val="DefaultParagraphFont"/>
    <w:rsid w:val="001E47B3"/>
  </w:style>
  <w:style w:type="character" w:customStyle="1" w:styleId="button-title">
    <w:name w:val="button-title"/>
    <w:basedOn w:val="DefaultParagraphFont"/>
    <w:rsid w:val="001E47B3"/>
  </w:style>
  <w:style w:type="character" w:customStyle="1" w:styleId="title0">
    <w:name w:val="title"/>
    <w:basedOn w:val="DefaultParagraphFont"/>
    <w:rsid w:val="001E47B3"/>
  </w:style>
  <w:style w:type="paragraph" w:customStyle="1" w:styleId="list-inline-item">
    <w:name w:val="list-inline-item"/>
    <w:basedOn w:val="Normal"/>
    <w:rsid w:val="001E47B3"/>
    <w:pPr>
      <w:spacing w:before="100" w:beforeAutospacing="1" w:after="100" w:afterAutospacing="1"/>
    </w:pPr>
  </w:style>
  <w:style w:type="paragraph" w:customStyle="1" w:styleId="addressfooter">
    <w:name w:val="address_footer"/>
    <w:basedOn w:val="Normal"/>
    <w:rsid w:val="001E47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6360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606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269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664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437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850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495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7982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5261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77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366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3984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2637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931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590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462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418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048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7806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66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725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9008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220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862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299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97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7627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2397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697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352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210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9299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4388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778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414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193">
                  <w:marLeft w:val="0"/>
                  <w:marRight w:val="0"/>
                  <w:marTop w:val="2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2160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0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5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_lookup?journal=Circulation&amp;title=General+cardiovascular+risk+profile+for+use+in+primary+care:+the+Framingham+Heart+Study&amp;author=RB+D%E2%80%99Agostino&amp;author=RS+Sr.,+Vasan&amp;author=MJ+Pencina&amp;author=PA+Wolf&amp;author=M+Cobain&amp;volume=117&amp;issue=6&amp;publication_year=2008&amp;pages=743-753&amp;pmid=18212285&amp;doi=10.1161/CIRCULATIONAHA.107.699579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61%2FCIRCULATIONAHA.107.699579" TargetMode="External"/><Relationship Id="rId5" Type="http://schemas.openxmlformats.org/officeDocument/2006/relationships/hyperlink" Target="https://pubmed.ncbi.nlm.nih.gov/182122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2023-12-05T22:11:00Z</dcterms:created>
  <dcterms:modified xsi:type="dcterms:W3CDTF">2023-12-05T22:19:00Z</dcterms:modified>
</cp:coreProperties>
</file>