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2F7F8ED7" w:rsidR="00533A38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TÍTULO:</w:t>
      </w:r>
    </w:p>
    <w:p w14:paraId="56123779" w14:textId="77777777" w:rsid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678CCD35" w14:textId="30F8DBBA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AUTORES:</w:t>
      </w:r>
    </w:p>
    <w:p w14:paraId="1B442168" w14:textId="7FDC6C4B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463379E6" w14:textId="4E2EC099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RESUMO </w:t>
      </w:r>
    </w:p>
    <w:p w14:paraId="08F34670" w14:textId="77777777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6E1E7B3" w14:textId="6CE1222D" w:rsidR="004470B7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INTRODUÇÃO</w:t>
      </w:r>
      <w:r w:rsidR="00533A38" w:rsidRPr="00B95564">
        <w:rPr>
          <w:rStyle w:val="Refdecomentrio"/>
          <w:rFonts w:ascii="Times New Roman" w:hAnsi="Times New Roman" w:cs="Times New Roman"/>
          <w:sz w:val="24"/>
          <w:szCs w:val="24"/>
        </w:rPr>
        <w:commentReference w:id="0"/>
      </w:r>
    </w:p>
    <w:p w14:paraId="13E9054C" w14:textId="6D7CEC47" w:rsidR="00603D0F" w:rsidRDefault="00603D0F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A102E2D" w14:textId="05FDFA31" w:rsidR="00603D0F" w:rsidRPr="00A5087A" w:rsidRDefault="00603D0F" w:rsidP="00A5087A">
      <w:pPr>
        <w:spacing w:line="360" w:lineRule="auto"/>
        <w:ind w:firstLine="709"/>
        <w:jc w:val="both"/>
        <w:rPr>
          <w:rFonts w:cstheme="minorHAnsi"/>
        </w:rPr>
      </w:pPr>
      <w:r w:rsidRPr="00A5087A">
        <w:rPr>
          <w:rFonts w:cstheme="minorHAnsi"/>
        </w:rPr>
        <w:t xml:space="preserve">As organizações </w:t>
      </w:r>
      <w:r w:rsidRPr="00A5087A">
        <w:rPr>
          <w:rFonts w:cstheme="minorHAnsi"/>
          <w:i/>
          <w:iCs/>
        </w:rPr>
        <w:t xml:space="preserve">Health </w:t>
      </w:r>
      <w:proofErr w:type="spellStart"/>
      <w:r w:rsidRPr="00A5087A">
        <w:rPr>
          <w:rFonts w:cstheme="minorHAnsi"/>
          <w:i/>
          <w:iCs/>
        </w:rPr>
        <w:t>Level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Seven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Patient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Summary</w:t>
      </w:r>
      <w:proofErr w:type="spellEnd"/>
      <w:r w:rsidRPr="00A5087A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7777777" w:rsidR="00223CC5" w:rsidRPr="00A5087A" w:rsidRDefault="00603D0F" w:rsidP="00A5087A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A5087A">
        <w:rPr>
          <w:rFonts w:asciiTheme="minorHAnsi" w:hAnsiTheme="minorHAnsi" w:cstheme="minorHAnsi"/>
        </w:rPr>
        <w:t xml:space="preserve">O Hospital Sírio Libanês (HSL) é um dos </w:t>
      </w:r>
      <w:r w:rsidRPr="00A5087A">
        <w:rPr>
          <w:rFonts w:asciiTheme="minorHAnsi" w:hAnsiTheme="minorHAnsi" w:cstheme="minorHAnsi"/>
          <w:highlight w:val="yellow"/>
        </w:rPr>
        <w:t>cinco</w:t>
      </w:r>
      <w:r w:rsidRPr="00A5087A">
        <w:rPr>
          <w:rFonts w:asciiTheme="minorHAnsi" w:hAnsiTheme="minorHAnsi" w:cstheme="minorHAnsi"/>
          <w:highlight w:val="yellow"/>
        </w:rPr>
        <w:t xml:space="preserve"> ou seis</w:t>
      </w:r>
      <w:r w:rsidRPr="00A5087A">
        <w:rPr>
          <w:rFonts w:asciiTheme="minorHAnsi" w:hAnsiTheme="minorHAnsi" w:cstheme="minorHAnsi"/>
        </w:rPr>
        <w:t xml:space="preserve"> hospitais de excelência que pertencem ao </w:t>
      </w:r>
      <w:r w:rsidRPr="00A5087A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A5087A">
        <w:rPr>
          <w:rFonts w:asciiTheme="minorHAnsi" w:hAnsiTheme="minorHAnsi" w:cstheme="minorHAnsi"/>
        </w:rPr>
        <w:t>PROADI-SUS</w:t>
      </w:r>
      <w:r w:rsidRPr="00A5087A">
        <w:rPr>
          <w:rFonts w:asciiTheme="minorHAnsi" w:hAnsiTheme="minorHAnsi" w:cstheme="minorHAnsi"/>
          <w:shd w:val="clear" w:color="auto" w:fill="FFFFFF"/>
        </w:rPr>
        <w:t>)</w:t>
      </w:r>
      <w:r w:rsidRPr="00A5087A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A5087A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A5087A">
        <w:rPr>
          <w:rFonts w:asciiTheme="minorHAnsi" w:eastAsia="Arial" w:hAnsiTheme="minorHAnsi" w:cstheme="minorHAnsi"/>
        </w:rPr>
        <w:t>TICs</w:t>
      </w:r>
      <w:proofErr w:type="spellEnd"/>
      <w:r w:rsidRPr="00A5087A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A5087A">
        <w:rPr>
          <w:rFonts w:asciiTheme="minorHAnsi" w:eastAsia="Arial" w:hAnsiTheme="minorHAnsi" w:cstheme="minorHAnsi"/>
          <w:i/>
        </w:rPr>
        <w:t>International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Patient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Summary</w:t>
      </w:r>
      <w:proofErr w:type="spellEnd"/>
      <w:r w:rsidRPr="00A5087A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17DA59EF" w:rsidR="00223CC5" w:rsidRPr="00A5087A" w:rsidRDefault="00603D0F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Durante a execução do projeto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foi realizado um 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m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apeamento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d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as codificações locais 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Primeiramente, construiu-se um mapa conceitual baseado nas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nomenclaturas descritas nas bulas registradas na </w:t>
      </w:r>
      <w:r w:rsidR="00223CC5" w:rsidRPr="00A5087A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da lista da </w:t>
      </w:r>
      <w:r w:rsidR="00223CC5" w:rsidRPr="00A5087A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Câmara de Regulação do Mercado de Medicamentos (CMED). </w:t>
      </w:r>
    </w:p>
    <w:p w14:paraId="54B356F6" w14:textId="16632EE3" w:rsidR="00223CC5" w:rsidRPr="00A5087A" w:rsidRDefault="00223CC5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 partir des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te mapa foram realizados a coleta   da lista dos </w:t>
      </w:r>
      <w:proofErr w:type="spellStart"/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bases de dados: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Saúde (RNDS), </w:t>
      </w:r>
      <w:r w:rsidR="00E812A7" w:rsidRPr="00A5087A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e 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AB com Prontuário Eletrônico do Cidadão (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fevereiro de 2023. </w:t>
      </w:r>
    </w:p>
    <w:p w14:paraId="26C5348D" w14:textId="21D483EC" w:rsidR="00603D0F" w:rsidRPr="00603D0F" w:rsidRDefault="00603D0F" w:rsidP="00603D0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</w:p>
    <w:p w14:paraId="5D54DAF4" w14:textId="04872842" w:rsidR="00603D0F" w:rsidRPr="00603D0F" w:rsidRDefault="00603D0F" w:rsidP="00603D0F">
      <w:pPr>
        <w:spacing w:line="360" w:lineRule="auto"/>
        <w:ind w:firstLine="709"/>
        <w:jc w:val="both"/>
        <w:rPr>
          <w:rFonts w:cstheme="minorHAnsi"/>
        </w:rPr>
      </w:pPr>
    </w:p>
    <w:p w14:paraId="5A397340" w14:textId="77777777" w:rsidR="00223CC5" w:rsidRDefault="00223CC5" w:rsidP="00054184">
      <w:pPr>
        <w:ind w:firstLine="720"/>
        <w:rPr>
          <w:highlight w:val="yellow"/>
        </w:rPr>
      </w:pPr>
    </w:p>
    <w:p w14:paraId="570F1455" w14:textId="77777777" w:rsidR="00223CC5" w:rsidRDefault="00223CC5" w:rsidP="00054184">
      <w:pPr>
        <w:ind w:firstLine="720"/>
        <w:rPr>
          <w:highlight w:val="yellow"/>
        </w:rPr>
      </w:pPr>
    </w:p>
    <w:p w14:paraId="13828822" w14:textId="77777777" w:rsidR="00704102" w:rsidRPr="00B95564" w:rsidRDefault="00704102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05112C" w14:textId="77777777" w:rsidR="00ED47CD" w:rsidRDefault="00AD364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Objetivo: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D4C7B" w14:textId="7C78F8B7" w:rsidR="004470B7" w:rsidRPr="00B95564" w:rsidRDefault="00ED47CD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trabalho é apresentar o mapeamento das codificações locais e sugerir a qualificação</w:t>
      </w:r>
      <w:r w:rsidR="00AD3644" w:rsidRPr="00B95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D3644" w:rsidRPr="00B95564">
        <w:rPr>
          <w:rFonts w:ascii="Times New Roman" w:hAnsi="Times New Roman" w:cs="Times New Roman"/>
          <w:sz w:val="24"/>
          <w:szCs w:val="24"/>
        </w:rPr>
        <w:t>as no</w:t>
      </w:r>
      <w:r w:rsidR="000A6677">
        <w:rPr>
          <w:rFonts w:ascii="Times New Roman" w:hAnsi="Times New Roman" w:cs="Times New Roman"/>
          <w:sz w:val="24"/>
          <w:szCs w:val="24"/>
        </w:rPr>
        <w:t xml:space="preserve">menclaturas dos </w:t>
      </w:r>
      <w:proofErr w:type="spellStart"/>
      <w:r w:rsidR="000A6677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B95564">
        <w:rPr>
          <w:rFonts w:ascii="Times New Roman" w:hAnsi="Times New Roman" w:cs="Times New Roman"/>
          <w:sz w:val="24"/>
          <w:szCs w:val="24"/>
        </w:rPr>
        <w:t xml:space="preserve"> descritas </w:t>
      </w:r>
      <w:r w:rsidR="00AD3644" w:rsidRPr="00B95564">
        <w:rPr>
          <w:rFonts w:ascii="Times New Roman" w:hAnsi="Times New Roman" w:cs="Times New Roman"/>
          <w:sz w:val="24"/>
          <w:szCs w:val="24"/>
        </w:rPr>
        <w:t>em três bases de dados brasileiras.</w:t>
      </w:r>
    </w:p>
    <w:p w14:paraId="3C4E0075" w14:textId="77777777" w:rsidR="00B95564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BD324" w14:textId="587C86D8" w:rsidR="00A129B9" w:rsidRPr="00B95564" w:rsidRDefault="00B9556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MÉTODOS: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FD85C" w14:textId="4643C42E" w:rsidR="00CF7753" w:rsidRPr="00B95564" w:rsidRDefault="00CF7753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Estudo </w:t>
      </w:r>
      <w:r w:rsidR="002A260E" w:rsidRPr="00B95564">
        <w:rPr>
          <w:rFonts w:ascii="Times New Roman" w:hAnsi="Times New Roman" w:cs="Times New Roman"/>
          <w:sz w:val="24"/>
          <w:szCs w:val="24"/>
        </w:rPr>
        <w:t>metodológico realizado conforme a</w:t>
      </w:r>
      <w:r w:rsidR="000A6677">
        <w:rPr>
          <w:rFonts w:ascii="Times New Roman" w:hAnsi="Times New Roman" w:cs="Times New Roman"/>
          <w:sz w:val="24"/>
          <w:szCs w:val="24"/>
        </w:rPr>
        <w:t xml:space="preserve">s normas </w:t>
      </w:r>
      <w:r w:rsidR="00ED47CD">
        <w:rPr>
          <w:rFonts w:ascii="Times New Roman" w:hAnsi="Times New Roman" w:cs="Times New Roman"/>
          <w:sz w:val="24"/>
          <w:szCs w:val="24"/>
        </w:rPr>
        <w:t>IS</w:t>
      </w:r>
      <w:r w:rsidR="000A6677">
        <w:rPr>
          <w:rFonts w:ascii="Times New Roman" w:hAnsi="Times New Roman" w:cs="Times New Roman"/>
          <w:sz w:val="24"/>
          <w:szCs w:val="24"/>
        </w:rPr>
        <w:t>O 12300 e ISO 21564.</w:t>
      </w:r>
    </w:p>
    <w:p w14:paraId="330ADB94" w14:textId="77777777" w:rsidR="00D64340" w:rsidRDefault="00D64340" w:rsidP="00775070">
      <w:pPr>
        <w:rPr>
          <w:b/>
          <w:bCs/>
        </w:rPr>
      </w:pPr>
    </w:p>
    <w:p w14:paraId="546A915D" w14:textId="675E986F" w:rsidR="00775070" w:rsidRPr="00871067" w:rsidRDefault="00775070" w:rsidP="00775070">
      <w:pPr>
        <w:rPr>
          <w:b/>
          <w:bCs/>
        </w:rPr>
      </w:pPr>
      <w:r w:rsidRPr="00871067">
        <w:rPr>
          <w:b/>
          <w:bCs/>
        </w:rPr>
        <w:t>Identificação das Listas para Mapeamento</w:t>
      </w:r>
    </w:p>
    <w:p w14:paraId="6749CC3C" w14:textId="7A900A85" w:rsidR="00775070" w:rsidRDefault="00E506B6" w:rsidP="00775070">
      <w:pPr>
        <w:ind w:firstLine="720"/>
      </w:pPr>
      <w:r>
        <w:t>A lista</w:t>
      </w:r>
      <w:r w:rsidR="00775070">
        <w:t xml:space="preserve"> “fonte” da </w:t>
      </w:r>
      <w:r w:rsidR="00775070">
        <w:t>DCB</w:t>
      </w:r>
      <w:r>
        <w:t xml:space="preserve"> foi obtida</w:t>
      </w:r>
      <w:r w:rsidR="00775070">
        <w:t xml:space="preserve"> </w:t>
      </w:r>
      <w:r w:rsidR="00775070" w:rsidRPr="00926B8F">
        <w:t xml:space="preserve">por </w:t>
      </w:r>
      <w:r w:rsidR="00775070" w:rsidRPr="00926B8F">
        <w:rPr>
          <w:i/>
          <w:iCs/>
        </w:rPr>
        <w:t>download</w:t>
      </w:r>
      <w:r w:rsidR="00775070" w:rsidRPr="00926B8F">
        <w:t xml:space="preserve"> dos arquivos em formato</w:t>
      </w:r>
      <w:r w:rsidR="00775070">
        <w:t xml:space="preserve"> CSV no</w:t>
      </w:r>
      <w:r w:rsidR="00775070" w:rsidRPr="00926B8F">
        <w:t xml:space="preserve"> </w:t>
      </w:r>
      <w:r w:rsidR="00775070">
        <w:t>portal da ANVISA (</w:t>
      </w:r>
      <w:hyperlink r:id="rId7" w:history="1">
        <w:r w:rsidR="00775070" w:rsidRPr="000F576F">
          <w:rPr>
            <w:rStyle w:val="Hyperlink"/>
          </w:rPr>
          <w:t>https://www.gov.br/anvisa/pt-br/assuntos/farmacopeia/dcb</w:t>
        </w:r>
      </w:hyperlink>
      <w:r w:rsidR="00775070">
        <w:t xml:space="preserve">) no dia 02 de fevereiro de 2023. </w:t>
      </w:r>
    </w:p>
    <w:p w14:paraId="72C8B15C" w14:textId="12D343D4" w:rsidR="00E506B6" w:rsidRDefault="00E506B6" w:rsidP="00E506B6">
      <w:pPr>
        <w:pStyle w:val="Ttulo1"/>
        <w:shd w:val="clear" w:color="auto" w:fill="FDFDFD"/>
        <w:spacing w:before="0" w:line="360" w:lineRule="auto"/>
        <w:ind w:firstLine="709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E506B6">
        <w:rPr>
          <w:rFonts w:asciiTheme="minorHAnsi" w:hAnsiTheme="minorHAnsi" w:cstheme="minorHAnsi"/>
          <w:color w:val="auto"/>
          <w:sz w:val="22"/>
          <w:szCs w:val="22"/>
        </w:rPr>
        <w:t xml:space="preserve">A lista “fonte” do PEC foi obtida através da </w:t>
      </w:r>
      <w:r w:rsidRPr="00E506B6">
        <w:rPr>
          <w:rFonts w:asciiTheme="minorHAnsi" w:hAnsiTheme="minorHAnsi" w:cstheme="minorHAnsi"/>
          <w:color w:val="auto"/>
          <w:sz w:val="22"/>
          <w:szCs w:val="22"/>
        </w:rPr>
        <w:t>Tabela de Medicamentos CATMAT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extraída do portal</w:t>
      </w:r>
      <w:r w:rsidRPr="00E506B6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E506B6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8" w:history="1">
        <w:r w:rsidRPr="000F57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15731241" w14:textId="77777777" w:rsidR="00E506B6" w:rsidRDefault="00E506B6" w:rsidP="00E506B6">
      <w:pPr>
        <w:ind w:firstLine="720"/>
      </w:pPr>
      <w:r w:rsidRPr="00E506B6">
        <w:rPr>
          <w:rFonts w:cstheme="minorHAnsi"/>
        </w:rPr>
        <w:t xml:space="preserve">A lista “alvo” da RNDS foi extraída do portal SIMPLIFIER.NET </w:t>
      </w:r>
      <w:r>
        <w:rPr>
          <w:rFonts w:cstheme="minorHAnsi"/>
        </w:rPr>
        <w:t>do</w:t>
      </w:r>
      <w:r w:rsidRPr="00E506B6">
        <w:rPr>
          <w:rFonts w:cstheme="minorHAnsi"/>
        </w:rPr>
        <w:t xml:space="preserve"> </w:t>
      </w:r>
      <w:r w:rsidRPr="00E506B6">
        <w:rPr>
          <w:rFonts w:cstheme="minorHAnsi"/>
        </w:rPr>
        <w:t>Departamento de Informática do SUS, Ministério da Saúde do Brasil</w:t>
      </w:r>
      <w:r>
        <w:rPr>
          <w:rFonts w:cstheme="minorHAnsi"/>
        </w:rPr>
        <w:t>. (</w:t>
      </w:r>
      <w:hyperlink r:id="rId9" w:history="1">
        <w:r w:rsidRPr="000F576F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 xml:space="preserve">) </w:t>
      </w:r>
      <w:r>
        <w:t xml:space="preserve">no dia 02 de fevereiro de 2023. </w:t>
      </w:r>
    </w:p>
    <w:p w14:paraId="68266F14" w14:textId="20654040" w:rsidR="00B95564" w:rsidRDefault="00B9556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0BB1E" w14:textId="5D502EF6" w:rsidR="004812D4" w:rsidRPr="00533A38" w:rsidRDefault="004812D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3A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Mapeamento Cruzado</w:t>
      </w:r>
    </w:p>
    <w:p w14:paraId="62A710E3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mapeamento cruzado é um procedimento metodológico utilizado para comparar termos de diferentes sistemas de classificação para determinar sua equivalência semântica. Tem como objetivo identificar a similaridade desses termos, possibilitando sua adaptação para uma linguagem padronizada. </w:t>
      </w:r>
    </w:p>
    <w:p w14:paraId="3E3FCE00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 a realização do mapeamento cruzado,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u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 especialista em terminologias comparou as planilhas a fim de identificar os termos constantes e não constantes nessa terminologia, a presença de duplicidade das terminologias em um mesmo banco de dados, assim </w:t>
      </w:r>
      <w:r w:rsidR="00405BEC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como diferenças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em entre as nomenclaturas</w:t>
      </w:r>
      <w:r w:rsidR="00704102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siglas existentes.</w:t>
      </w:r>
    </w:p>
    <w:p w14:paraId="30CEACC5" w14:textId="77777777" w:rsidR="00533A38" w:rsidRPr="008101AB" w:rsidRDefault="00533A38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</w:p>
    <w:p w14:paraId="03C6C215" w14:textId="77777777" w:rsidR="00405BEC" w:rsidRPr="00D64340" w:rsidRDefault="00704102" w:rsidP="00D64340">
      <w:pPr>
        <w:spacing w:line="360" w:lineRule="auto"/>
        <w:ind w:firstLine="709"/>
        <w:jc w:val="both"/>
        <w:rPr>
          <w:rFonts w:cstheme="minorHAnsi"/>
          <w:b/>
        </w:rPr>
      </w:pPr>
      <w:r w:rsidRPr="00D64340">
        <w:rPr>
          <w:rFonts w:cstheme="minorHAnsi"/>
          <w:b/>
        </w:rPr>
        <w:lastRenderedPageBreak/>
        <w:t>Identificação de lacunas existentes nas terminologias</w:t>
      </w:r>
    </w:p>
    <w:p w14:paraId="7B106229" w14:textId="36A89DEB" w:rsidR="00BE3BE1" w:rsidRPr="00D64340" w:rsidRDefault="00533A38" w:rsidP="00D64340">
      <w:pPr>
        <w:spacing w:line="360" w:lineRule="auto"/>
        <w:ind w:firstLine="709"/>
        <w:jc w:val="both"/>
        <w:rPr>
          <w:rFonts w:cstheme="minorHAnsi"/>
        </w:rPr>
      </w:pPr>
      <w:r w:rsidRPr="00D64340">
        <w:rPr>
          <w:rFonts w:cstheme="minorHAnsi"/>
        </w:rPr>
        <w:t xml:space="preserve"> </w:t>
      </w:r>
      <w:r w:rsidR="00B95564" w:rsidRPr="00D64340">
        <w:rPr>
          <w:rFonts w:cstheme="minorHAnsi"/>
        </w:rPr>
        <w:t xml:space="preserve"> Foi realizada uma anális</w:t>
      </w:r>
      <w:r w:rsidR="00D64340" w:rsidRPr="00D64340">
        <w:rPr>
          <w:rFonts w:cstheme="minorHAnsi"/>
        </w:rPr>
        <w:t>e com o objetivo de identificar</w:t>
      </w:r>
      <w:r w:rsidR="00B95564" w:rsidRPr="00D64340">
        <w:rPr>
          <w:rFonts w:cstheme="minorHAnsi"/>
        </w:rPr>
        <w:t xml:space="preserve"> lacunas existentes nas terminologias utilizadas nas três bases de dados. A </w:t>
      </w:r>
      <w:r w:rsidR="004D3C41" w:rsidRPr="00D64340">
        <w:rPr>
          <w:rFonts w:cstheme="minorHAnsi"/>
        </w:rPr>
        <w:t>falta de descrição de detalhes do produto na base de dados (</w:t>
      </w:r>
      <w:proofErr w:type="spellStart"/>
      <w:r w:rsidR="004D3C41" w:rsidRPr="00D64340">
        <w:rPr>
          <w:rFonts w:cstheme="minorHAnsi"/>
        </w:rPr>
        <w:t>principío</w:t>
      </w:r>
      <w:proofErr w:type="spellEnd"/>
      <w:r w:rsidR="004D3C41" w:rsidRPr="00D64340">
        <w:rPr>
          <w:rFonts w:cstheme="minorHAnsi"/>
        </w:rPr>
        <w:t xml:space="preserve"> ativo, concentração, via de administração, forma farmacêutica e unidade de medida). </w:t>
      </w:r>
      <w:bookmarkStart w:id="1" w:name="_GoBack"/>
      <w:bookmarkEnd w:id="1"/>
    </w:p>
    <w:p w14:paraId="3E92CA7D" w14:textId="77777777" w:rsidR="00CF7753" w:rsidRPr="00B95564" w:rsidRDefault="00CF7753" w:rsidP="004470B7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06EE02C" w14:textId="77777777" w:rsidR="0086390D" w:rsidRPr="00B95564" w:rsidRDefault="0086390D" w:rsidP="00447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ACBC1" w14:textId="387E945C" w:rsidR="004D3C41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RESULTADOS: </w:t>
      </w:r>
    </w:p>
    <w:p w14:paraId="12711BE6" w14:textId="2E1242EE" w:rsidR="00B95564" w:rsidRPr="00B95564" w:rsidRDefault="00B95564" w:rsidP="004470B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55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Fluxograma </w:t>
      </w:r>
    </w:p>
    <w:p w14:paraId="458787CD" w14:textId="77777777" w:rsidR="00AA1A16" w:rsidRPr="00B95564" w:rsidRDefault="00AA1A1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do PEC é semelhante </w:t>
      </w:r>
      <w:proofErr w:type="spellStart"/>
      <w:r w:rsidR="001608D6"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d</w:t>
      </w:r>
      <w:r w:rsidR="006A32F9" w:rsidRPr="00B95564">
        <w:rPr>
          <w:rFonts w:ascii="Times New Roman" w:hAnsi="Times New Roman" w:cs="Times New Roman"/>
          <w:sz w:val="24"/>
          <w:szCs w:val="24"/>
        </w:rPr>
        <w:t>a RNDS</w:t>
      </w:r>
      <w:r w:rsidR="001608D6" w:rsidRPr="00B95564">
        <w:rPr>
          <w:rFonts w:ascii="Times New Roman" w:hAnsi="Times New Roman" w:cs="Times New Roman"/>
          <w:sz w:val="24"/>
          <w:szCs w:val="24"/>
        </w:rPr>
        <w:t>, porém as nomenclaturas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e siglas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são diferentes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. Exemplo: </w:t>
      </w:r>
    </w:p>
    <w:p w14:paraId="7B71916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Pr="00B95564">
        <w:rPr>
          <w:rFonts w:ascii="Times New Roman" w:hAnsi="Times New Roman" w:cs="Times New Roman"/>
          <w:sz w:val="24"/>
          <w:szCs w:val="24"/>
        </w:rPr>
        <w:t>: 1, 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igla: </w:t>
      </w:r>
      <w:r w:rsidR="00680F73" w:rsidRPr="00B955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IGHT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(Imunoglobulina humana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antitétano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) na RNDS e </w:t>
      </w:r>
      <w:r w:rsidRPr="00B95564">
        <w:rPr>
          <w:rFonts w:ascii="Times New Roman" w:hAnsi="Times New Roman" w:cs="Times New Roman"/>
          <w:sz w:val="24"/>
          <w:szCs w:val="24"/>
        </w:rPr>
        <w:t>s</w:t>
      </w:r>
      <w:r w:rsidR="00680F73" w:rsidRPr="00B95564">
        <w:rPr>
          <w:rFonts w:ascii="Times New Roman" w:hAnsi="Times New Roman" w:cs="Times New Roman"/>
          <w:sz w:val="24"/>
          <w:szCs w:val="24"/>
        </w:rPr>
        <w:t>igla: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 xml:space="preserve">IGTH </w:t>
      </w:r>
      <w:r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(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I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munoglobulina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 tetânica</w:t>
      </w:r>
      <w:r w:rsidRPr="00B95564">
        <w:rPr>
          <w:rFonts w:ascii="Times New Roman" w:hAnsi="Times New Roman" w:cs="Times New Roman"/>
          <w:sz w:val="24"/>
          <w:szCs w:val="24"/>
        </w:rPr>
        <w:t>) no PEC</w:t>
      </w:r>
      <w:r w:rsidR="00680F73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4EE3CC4C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15C26" w14:textId="77777777" w:rsidR="00E31CF6" w:rsidRPr="00B95564" w:rsidRDefault="00680F73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da RNDS constava além dos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alguns diluentes </w:t>
      </w:r>
      <w:r w:rsidR="00AA1A16" w:rsidRPr="00B95564">
        <w:rPr>
          <w:rFonts w:ascii="Times New Roman" w:hAnsi="Times New Roman" w:cs="Times New Roman"/>
          <w:sz w:val="24"/>
          <w:szCs w:val="24"/>
        </w:rPr>
        <w:t>(12</w:t>
      </w:r>
      <w:r w:rsidRPr="00B95564">
        <w:rPr>
          <w:rFonts w:ascii="Times New Roman" w:hAnsi="Times New Roman" w:cs="Times New Roman"/>
          <w:sz w:val="24"/>
          <w:szCs w:val="24"/>
        </w:rPr>
        <w:t xml:space="preserve">)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e na lista </w:t>
      </w:r>
      <w:r w:rsidR="001608D6" w:rsidRPr="00B95564">
        <w:rPr>
          <w:rFonts w:ascii="Times New Roman" w:hAnsi="Times New Roman" w:cs="Times New Roman"/>
          <w:sz w:val="24"/>
          <w:szCs w:val="24"/>
        </w:rPr>
        <w:t>do PEC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 já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não constava os diluentes;</w:t>
      </w:r>
    </w:p>
    <w:p w14:paraId="5ED8DDCB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1933B" w14:textId="77777777" w:rsidR="00AA1A16" w:rsidRPr="00B95564" w:rsidRDefault="001608D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sz w:val="24"/>
          <w:szCs w:val="24"/>
        </w:rPr>
        <w:t>repetidos foram encontrados na lista da RNDS</w:t>
      </w:r>
      <w:r w:rsidRPr="00B95564">
        <w:rPr>
          <w:rFonts w:ascii="Times New Roman" w:hAnsi="Times New Roman" w:cs="Times New Roman"/>
          <w:sz w:val="24"/>
          <w:szCs w:val="24"/>
        </w:rPr>
        <w:t xml:space="preserve"> (possuem o mesmo significado, porém a nomenclatura é diferente</w:t>
      </w:r>
      <w:r w:rsidR="00AA1A16" w:rsidRPr="00B95564">
        <w:rPr>
          <w:rFonts w:ascii="Times New Roman" w:hAnsi="Times New Roman" w:cs="Times New Roman"/>
          <w:sz w:val="24"/>
          <w:szCs w:val="24"/>
        </w:rPr>
        <w:t xml:space="preserve"> na mesma base de dados).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D3A1A2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it-IT"/>
        </w:rPr>
        <w:t xml:space="preserve">86, sigla: COVID-19 SINOVAC/BUTANTAN – CORONAVAC / Nome: Vacina COVID-19 SINOVAC/BUTANTAN - CORONAVAC, inativada = code: 98, sigla: COVID-19 SINOVAC – CORONAVAC / Nome: Vacina COVID-19 SINOVAC - CORONAVAC inativada. Ambas constavam também na base de dados do PEC. </w:t>
      </w:r>
    </w:p>
    <w:p w14:paraId="1909E3DF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7A11A" w14:textId="77777777" w:rsidR="00E31CF6" w:rsidRPr="00B95564" w:rsidRDefault="001608D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Pr="00B95564">
        <w:rPr>
          <w:rFonts w:ascii="Times New Roman" w:hAnsi="Times New Roman" w:cs="Times New Roman"/>
          <w:sz w:val="24"/>
          <w:szCs w:val="24"/>
        </w:rPr>
        <w:t xml:space="preserve">possuíam mais de um número DCB. Exemplo: (39) Vacina DTP /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Hib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na RNDS possuía dois códigos (9038 / 9991)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/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(acelular)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na DCB</w:t>
      </w:r>
      <w:r w:rsidRPr="00B95564">
        <w:rPr>
          <w:rFonts w:ascii="Times New Roman" w:hAnsi="Times New Roman" w:cs="Times New Roman"/>
          <w:sz w:val="24"/>
          <w:szCs w:val="24"/>
        </w:rPr>
        <w:t>;</w:t>
      </w:r>
    </w:p>
    <w:p w14:paraId="276C3A0A" w14:textId="77777777" w:rsidR="00AA1A16" w:rsidRPr="00B95564" w:rsidRDefault="00AA1A16" w:rsidP="00AA1A1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FB5211" w14:textId="77777777" w:rsidR="006A32F9" w:rsidRPr="00B95564" w:rsidRDefault="00AA1A1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descritos na RNDS não foram encontrados na base de dados do PEC. Exemplo: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40,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sigla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Pncc7V -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Vacina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pneumocócica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7V;</w:t>
      </w:r>
    </w:p>
    <w:p w14:paraId="2D885E79" w14:textId="77777777" w:rsidR="00766B75" w:rsidRPr="00B95564" w:rsidRDefault="00766B75" w:rsidP="00766B75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39D0B04" w14:textId="77777777" w:rsidR="00766B75" w:rsidRPr="00B95564" w:rsidRDefault="00766B75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08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não foram </w:t>
      </w:r>
      <w:proofErr w:type="gram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encontrados</w:t>
      </w:r>
      <w:proofErr w:type="gram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informações técnicas (consultado no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bulário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da Anvisa e lista da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) PNI ficou de nos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fornecer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, não sei se coloca ou não</w:t>
      </w:r>
      <w:r w:rsidR="001608D6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1ABC881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DBDF34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2B06F2" w14:textId="77777777" w:rsidR="001608D6" w:rsidRPr="00B95564" w:rsidRDefault="001608D6" w:rsidP="001608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Informações incorretas tabela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(catálogo que utilizamos para consultar as nomenclaturas dos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>: substância: IMUNOGLOBULINA HUMANA ANTI-HEPATITE B estava associada ao produto FLEBOGAMMA.</w:t>
      </w:r>
    </w:p>
    <w:p w14:paraId="0CB63A13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5DE9B4E" w14:textId="77777777" w:rsidR="00BF575A" w:rsidRPr="00B95564" w:rsidRDefault="00BF575A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8E637" w14:textId="10AFA778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DISCUSSÃO</w:t>
      </w:r>
    </w:p>
    <w:p w14:paraId="72A48E84" w14:textId="77777777" w:rsidR="001608D6" w:rsidRPr="00B95564" w:rsidRDefault="001608D6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C432F" w14:textId="6384004C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41AA24D6" w14:textId="77777777" w:rsidR="006A32F9" w:rsidRPr="004470B7" w:rsidRDefault="006A32F9" w:rsidP="004470B7">
      <w:pPr>
        <w:jc w:val="both"/>
        <w:rPr>
          <w:sz w:val="24"/>
          <w:szCs w:val="24"/>
        </w:rPr>
      </w:pPr>
    </w:p>
    <w:sectPr w:rsidR="006A32F9" w:rsidRPr="0044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54184"/>
    <w:rsid w:val="000A6677"/>
    <w:rsid w:val="001608D6"/>
    <w:rsid w:val="001E6443"/>
    <w:rsid w:val="00223CC5"/>
    <w:rsid w:val="002A260E"/>
    <w:rsid w:val="00405BEC"/>
    <w:rsid w:val="004470B7"/>
    <w:rsid w:val="00451763"/>
    <w:rsid w:val="004812D4"/>
    <w:rsid w:val="004D3C41"/>
    <w:rsid w:val="00533A38"/>
    <w:rsid w:val="0055335C"/>
    <w:rsid w:val="00603D0F"/>
    <w:rsid w:val="00680F73"/>
    <w:rsid w:val="006A32F9"/>
    <w:rsid w:val="00704102"/>
    <w:rsid w:val="00712685"/>
    <w:rsid w:val="00766B75"/>
    <w:rsid w:val="00775070"/>
    <w:rsid w:val="008101AB"/>
    <w:rsid w:val="0086390D"/>
    <w:rsid w:val="009C1C77"/>
    <w:rsid w:val="00A129B9"/>
    <w:rsid w:val="00A5087A"/>
    <w:rsid w:val="00AA1A16"/>
    <w:rsid w:val="00AD3644"/>
    <w:rsid w:val="00B42944"/>
    <w:rsid w:val="00B95564"/>
    <w:rsid w:val="00BA5CDD"/>
    <w:rsid w:val="00BE3BE1"/>
    <w:rsid w:val="00BF575A"/>
    <w:rsid w:val="00CF7753"/>
    <w:rsid w:val="00D64340"/>
    <w:rsid w:val="00D939BA"/>
    <w:rsid w:val="00DA51DA"/>
    <w:rsid w:val="00E31CF6"/>
    <w:rsid w:val="00E506B6"/>
    <w:rsid w:val="00E812A7"/>
    <w:rsid w:val="00ED47CD"/>
    <w:rsid w:val="00F404F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cao.esusab.ufsc.br/ledi/documentacao/referencias/tabela_cat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br/anvisa/pt-br/assuntos/farmacopeia/d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9</cp:revision>
  <dcterms:created xsi:type="dcterms:W3CDTF">2023-03-13T17:40:00Z</dcterms:created>
  <dcterms:modified xsi:type="dcterms:W3CDTF">2023-03-16T20:46:00Z</dcterms:modified>
</cp:coreProperties>
</file>