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B72" w14:textId="393FC439" w:rsidR="000D00DC" w:rsidRPr="00F52C54" w:rsidRDefault="000D00DC" w:rsidP="000D00DC">
      <w:pPr>
        <w:rPr>
          <w:sz w:val="20"/>
          <w:szCs w:val="20"/>
        </w:rPr>
      </w:pPr>
      <w:r w:rsidRPr="00F52C54">
        <w:rPr>
          <w:sz w:val="20"/>
          <w:szCs w:val="20"/>
        </w:rPr>
        <w:t xml:space="preserve">O </w:t>
      </w:r>
      <w:r w:rsidRPr="00F52C54">
        <w:rPr>
          <w:sz w:val="20"/>
          <w:szCs w:val="20"/>
          <w:lang w:val="pt-BR"/>
        </w:rPr>
        <w:t>Sumário Internacional do Paciente (</w:t>
      </w:r>
      <w:proofErr w:type="spellStart"/>
      <w:r w:rsidRPr="00F52C54">
        <w:rPr>
          <w:sz w:val="20"/>
          <w:szCs w:val="20"/>
          <w:lang w:val="pt-BR"/>
        </w:rPr>
        <w:t>International</w:t>
      </w:r>
      <w:proofErr w:type="spellEnd"/>
      <w:r w:rsidRPr="00F52C54">
        <w:rPr>
          <w:sz w:val="20"/>
          <w:szCs w:val="20"/>
          <w:lang w:val="pt-BR"/>
        </w:rPr>
        <w:t xml:space="preserve"> </w:t>
      </w:r>
      <w:proofErr w:type="spellStart"/>
      <w:r w:rsidRPr="00F52C54">
        <w:rPr>
          <w:sz w:val="20"/>
          <w:szCs w:val="20"/>
          <w:lang w:val="pt-BR"/>
        </w:rPr>
        <w:t>Patient</w:t>
      </w:r>
      <w:proofErr w:type="spellEnd"/>
      <w:r w:rsidRPr="00F52C54">
        <w:rPr>
          <w:sz w:val="20"/>
          <w:szCs w:val="20"/>
          <w:lang w:val="pt-BR"/>
        </w:rPr>
        <w:t xml:space="preserve"> </w:t>
      </w:r>
      <w:proofErr w:type="spellStart"/>
      <w:r w:rsidRPr="00F52C54">
        <w:rPr>
          <w:sz w:val="20"/>
          <w:szCs w:val="20"/>
          <w:lang w:val="pt-BR"/>
        </w:rPr>
        <w:t>Summary</w:t>
      </w:r>
      <w:proofErr w:type="spellEnd"/>
      <w:r w:rsidRPr="00F52C54">
        <w:rPr>
          <w:sz w:val="20"/>
          <w:szCs w:val="20"/>
          <w:lang w:val="pt-BR"/>
        </w:rPr>
        <w:t xml:space="preserve"> – </w:t>
      </w:r>
      <w:r w:rsidRPr="00F52C54">
        <w:rPr>
          <w:sz w:val="20"/>
          <w:szCs w:val="20"/>
        </w:rPr>
        <w:t>IPS</w:t>
      </w:r>
      <w:r w:rsidRPr="00F52C54">
        <w:rPr>
          <w:sz w:val="20"/>
          <w:szCs w:val="20"/>
          <w:lang w:val="pt-BR"/>
        </w:rPr>
        <w:t xml:space="preserve">) é </w:t>
      </w:r>
      <w:r w:rsidRPr="00F52C54">
        <w:rPr>
          <w:sz w:val="20"/>
          <w:szCs w:val="20"/>
        </w:rPr>
        <w:t xml:space="preserve">um registro eletrônico de saúde que contém informações essenciais de saúde destinadas ao uso em cenários de atendimento não programados e transfronteiriços para garantir que os dados do paciente os acompanhem em qualquer lugar </w:t>
      </w:r>
      <w:r w:rsidRPr="00F52C54">
        <w:rPr>
          <w:sz w:val="20"/>
          <w:szCs w:val="20"/>
          <w:lang w:val="pt-BR"/>
        </w:rPr>
        <w:t>garantindo</w:t>
      </w:r>
      <w:r w:rsidRPr="00F52C54">
        <w:rPr>
          <w:sz w:val="20"/>
          <w:szCs w:val="20"/>
        </w:rPr>
        <w:t xml:space="preserve"> assim, a continuidade do cuidado. O </w:t>
      </w:r>
      <w:r w:rsidRPr="00F52C54">
        <w:rPr>
          <w:sz w:val="20"/>
          <w:szCs w:val="20"/>
          <w:lang w:val="pt-BR"/>
        </w:rPr>
        <w:t>sumário</w:t>
      </w:r>
      <w:r w:rsidRPr="00F52C54">
        <w:rPr>
          <w:sz w:val="20"/>
          <w:szCs w:val="20"/>
        </w:rPr>
        <w:t xml:space="preserve"> é composto por um conjunto</w:t>
      </w:r>
      <w:r w:rsidRPr="00F52C54">
        <w:rPr>
          <w:sz w:val="20"/>
          <w:szCs w:val="20"/>
          <w:lang w:val="pt-BR"/>
        </w:rPr>
        <w:t xml:space="preserve"> mínimo</w:t>
      </w:r>
      <w:r w:rsidRPr="00F52C54">
        <w:rPr>
          <w:sz w:val="20"/>
          <w:szCs w:val="20"/>
        </w:rPr>
        <w:t xml:space="preserve"> de dados</w:t>
      </w:r>
      <w:r w:rsidRPr="00F52C54">
        <w:rPr>
          <w:sz w:val="20"/>
          <w:szCs w:val="20"/>
          <w:lang w:val="pt-BR"/>
        </w:rPr>
        <w:t xml:space="preserve"> clínicos agnóstico a especialidades e independente de  condições clínicas, extensível, mas apesar de ser um conjunto mínimo trata-se de um conjunto de dados de alta relevância clínica que garantem a continuidade da assistência onde quer que a pessoa esteja. </w:t>
      </w:r>
      <w:r w:rsidRPr="00F52C54">
        <w:rPr>
          <w:sz w:val="20"/>
          <w:szCs w:val="20"/>
        </w:rPr>
        <w:t>O sumário internacional do paciente é</w:t>
      </w:r>
      <w:r w:rsidRPr="00F52C54">
        <w:rPr>
          <w:sz w:val="20"/>
          <w:szCs w:val="20"/>
          <w:lang w:val="pt-BR"/>
        </w:rPr>
        <w:t xml:space="preserve"> composto por diferentes secções principais:  </w:t>
      </w:r>
      <w:r w:rsidRPr="00F52C54">
        <w:rPr>
          <w:b/>
          <w:bCs/>
          <w:sz w:val="20"/>
          <w:szCs w:val="20"/>
          <w:lang w:val="pt-BR"/>
        </w:rPr>
        <w:t>Cabeçalho</w:t>
      </w:r>
      <w:r w:rsidRPr="00F52C54">
        <w:rPr>
          <w:sz w:val="20"/>
          <w:szCs w:val="20"/>
          <w:lang w:val="pt-BR"/>
        </w:rPr>
        <w:t xml:space="preserve"> – contém os dados do paciente, do profissional de saúde que gerou o sumário, da organização custodiante das informações e assinatura digital;  </w:t>
      </w:r>
      <w:r w:rsidRPr="00F52C54">
        <w:rPr>
          <w:b/>
          <w:bCs/>
          <w:sz w:val="20"/>
          <w:szCs w:val="20"/>
          <w:lang w:val="pt-BR"/>
        </w:rPr>
        <w:t>Sumário de Medicações</w:t>
      </w:r>
      <w:r w:rsidRPr="00F52C54">
        <w:rPr>
          <w:sz w:val="20"/>
          <w:szCs w:val="20"/>
          <w:lang w:val="pt-BR"/>
        </w:rPr>
        <w:t xml:space="preserve"> – medicações em uso pelo paciente; </w:t>
      </w:r>
      <w:r w:rsidRPr="00F52C54">
        <w:rPr>
          <w:b/>
          <w:bCs/>
          <w:sz w:val="20"/>
          <w:szCs w:val="20"/>
          <w:lang w:val="pt-BR"/>
        </w:rPr>
        <w:t>Alergias e Intolerâncias</w:t>
      </w:r>
      <w:r w:rsidRPr="00F52C54">
        <w:rPr>
          <w:sz w:val="20"/>
          <w:szCs w:val="20"/>
          <w:lang w:val="pt-BR"/>
        </w:rPr>
        <w:t xml:space="preserve"> – alergias e intolerâncias do paciente;  </w:t>
      </w:r>
      <w:r w:rsidRPr="00F52C54">
        <w:rPr>
          <w:b/>
          <w:bCs/>
          <w:sz w:val="20"/>
          <w:szCs w:val="20"/>
          <w:lang w:val="pt-BR"/>
        </w:rPr>
        <w:t>Lista de Problemas</w:t>
      </w:r>
      <w:r w:rsidRPr="00F52C54">
        <w:rPr>
          <w:sz w:val="20"/>
          <w:szCs w:val="20"/>
          <w:lang w:val="pt-BR"/>
        </w:rPr>
        <w:t xml:space="preserve"> – condições clínicas do paciente; Imunizações – lista de imunizantes administrados no paciente; Histórico de </w:t>
      </w:r>
      <w:r w:rsidRPr="00F52C54">
        <w:rPr>
          <w:b/>
          <w:bCs/>
          <w:sz w:val="20"/>
          <w:szCs w:val="20"/>
          <w:lang w:val="pt-BR"/>
        </w:rPr>
        <w:t>Procedimentos</w:t>
      </w:r>
      <w:r w:rsidRPr="00F52C54">
        <w:rPr>
          <w:sz w:val="20"/>
          <w:szCs w:val="20"/>
          <w:lang w:val="pt-BR"/>
        </w:rPr>
        <w:t xml:space="preserve"> – lista de procedimentos clínicos/cirúrgicos relevantes que o paciente foi submetido; </w:t>
      </w:r>
      <w:r w:rsidRPr="00F52C54">
        <w:rPr>
          <w:b/>
          <w:bCs/>
          <w:sz w:val="20"/>
          <w:szCs w:val="20"/>
          <w:lang w:val="pt-BR"/>
        </w:rPr>
        <w:t>Dispositivos Médicos</w:t>
      </w:r>
      <w:r w:rsidRPr="00F52C54">
        <w:rPr>
          <w:sz w:val="20"/>
          <w:szCs w:val="20"/>
          <w:lang w:val="pt-BR"/>
        </w:rPr>
        <w:t xml:space="preserve"> – dispositivos que o paciente possui e </w:t>
      </w:r>
      <w:r w:rsidRPr="00F52C54">
        <w:rPr>
          <w:b/>
          <w:bCs/>
          <w:sz w:val="20"/>
          <w:szCs w:val="20"/>
          <w:lang w:val="pt-BR"/>
        </w:rPr>
        <w:t>Resultados de Exames</w:t>
      </w:r>
      <w:r w:rsidRPr="00F52C54">
        <w:rPr>
          <w:sz w:val="20"/>
          <w:szCs w:val="20"/>
          <w:lang w:val="pt-BR"/>
        </w:rPr>
        <w:t xml:space="preserve">  - laudos de exames atuais do paciente.  </w:t>
      </w:r>
      <w:r w:rsidR="00F52C54">
        <w:rPr>
          <w:sz w:val="20"/>
          <w:szCs w:val="20"/>
          <w:lang w:val="pt-BR"/>
        </w:rPr>
        <w:t>S</w:t>
      </w:r>
      <w:r w:rsidR="00F52C54" w:rsidRPr="00F52C54">
        <w:rPr>
          <w:sz w:val="20"/>
          <w:szCs w:val="20"/>
          <w:lang w:val="pt-BR"/>
        </w:rPr>
        <w:t xml:space="preserve">ecções adicionais </w:t>
      </w:r>
      <w:r w:rsidR="00F52C54">
        <w:rPr>
          <w:sz w:val="20"/>
          <w:szCs w:val="20"/>
          <w:lang w:val="pt-BR"/>
        </w:rPr>
        <w:t>podem,</w:t>
      </w:r>
      <w:r w:rsidRPr="00F52C54">
        <w:rPr>
          <w:sz w:val="20"/>
          <w:szCs w:val="20"/>
          <w:lang w:val="pt-BR"/>
        </w:rPr>
        <w:t xml:space="preserve"> ainda</w:t>
      </w:r>
      <w:r w:rsidR="00F52C54">
        <w:rPr>
          <w:sz w:val="20"/>
          <w:szCs w:val="20"/>
          <w:lang w:val="pt-BR"/>
        </w:rPr>
        <w:t>,</w:t>
      </w:r>
      <w:r w:rsidRPr="00F52C54">
        <w:rPr>
          <w:sz w:val="20"/>
          <w:szCs w:val="20"/>
          <w:lang w:val="pt-BR"/>
        </w:rPr>
        <w:t xml:space="preserve"> compor o IPS tais como:   </w:t>
      </w:r>
      <w:r w:rsidR="00F52C54" w:rsidRPr="00F52C54">
        <w:rPr>
          <w:sz w:val="20"/>
          <w:szCs w:val="20"/>
          <w:lang w:val="pt-BR"/>
        </w:rPr>
        <w:t xml:space="preserve">sinais vitais, história pregressa incluindo a história obstétrica e social, status funcional, plano de cuidados e diretivas avançadas de vida. </w:t>
      </w:r>
    </w:p>
    <w:p w14:paraId="425279F5" w14:textId="77777777" w:rsidR="000D00DC" w:rsidRPr="00F52C54" w:rsidRDefault="000D00DC" w:rsidP="000D00DC">
      <w:pPr>
        <w:rPr>
          <w:sz w:val="20"/>
          <w:szCs w:val="20"/>
        </w:rPr>
      </w:pPr>
      <w:r w:rsidRPr="000D00DC">
        <w:rPr>
          <w:sz w:val="20"/>
          <w:szCs w:val="20"/>
        </w:rPr>
        <w:t>Em junho de 2021, os países membros do G7 assinaram a declaração de Oxford, se comprometendo a adotar o IPS como padrão de troca de informação em saúde entre os países.  A iniciativa do G7 foi estendida para o G20 e o primeiro piloto de implantação global do IPS tem como foco o bloco de imunização COVID com a emissão do certificado internacional de imunização COVID-19.</w:t>
      </w:r>
    </w:p>
    <w:p w14:paraId="1FE3B2AA" w14:textId="22995C4C" w:rsidR="00F52C54" w:rsidRDefault="000D00DC" w:rsidP="00F52C54">
      <w:pPr>
        <w:rPr>
          <w:sz w:val="20"/>
          <w:szCs w:val="20"/>
          <w:lang w:val="pt-BR"/>
        </w:rPr>
      </w:pPr>
      <w:r w:rsidRPr="00F52C54">
        <w:rPr>
          <w:sz w:val="20"/>
          <w:szCs w:val="20"/>
          <w:lang w:val="pt-BR"/>
        </w:rPr>
        <w:t xml:space="preserve">O projeto PROADI </w:t>
      </w:r>
      <w:proofErr w:type="gramStart"/>
      <w:r w:rsidRPr="00F52C54">
        <w:rPr>
          <w:sz w:val="20"/>
          <w:szCs w:val="20"/>
          <w:lang w:val="pt-BR"/>
        </w:rPr>
        <w:t xml:space="preserve">-  </w:t>
      </w:r>
      <w:r w:rsidR="00F52C54" w:rsidRPr="00F52C54">
        <w:rPr>
          <w:i/>
          <w:iCs/>
          <w:sz w:val="20"/>
          <w:szCs w:val="20"/>
          <w:lang w:val="pt-BR"/>
        </w:rPr>
        <w:t>Promoção</w:t>
      </w:r>
      <w:proofErr w:type="gramEnd"/>
      <w:r w:rsidR="00F52C54" w:rsidRPr="00F52C54">
        <w:rPr>
          <w:i/>
          <w:iCs/>
          <w:sz w:val="20"/>
          <w:szCs w:val="20"/>
          <w:lang w:val="pt-BR"/>
        </w:rPr>
        <w:t xml:space="preserve"> do Ambiente de Interconectividade em Saúde como apoio à Implementação da Estratégia de Saúde Digital para o Brasil</w:t>
      </w:r>
      <w:r w:rsidR="00F52C54" w:rsidRPr="00F52C54">
        <w:rPr>
          <w:sz w:val="20"/>
          <w:szCs w:val="20"/>
          <w:lang w:val="pt-BR"/>
        </w:rPr>
        <w:t xml:space="preserve"> </w:t>
      </w:r>
      <w:r w:rsidRPr="00F52C54">
        <w:rPr>
          <w:sz w:val="20"/>
          <w:szCs w:val="20"/>
          <w:lang w:val="pt-BR"/>
        </w:rPr>
        <w:t xml:space="preserve">tem por objetivo </w:t>
      </w:r>
      <w:r w:rsidR="00F52C54">
        <w:rPr>
          <w:sz w:val="20"/>
          <w:szCs w:val="20"/>
          <w:lang w:val="pt-BR"/>
        </w:rPr>
        <w:t xml:space="preserve">iniciar a implantação do IPS no Brasil pela construção dos Guias de Implementação </w:t>
      </w:r>
      <w:r w:rsidR="00F52C54" w:rsidRPr="00F52C54">
        <w:rPr>
          <w:sz w:val="20"/>
          <w:szCs w:val="20"/>
          <w:lang w:val="pt-BR"/>
        </w:rPr>
        <w:t xml:space="preserve">dos componentes de Imunização, Exames, Alergias/Reações Adversas e Medicamentos do Sumário Internacional do Paciente (IPS – </w:t>
      </w:r>
      <w:proofErr w:type="spellStart"/>
      <w:r w:rsidR="00F52C54" w:rsidRPr="00F52C54">
        <w:rPr>
          <w:i/>
          <w:sz w:val="20"/>
          <w:szCs w:val="20"/>
          <w:lang w:val="pt-BR"/>
        </w:rPr>
        <w:t>International</w:t>
      </w:r>
      <w:proofErr w:type="spellEnd"/>
      <w:r w:rsidR="00F52C54" w:rsidRPr="00F52C54">
        <w:rPr>
          <w:i/>
          <w:sz w:val="20"/>
          <w:szCs w:val="20"/>
          <w:lang w:val="pt-BR"/>
        </w:rPr>
        <w:t xml:space="preserve"> </w:t>
      </w:r>
      <w:proofErr w:type="spellStart"/>
      <w:r w:rsidR="00F52C54" w:rsidRPr="00F52C54">
        <w:rPr>
          <w:i/>
          <w:sz w:val="20"/>
          <w:szCs w:val="20"/>
          <w:lang w:val="pt-BR"/>
        </w:rPr>
        <w:t>Patient</w:t>
      </w:r>
      <w:proofErr w:type="spellEnd"/>
      <w:r w:rsidR="00F52C54" w:rsidRPr="00F52C54">
        <w:rPr>
          <w:i/>
          <w:sz w:val="20"/>
          <w:szCs w:val="20"/>
          <w:lang w:val="pt-BR"/>
        </w:rPr>
        <w:t xml:space="preserve"> </w:t>
      </w:r>
      <w:proofErr w:type="spellStart"/>
      <w:r w:rsidR="00F52C54" w:rsidRPr="00F52C54">
        <w:rPr>
          <w:i/>
          <w:sz w:val="20"/>
          <w:szCs w:val="20"/>
          <w:lang w:val="pt-BR"/>
        </w:rPr>
        <w:t>Summary</w:t>
      </w:r>
      <w:proofErr w:type="spellEnd"/>
      <w:r w:rsidR="00F52C54" w:rsidRPr="00F52C54">
        <w:rPr>
          <w:sz w:val="20"/>
          <w:szCs w:val="20"/>
          <w:lang w:val="pt-BR"/>
        </w:rPr>
        <w:t>)</w:t>
      </w:r>
      <w:r w:rsidR="00F52C54" w:rsidRPr="00F52C54">
        <w:rPr>
          <w:sz w:val="20"/>
          <w:szCs w:val="20"/>
          <w:vertAlign w:val="superscript"/>
          <w:lang w:val="pt-BR"/>
        </w:rPr>
        <w:t xml:space="preserve">1,2 </w:t>
      </w:r>
      <w:r w:rsidR="00F52C54" w:rsidRPr="00F52C54">
        <w:rPr>
          <w:sz w:val="20"/>
          <w:szCs w:val="20"/>
          <w:lang w:val="pt-BR"/>
        </w:rPr>
        <w:t xml:space="preserve">para internalização na Rede Nacional de Dados em Saúde (RNDS). </w:t>
      </w:r>
      <w:r w:rsidR="00F52C54">
        <w:rPr>
          <w:sz w:val="20"/>
          <w:szCs w:val="20"/>
          <w:lang w:val="pt-BR"/>
        </w:rPr>
        <w:t xml:space="preserve"> O motivo da seleção destas secções é que estes são os dados hoje disponíveis na RNDS: mais de 1,2 bilhões de registros de imunização e mais de 900 mil exames de COVID.</w:t>
      </w:r>
    </w:p>
    <w:p w14:paraId="2AA222A3" w14:textId="0BAA50A0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projeto está totalmente alinhado à três das sete prioridades da Estratégia de Saúde Digital 2020/28:  prioridade 3 – apoio à Continuidade da Atenção em todos os níveis; prioridade 4 – usuário como protagonista; prioridade 6 – ambiente de interconectividade.</w:t>
      </w:r>
    </w:p>
    <w:p w14:paraId="5497C21E" w14:textId="64980E25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Todas as informações do IPS são representadas por conjuntos de vocabulários internacionais o que exige que se faça mapeamentos das terminologias nacionais para as internacionais em cada uma das secções.  Até o momento cerca de </w:t>
      </w:r>
      <w:r w:rsidRPr="00F52C54">
        <w:rPr>
          <w:sz w:val="20"/>
          <w:szCs w:val="20"/>
        </w:rPr>
        <w:t>80% das terminologias dos blocos de Imunização, Exames, Alergias e Medica</w:t>
      </w:r>
      <w:r w:rsidRPr="00F52C54">
        <w:rPr>
          <w:sz w:val="20"/>
          <w:szCs w:val="20"/>
          <w:lang w:val="pt-BR"/>
        </w:rPr>
        <w:t>mentos estão</w:t>
      </w:r>
      <w:r>
        <w:rPr>
          <w:sz w:val="20"/>
          <w:szCs w:val="20"/>
          <w:lang w:val="pt-BR"/>
        </w:rPr>
        <w:t xml:space="preserve"> representadas em serviço de terminologia e mapeadas para os vocabulários internacionais. 20% dos perfis que compõem os blocos de Cabeçalho, Exames, Imunização e Alergias também foram criados. Estes perfis são parte do Guia de Implementação que, além dos perfis, contém todos os recursos terminológicos e seus mapeamentos.</w:t>
      </w:r>
    </w:p>
    <w:p w14:paraId="3B88DFF6" w14:textId="0CDE02D4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Tendo em vista que o bloco Medicamentos é parte do IPS e que há necessidade de um vocabulário controlado para medicamentos houve uma extensão nos objetivos do projeto de também completar a base de dados da Ontologia Brasileira de Medicamentos (Projeto </w:t>
      </w:r>
      <w:proofErr w:type="spellStart"/>
      <w:r>
        <w:rPr>
          <w:sz w:val="20"/>
          <w:szCs w:val="20"/>
          <w:lang w:val="pt-BR"/>
        </w:rPr>
        <w:t>Proadi</w:t>
      </w:r>
      <w:proofErr w:type="spellEnd"/>
      <w:r>
        <w:rPr>
          <w:sz w:val="20"/>
          <w:szCs w:val="20"/>
          <w:lang w:val="pt-BR"/>
        </w:rPr>
        <w:t xml:space="preserve"> 2017 do HSL), com todos os medicamentos oferecidos pela Atenção Primária. Este trabalho está em andamento. Até o momento cerca de 70% dos medicamentos da lista da Atenção Primária foram revisados e estão sendo incluídos no portal da OBM. </w:t>
      </w:r>
    </w:p>
    <w:p w14:paraId="11D894DB" w14:textId="1B44BC36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expectativa é realizar uma prova de conceito interna no MS até final de novembro com a geração do IPS Brasil a partir dos dados da RNDS, bem como de receber IPS internacionais, a partir de base de testes já disponível no cenário internacional.</w:t>
      </w:r>
    </w:p>
    <w:p w14:paraId="2B064E4C" w14:textId="77777777" w:rsidR="00537123" w:rsidRDefault="00537123" w:rsidP="00F52C54">
      <w:pPr>
        <w:rPr>
          <w:sz w:val="20"/>
          <w:szCs w:val="20"/>
          <w:lang w:val="pt-BR"/>
        </w:rPr>
      </w:pPr>
    </w:p>
    <w:p w14:paraId="19CA6A9C" w14:textId="533E01F5" w:rsidR="000D00DC" w:rsidRPr="00F52C54" w:rsidRDefault="000D00DC" w:rsidP="000D00DC">
      <w:pPr>
        <w:rPr>
          <w:lang w:val="pt-BR"/>
        </w:rPr>
      </w:pPr>
    </w:p>
    <w:sectPr w:rsidR="000D00DC" w:rsidRPr="00F52C54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53732EB"/>
    <w:multiLevelType w:val="hybridMultilevel"/>
    <w:tmpl w:val="30CC78A2"/>
    <w:lvl w:ilvl="0" w:tplc="55062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87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83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CD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69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F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C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6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22A50AA"/>
    <w:multiLevelType w:val="hybridMultilevel"/>
    <w:tmpl w:val="BB5C6DEE"/>
    <w:lvl w:ilvl="0" w:tplc="C428EAE2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435717A"/>
    <w:multiLevelType w:val="hybridMultilevel"/>
    <w:tmpl w:val="6BBC73CE"/>
    <w:lvl w:ilvl="0" w:tplc="229C2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44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8F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E3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88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A0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3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AD0FF6"/>
    <w:multiLevelType w:val="hybridMultilevel"/>
    <w:tmpl w:val="1AAE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7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10"/>
  </w:num>
  <w:num w:numId="11" w16cid:durableId="645165315">
    <w:abstractNumId w:val="10"/>
  </w:num>
  <w:num w:numId="12" w16cid:durableId="780687270">
    <w:abstractNumId w:val="8"/>
  </w:num>
  <w:num w:numId="13" w16cid:durableId="257905562">
    <w:abstractNumId w:val="13"/>
  </w:num>
  <w:num w:numId="14" w16cid:durableId="1502771399">
    <w:abstractNumId w:val="12"/>
  </w:num>
  <w:num w:numId="15" w16cid:durableId="1138961732">
    <w:abstractNumId w:val="6"/>
  </w:num>
  <w:num w:numId="16" w16cid:durableId="1128430519">
    <w:abstractNumId w:val="0"/>
  </w:num>
  <w:num w:numId="17" w16cid:durableId="1666516522">
    <w:abstractNumId w:val="11"/>
  </w:num>
  <w:num w:numId="18" w16cid:durableId="1104762236">
    <w:abstractNumId w:val="15"/>
  </w:num>
  <w:num w:numId="19" w16cid:durableId="2009286639">
    <w:abstractNumId w:val="2"/>
  </w:num>
  <w:num w:numId="20" w16cid:durableId="1855260698">
    <w:abstractNumId w:val="5"/>
  </w:num>
  <w:num w:numId="21" w16cid:durableId="286200232">
    <w:abstractNumId w:val="14"/>
  </w:num>
  <w:num w:numId="22" w16cid:durableId="466747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DC"/>
    <w:rsid w:val="00045DAE"/>
    <w:rsid w:val="000B737F"/>
    <w:rsid w:val="000D00DC"/>
    <w:rsid w:val="0018684C"/>
    <w:rsid w:val="00286500"/>
    <w:rsid w:val="0032205C"/>
    <w:rsid w:val="00522CD6"/>
    <w:rsid w:val="00537123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52C54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E1DBB"/>
  <w15:chartTrackingRefBased/>
  <w15:docId w15:val="{478F1098-54A7-5E47-92B9-D3F3696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rsid w:val="000D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3618</Characters>
  <Application>Microsoft Office Word</Application>
  <DocSecurity>0</DocSecurity>
  <Lines>63</Lines>
  <Paragraphs>16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2023-07-12T23:05:00Z</dcterms:created>
  <dcterms:modified xsi:type="dcterms:W3CDTF">2023-07-12T23:05:00Z</dcterms:modified>
</cp:coreProperties>
</file>