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E8" w:rsidRDefault="003375E8" w:rsidP="003375E8">
      <w:pPr>
        <w:pStyle w:val="NormalWeb"/>
        <w:jc w:val="center"/>
        <w:rPr>
          <w:rFonts w:ascii="Arial" w:hAnsi="Arial" w:cs="Arial"/>
          <w:b/>
          <w:color w:val="000080"/>
          <w:sz w:val="32"/>
          <w:szCs w:val="32"/>
        </w:rPr>
      </w:pPr>
      <w:r>
        <w:rPr>
          <w:rFonts w:ascii="Arial" w:hAnsi="Arial" w:cs="Arial"/>
          <w:b/>
          <w:color w:val="000080"/>
          <w:sz w:val="32"/>
          <w:szCs w:val="32"/>
        </w:rPr>
        <w:t>TP 2</w:t>
      </w:r>
      <w:r w:rsidR="0040783A">
        <w:rPr>
          <w:rFonts w:ascii="Arial" w:hAnsi="Arial" w:cs="Arial"/>
          <w:b/>
          <w:color w:val="000080"/>
          <w:sz w:val="32"/>
          <w:szCs w:val="32"/>
        </w:rPr>
        <w:t xml:space="preserve"> </w:t>
      </w:r>
      <w:r>
        <w:rPr>
          <w:rFonts w:ascii="Arial" w:hAnsi="Arial" w:cs="Arial"/>
          <w:b/>
          <w:color w:val="000080"/>
          <w:sz w:val="32"/>
          <w:szCs w:val="32"/>
        </w:rPr>
        <w:t>: Imagerie échographique</w:t>
      </w:r>
      <w:r w:rsidR="0040783A">
        <w:rPr>
          <w:rFonts w:ascii="Arial" w:hAnsi="Arial" w:cs="Arial"/>
          <w:b/>
          <w:color w:val="000080"/>
          <w:sz w:val="32"/>
          <w:szCs w:val="32"/>
        </w:rPr>
        <w:t xml:space="preserve"> (Partie 2)</w:t>
      </w:r>
    </w:p>
    <w:p w:rsidR="003375E8" w:rsidRPr="003375E8" w:rsidRDefault="003375E8" w:rsidP="003375E8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6"/>
        </w:rPr>
      </w:pPr>
    </w:p>
    <w:p w:rsidR="003375E8" w:rsidRPr="003D6C80" w:rsidRDefault="003375E8" w:rsidP="003D6C80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Les données </w:t>
      </w:r>
      <w:proofErr w:type="spellStart"/>
      <w:r w:rsidR="003D6C80">
        <w:rPr>
          <w:rFonts w:ascii="Arial" w:hAnsi="Arial" w:cs="Arial"/>
          <w:sz w:val="18"/>
          <w:szCs w:val="16"/>
        </w:rPr>
        <w:t>Bmode</w:t>
      </w:r>
      <w:proofErr w:type="spellEnd"/>
      <w:r w:rsidR="003D6C80">
        <w:rPr>
          <w:rFonts w:ascii="Arial" w:hAnsi="Arial" w:cs="Arial"/>
          <w:sz w:val="18"/>
          <w:szCs w:val="16"/>
        </w:rPr>
        <w:t xml:space="preserve"> prétraitement</w:t>
      </w:r>
      <w:r w:rsidR="003D6C80" w:rsidRPr="003D6C80">
        <w:rPr>
          <w:rFonts w:ascii="Arial" w:hAnsi="Arial" w:cs="Arial"/>
          <w:sz w:val="18"/>
          <w:szCs w:val="16"/>
        </w:rPr>
        <w:t xml:space="preserve"> </w:t>
      </w:r>
      <w:r w:rsidRPr="003D6C80">
        <w:rPr>
          <w:rFonts w:ascii="Arial" w:hAnsi="Arial" w:cs="Arial"/>
          <w:sz w:val="18"/>
          <w:szCs w:val="16"/>
        </w:rPr>
        <w:t>d’une acquisition échographique</w:t>
      </w:r>
      <w:r w:rsidR="0040783A" w:rsidRPr="003D6C80">
        <w:rPr>
          <w:rFonts w:ascii="Arial" w:hAnsi="Arial" w:cs="Arial"/>
          <w:sz w:val="18"/>
          <w:szCs w:val="16"/>
        </w:rPr>
        <w:t xml:space="preserve"> </w:t>
      </w:r>
      <w:r w:rsidR="0040783A" w:rsidRPr="003D6C80">
        <w:rPr>
          <w:rFonts w:ascii="Arial" w:hAnsi="Arial" w:cs="Arial"/>
          <w:i/>
          <w:sz w:val="18"/>
          <w:szCs w:val="16"/>
        </w:rPr>
        <w:t>in vitro</w:t>
      </w:r>
      <w:r w:rsidR="0040783A" w:rsidRPr="003D6C80">
        <w:rPr>
          <w:rFonts w:ascii="Arial" w:hAnsi="Arial" w:cs="Arial"/>
          <w:sz w:val="18"/>
          <w:szCs w:val="16"/>
        </w:rPr>
        <w:t xml:space="preserve"> </w:t>
      </w:r>
      <w:r w:rsidRPr="003D6C80">
        <w:rPr>
          <w:rFonts w:ascii="Arial" w:hAnsi="Arial" w:cs="Arial"/>
          <w:sz w:val="18"/>
          <w:szCs w:val="16"/>
        </w:rPr>
        <w:t xml:space="preserve">sont contenues dans le fichier </w:t>
      </w:r>
      <w:proofErr w:type="spellStart"/>
      <w:r w:rsidR="0040783A" w:rsidRPr="003D6C80">
        <w:rPr>
          <w:rFonts w:ascii="Arial" w:hAnsi="Arial" w:cs="Arial"/>
          <w:b/>
          <w:sz w:val="18"/>
          <w:szCs w:val="16"/>
        </w:rPr>
        <w:t>Bmode</w:t>
      </w:r>
      <w:r w:rsidR="003D6C80">
        <w:rPr>
          <w:rFonts w:ascii="Arial" w:hAnsi="Arial" w:cs="Arial"/>
          <w:b/>
          <w:sz w:val="18"/>
          <w:szCs w:val="16"/>
        </w:rPr>
        <w:t>.mat</w:t>
      </w:r>
      <w:proofErr w:type="spellEnd"/>
      <w:r w:rsidR="003D6C80" w:rsidRPr="003D6C80">
        <w:rPr>
          <w:rFonts w:ascii="Arial" w:hAnsi="Arial" w:cs="Arial"/>
          <w:sz w:val="18"/>
          <w:szCs w:val="16"/>
        </w:rPr>
        <w:t>.</w:t>
      </w:r>
    </w:p>
    <w:p w:rsidR="003375E8" w:rsidRDefault="003375E8" w:rsidP="0040783A">
      <w:pPr>
        <w:pStyle w:val="NormalWeb"/>
        <w:numPr>
          <w:ilvl w:val="1"/>
          <w:numId w:val="2"/>
        </w:numPr>
        <w:spacing w:before="120" w:beforeAutospacing="0" w:after="120" w:afterAutospacing="0"/>
        <w:ind w:left="1134" w:hanging="357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Charger ces données avec la commande </w:t>
      </w:r>
      <w:proofErr w:type="spellStart"/>
      <w:r w:rsidRPr="009F5FA6">
        <w:rPr>
          <w:rFonts w:ascii="Arial" w:hAnsi="Arial" w:cs="Arial"/>
          <w:b/>
          <w:sz w:val="18"/>
          <w:szCs w:val="16"/>
        </w:rPr>
        <w:t>load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 de Matlab.</w:t>
      </w:r>
      <w:r w:rsidR="0040783A">
        <w:rPr>
          <w:rFonts w:ascii="Arial" w:hAnsi="Arial" w:cs="Arial"/>
          <w:sz w:val="18"/>
          <w:szCs w:val="16"/>
        </w:rPr>
        <w:t xml:space="preserve"> Visualiser cette image.</w:t>
      </w:r>
    </w:p>
    <w:p w:rsidR="0040783A" w:rsidRPr="003375E8" w:rsidRDefault="0040783A" w:rsidP="0040783A">
      <w:pPr>
        <w:pStyle w:val="NormalWeb"/>
        <w:numPr>
          <w:ilvl w:val="1"/>
          <w:numId w:val="2"/>
        </w:numPr>
        <w:spacing w:before="120" w:beforeAutospacing="0" w:after="120" w:afterAutospacing="0"/>
        <w:ind w:left="1134" w:hanging="357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Améliorer le contraste de l’image à l’aide d’une compression logarithmique adéquate.</w:t>
      </w:r>
    </w:p>
    <w:p w:rsidR="003375E8" w:rsidRDefault="003375E8" w:rsidP="0040783A">
      <w:pPr>
        <w:pStyle w:val="NormalWeb"/>
        <w:numPr>
          <w:ilvl w:val="1"/>
          <w:numId w:val="2"/>
        </w:numPr>
        <w:spacing w:before="120" w:beforeAutospacing="0" w:after="120" w:afterAutospacing="0"/>
        <w:ind w:left="1134" w:hanging="357"/>
        <w:rPr>
          <w:rFonts w:ascii="Arial" w:hAnsi="Arial" w:cs="Arial"/>
          <w:sz w:val="18"/>
          <w:szCs w:val="16"/>
        </w:rPr>
      </w:pPr>
      <w:r w:rsidRPr="003375E8">
        <w:rPr>
          <w:rFonts w:ascii="Arial" w:hAnsi="Arial" w:cs="Arial"/>
          <w:sz w:val="18"/>
          <w:szCs w:val="16"/>
        </w:rPr>
        <w:t xml:space="preserve">Implémenter la méthode </w:t>
      </w:r>
      <w:r w:rsidR="0040783A">
        <w:rPr>
          <w:rFonts w:ascii="Arial" w:hAnsi="Arial" w:cs="Arial"/>
          <w:sz w:val="18"/>
          <w:szCs w:val="16"/>
        </w:rPr>
        <w:t xml:space="preserve">du filtre de diffusion anisotrope </w:t>
      </w:r>
      <w:r w:rsidRPr="003375E8">
        <w:rPr>
          <w:rFonts w:ascii="Arial" w:hAnsi="Arial" w:cs="Arial"/>
          <w:sz w:val="18"/>
          <w:szCs w:val="16"/>
        </w:rPr>
        <w:t>décrite ci-d</w:t>
      </w:r>
      <w:r w:rsidR="0040783A">
        <w:rPr>
          <w:rFonts w:ascii="Arial" w:hAnsi="Arial" w:cs="Arial"/>
          <w:sz w:val="18"/>
          <w:szCs w:val="16"/>
        </w:rPr>
        <w:t>e</w:t>
      </w:r>
      <w:r w:rsidRPr="003375E8">
        <w:rPr>
          <w:rFonts w:ascii="Arial" w:hAnsi="Arial" w:cs="Arial"/>
          <w:sz w:val="18"/>
          <w:szCs w:val="16"/>
        </w:rPr>
        <w:t>ss</w:t>
      </w:r>
      <w:r w:rsidR="0040783A">
        <w:rPr>
          <w:rFonts w:ascii="Arial" w:hAnsi="Arial" w:cs="Arial"/>
          <w:sz w:val="18"/>
          <w:szCs w:val="16"/>
        </w:rPr>
        <w:t>o</w:t>
      </w:r>
      <w:r w:rsidRPr="003375E8">
        <w:rPr>
          <w:rFonts w:ascii="Arial" w:hAnsi="Arial" w:cs="Arial"/>
          <w:sz w:val="18"/>
          <w:szCs w:val="16"/>
        </w:rPr>
        <w:t xml:space="preserve">us et appliquer la sur l’image </w:t>
      </w:r>
      <w:proofErr w:type="spellStart"/>
      <w:r w:rsidR="0040783A" w:rsidRPr="0040783A">
        <w:rPr>
          <w:rFonts w:ascii="Arial" w:hAnsi="Arial" w:cs="Arial"/>
          <w:b/>
          <w:sz w:val="18"/>
          <w:szCs w:val="16"/>
        </w:rPr>
        <w:t>Bmode</w:t>
      </w:r>
      <w:r w:rsidR="0040783A">
        <w:rPr>
          <w:rFonts w:ascii="Arial" w:hAnsi="Arial" w:cs="Arial"/>
          <w:b/>
          <w:sz w:val="18"/>
          <w:szCs w:val="16"/>
        </w:rPr>
        <w:t>_invitro</w:t>
      </w:r>
      <w:proofErr w:type="spellEnd"/>
      <w:r w:rsidR="00FA0AA2">
        <w:rPr>
          <w:rFonts w:ascii="Arial" w:hAnsi="Arial" w:cs="Arial"/>
          <w:b/>
          <w:sz w:val="18"/>
          <w:szCs w:val="16"/>
        </w:rPr>
        <w:t xml:space="preserve"> </w:t>
      </w:r>
      <w:r w:rsidR="00FA0AA2" w:rsidRPr="00FA0AA2">
        <w:rPr>
          <w:rFonts w:ascii="Arial" w:hAnsi="Arial" w:cs="Arial"/>
          <w:sz w:val="18"/>
          <w:szCs w:val="16"/>
        </w:rPr>
        <w:t>(après compression log)</w:t>
      </w:r>
      <w:r w:rsidRPr="00FA0AA2">
        <w:rPr>
          <w:rFonts w:ascii="Arial" w:hAnsi="Arial" w:cs="Arial"/>
          <w:sz w:val="18"/>
          <w:szCs w:val="16"/>
        </w:rPr>
        <w:t>.</w:t>
      </w:r>
    </w:p>
    <w:p w:rsidR="003375E8" w:rsidRDefault="003375E8" w:rsidP="0040783A">
      <w:pPr>
        <w:pStyle w:val="NormalWeb"/>
        <w:numPr>
          <w:ilvl w:val="1"/>
          <w:numId w:val="2"/>
        </w:numPr>
        <w:spacing w:before="120" w:beforeAutospacing="0" w:after="120" w:afterAutospacing="0"/>
        <w:ind w:left="1134" w:hanging="357"/>
        <w:rPr>
          <w:rFonts w:ascii="Arial" w:hAnsi="Arial" w:cs="Arial"/>
          <w:sz w:val="18"/>
          <w:szCs w:val="16"/>
        </w:rPr>
      </w:pPr>
      <w:r w:rsidRPr="003375E8">
        <w:rPr>
          <w:rFonts w:ascii="Arial" w:hAnsi="Arial" w:cs="Arial"/>
          <w:sz w:val="18"/>
          <w:szCs w:val="16"/>
        </w:rPr>
        <w:t xml:space="preserve">Analyser les résultats pour différents jeux de paramètres (k, </w:t>
      </w:r>
      <m:oMath>
        <m:r>
          <w:rPr>
            <w:rFonts w:ascii="Cambria Math" w:hAnsi="Cambria Math" w:cs="Arial"/>
            <w:sz w:val="18"/>
            <w:szCs w:val="18"/>
          </w:rPr>
          <m:t>λ</m:t>
        </m:r>
      </m:oMath>
      <w:r w:rsidRPr="003375E8">
        <w:rPr>
          <w:rFonts w:ascii="Arial" w:hAnsi="Arial" w:cs="Arial"/>
          <w:sz w:val="18"/>
          <w:szCs w:val="16"/>
        </w:rPr>
        <w:t xml:space="preserve"> , nombre d’itérations).</w:t>
      </w:r>
    </w:p>
    <w:p w:rsidR="003D6C80" w:rsidRDefault="003D6C80" w:rsidP="003D6C80">
      <w:pPr>
        <w:pStyle w:val="NormalWeb"/>
        <w:spacing w:before="120" w:beforeAutospacing="0" w:after="120" w:afterAutospacing="0"/>
        <w:ind w:left="1134"/>
        <w:rPr>
          <w:rFonts w:ascii="Arial" w:hAnsi="Arial" w:cs="Arial"/>
          <w:sz w:val="18"/>
          <w:szCs w:val="16"/>
        </w:rPr>
      </w:pPr>
    </w:p>
    <w:p w:rsidR="003D6C80" w:rsidRPr="009F5FA6" w:rsidRDefault="003D6C80" w:rsidP="003D6C80">
      <w:pPr>
        <w:pStyle w:val="NormalWeb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 w:rsidRPr="003D6C80">
        <w:rPr>
          <w:rFonts w:ascii="Arial" w:hAnsi="Arial" w:cs="Arial"/>
          <w:sz w:val="18"/>
          <w:szCs w:val="16"/>
        </w:rPr>
        <w:t xml:space="preserve">Acquérir vous-même des données échographiques </w:t>
      </w:r>
      <w:r w:rsidRPr="003D6C80">
        <w:rPr>
          <w:rFonts w:ascii="Arial" w:hAnsi="Arial" w:cs="Arial"/>
          <w:i/>
          <w:sz w:val="18"/>
          <w:szCs w:val="16"/>
        </w:rPr>
        <w:t>in vivo</w:t>
      </w:r>
      <w:r w:rsidRPr="003D6C80">
        <w:rPr>
          <w:rFonts w:ascii="Arial" w:hAnsi="Arial" w:cs="Arial"/>
          <w:sz w:val="18"/>
          <w:szCs w:val="16"/>
        </w:rPr>
        <w:t xml:space="preserve"> (de votre poignet ou de votre carotide). </w:t>
      </w:r>
      <w:r w:rsidRPr="009F5FA6">
        <w:rPr>
          <w:rFonts w:ascii="Arial" w:hAnsi="Arial" w:cs="Arial"/>
          <w:b/>
          <w:sz w:val="18"/>
          <w:szCs w:val="16"/>
        </w:rPr>
        <w:t xml:space="preserve"> </w:t>
      </w:r>
    </w:p>
    <w:p w:rsidR="003D6C80" w:rsidRDefault="003D6C80" w:rsidP="003D6C80">
      <w:pPr>
        <w:pStyle w:val="NormalWeb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 w:rsidRPr="009F5FA6">
        <w:rPr>
          <w:rFonts w:ascii="Arial" w:hAnsi="Arial" w:cs="Arial"/>
          <w:sz w:val="18"/>
          <w:szCs w:val="16"/>
        </w:rPr>
        <w:t xml:space="preserve">Charger ces données avec la commande </w:t>
      </w:r>
      <w:proofErr w:type="spellStart"/>
      <w:r>
        <w:rPr>
          <w:rFonts w:ascii="Arial" w:hAnsi="Arial" w:cs="Arial"/>
          <w:b/>
          <w:sz w:val="18"/>
          <w:szCs w:val="16"/>
        </w:rPr>
        <w:t>dicomread</w:t>
      </w:r>
      <w:proofErr w:type="spellEnd"/>
      <w:r w:rsidRPr="009F5FA6">
        <w:rPr>
          <w:rFonts w:ascii="Arial" w:hAnsi="Arial" w:cs="Arial"/>
          <w:sz w:val="18"/>
          <w:szCs w:val="16"/>
        </w:rPr>
        <w:t xml:space="preserve"> de Matlab.</w:t>
      </w:r>
      <w:r>
        <w:rPr>
          <w:rFonts w:ascii="Arial" w:hAnsi="Arial" w:cs="Arial"/>
          <w:sz w:val="18"/>
          <w:szCs w:val="16"/>
        </w:rPr>
        <w:t xml:space="preserve"> Visualiser cette image.</w:t>
      </w:r>
    </w:p>
    <w:p w:rsidR="003D6C80" w:rsidRDefault="003D6C80" w:rsidP="003D6C80">
      <w:pPr>
        <w:pStyle w:val="NormalWeb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Comparer l’</w:t>
      </w:r>
      <w:r w:rsidR="00FA0AA2">
        <w:rPr>
          <w:rFonts w:ascii="Arial" w:hAnsi="Arial" w:cs="Arial"/>
          <w:sz w:val="18"/>
          <w:szCs w:val="16"/>
        </w:rPr>
        <w:t>apparence</w:t>
      </w:r>
      <w:r>
        <w:rPr>
          <w:rFonts w:ascii="Arial" w:hAnsi="Arial" w:cs="Arial"/>
          <w:sz w:val="18"/>
          <w:szCs w:val="16"/>
        </w:rPr>
        <w:t xml:space="preserve"> de cette image avec cette obtenue en 1.C. Conclure.</w:t>
      </w:r>
    </w:p>
    <w:p w:rsidR="005823C6" w:rsidRPr="00FA0AA2" w:rsidRDefault="003D6C80" w:rsidP="00FA0AA2">
      <w:pPr>
        <w:pStyle w:val="NormalWeb"/>
        <w:numPr>
          <w:ilvl w:val="0"/>
          <w:numId w:val="5"/>
        </w:numPr>
        <w:spacing w:before="120" w:beforeAutospacing="0" w:after="120" w:afterAutospacing="0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 xml:space="preserve">Reprendre les questions 1.B </w:t>
      </w:r>
      <w:r w:rsidR="005C49A0">
        <w:rPr>
          <w:rFonts w:ascii="Arial" w:hAnsi="Arial" w:cs="Arial"/>
          <w:sz w:val="18"/>
          <w:szCs w:val="16"/>
        </w:rPr>
        <w:t>et</w:t>
      </w:r>
      <w:r>
        <w:rPr>
          <w:rFonts w:ascii="Arial" w:hAnsi="Arial" w:cs="Arial"/>
          <w:sz w:val="18"/>
          <w:szCs w:val="16"/>
        </w:rPr>
        <w:t xml:space="preserve"> 1.C sur ces nouvelles données.</w:t>
      </w:r>
    </w:p>
    <w:p w:rsidR="0040783A" w:rsidRDefault="0040783A"/>
    <w:p w:rsidR="00FA0AA2" w:rsidRDefault="00FA0AA2"/>
    <w:p w:rsidR="0040783A" w:rsidRPr="009F5FA6" w:rsidRDefault="0040783A" w:rsidP="0040783A">
      <w:pPr>
        <w:pStyle w:val="NormalWeb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Filtre de diffusion anisotrope</w:t>
      </w:r>
    </w:p>
    <w:p w:rsidR="0040783A" w:rsidRPr="00E03FE2" w:rsidRDefault="0040783A" w:rsidP="0040783A">
      <w:pPr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0783A" w:rsidRPr="0074065C" w:rsidRDefault="0040783A" w:rsidP="0040783A">
      <w:pPr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4065C">
        <w:rPr>
          <w:rFonts w:ascii="Arial" w:hAnsi="Arial" w:cs="Arial"/>
          <w:sz w:val="18"/>
          <w:szCs w:val="18"/>
        </w:rPr>
        <w:t>Les images échographiques sont dégradées par un bruit multiplicatif, appelé « </w:t>
      </w:r>
      <w:proofErr w:type="spellStart"/>
      <w:r w:rsidRPr="0074065C">
        <w:rPr>
          <w:rFonts w:ascii="Arial" w:hAnsi="Arial" w:cs="Arial"/>
          <w:sz w:val="18"/>
          <w:szCs w:val="18"/>
        </w:rPr>
        <w:t>sp</w:t>
      </w:r>
      <w:bookmarkStart w:id="0" w:name="_GoBack"/>
      <w:bookmarkEnd w:id="0"/>
      <w:r w:rsidRPr="0074065C">
        <w:rPr>
          <w:rFonts w:ascii="Arial" w:hAnsi="Arial" w:cs="Arial"/>
          <w:sz w:val="18"/>
          <w:szCs w:val="18"/>
        </w:rPr>
        <w:t>eckle</w:t>
      </w:r>
      <w:proofErr w:type="spellEnd"/>
      <w:r w:rsidRPr="0074065C">
        <w:rPr>
          <w:rFonts w:ascii="Arial" w:hAnsi="Arial" w:cs="Arial"/>
          <w:sz w:val="18"/>
          <w:szCs w:val="18"/>
        </w:rPr>
        <w:t xml:space="preserve"> », qui produit la granularité présente dans l’image. Le </w:t>
      </w:r>
      <w:proofErr w:type="spellStart"/>
      <w:r w:rsidRPr="0074065C">
        <w:rPr>
          <w:rFonts w:ascii="Arial" w:hAnsi="Arial" w:cs="Arial"/>
          <w:sz w:val="18"/>
          <w:szCs w:val="18"/>
        </w:rPr>
        <w:t>debruitage</w:t>
      </w:r>
      <w:proofErr w:type="spellEnd"/>
      <w:r w:rsidRPr="0074065C">
        <w:rPr>
          <w:rFonts w:ascii="Arial" w:hAnsi="Arial" w:cs="Arial"/>
          <w:sz w:val="18"/>
          <w:szCs w:val="18"/>
        </w:rPr>
        <w:t xml:space="preserve"> des images échographiques est une tâche difficile et reste encore un problème ouvert. Cependant, de nombreuses méthodes de « </w:t>
      </w:r>
      <w:proofErr w:type="spellStart"/>
      <w:r w:rsidRPr="0074065C">
        <w:rPr>
          <w:rFonts w:ascii="Arial" w:hAnsi="Arial" w:cs="Arial"/>
          <w:sz w:val="18"/>
          <w:szCs w:val="18"/>
        </w:rPr>
        <w:t>despeckling</w:t>
      </w:r>
      <w:proofErr w:type="spellEnd"/>
      <w:r w:rsidRPr="0074065C">
        <w:rPr>
          <w:rFonts w:ascii="Arial" w:hAnsi="Arial" w:cs="Arial"/>
          <w:sz w:val="18"/>
          <w:szCs w:val="18"/>
        </w:rPr>
        <w:t> » ont été proposées. Une des méthodes est basée sur le filtre de diffusion anisotrope [</w:t>
      </w:r>
      <w:proofErr w:type="spellStart"/>
      <w:r w:rsidRPr="0074065C">
        <w:rPr>
          <w:rFonts w:ascii="Arial" w:hAnsi="Arial" w:cs="Arial"/>
          <w:sz w:val="18"/>
          <w:szCs w:val="18"/>
        </w:rPr>
        <w:t>Perona</w:t>
      </w:r>
      <w:proofErr w:type="spellEnd"/>
      <w:r w:rsidRPr="0074065C">
        <w:rPr>
          <w:rFonts w:ascii="Arial" w:hAnsi="Arial" w:cs="Arial"/>
          <w:sz w:val="18"/>
          <w:szCs w:val="18"/>
        </w:rPr>
        <w:t xml:space="preserve"> and Malik 1990]. L’idée de cette méthode est d’exprimer le problème de </w:t>
      </w:r>
      <w:proofErr w:type="spellStart"/>
      <w:r w:rsidRPr="0074065C">
        <w:rPr>
          <w:rFonts w:ascii="Arial" w:hAnsi="Arial" w:cs="Arial"/>
          <w:sz w:val="18"/>
          <w:szCs w:val="18"/>
        </w:rPr>
        <w:t>debruitage</w:t>
      </w:r>
      <w:proofErr w:type="spellEnd"/>
      <w:r w:rsidRPr="0074065C">
        <w:rPr>
          <w:rFonts w:ascii="Arial" w:hAnsi="Arial" w:cs="Arial"/>
          <w:sz w:val="18"/>
          <w:szCs w:val="18"/>
        </w:rPr>
        <w:t xml:space="preserve"> comme une équation différentielle non-linéaire, donnée par</w:t>
      </w:r>
      <w:r>
        <w:rPr>
          <w:rFonts w:ascii="Arial" w:hAnsi="Arial" w:cs="Arial"/>
          <w:sz w:val="18"/>
          <w:szCs w:val="18"/>
        </w:rPr>
        <w:t> :</w:t>
      </w:r>
    </w:p>
    <w:p w:rsidR="0040783A" w:rsidRPr="0074065C" w:rsidRDefault="0040783A" w:rsidP="0040783A">
      <w:pPr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40783A" w:rsidRPr="0074065C" w:rsidRDefault="005C49A0" w:rsidP="0040783A">
      <w:pPr>
        <w:rPr>
          <w:rFonts w:ascii="Arial" w:hAnsi="Arial" w:cs="Arial"/>
          <w:sz w:val="24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3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ⅆI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ⅆt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36"/>
                    </w:rPr>
                    <m:t>=div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36"/>
                            </w:rPr>
                            <m:t>∇I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⋅∇I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36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t=0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36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40783A" w:rsidRDefault="0040783A" w:rsidP="0040783A">
      <w:pPr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4065C">
        <w:rPr>
          <w:rFonts w:ascii="Arial" w:hAnsi="Arial" w:cs="Arial"/>
          <w:sz w:val="18"/>
          <w:szCs w:val="18"/>
        </w:rPr>
        <w:t xml:space="preserve">Où </w:t>
      </w:r>
      <m:oMath>
        <m:r>
          <w:rPr>
            <w:rFonts w:ascii="Cambria Math" w:hAnsi="Cambria Math" w:cs="Arial"/>
            <w:sz w:val="18"/>
            <w:szCs w:val="18"/>
          </w:rPr>
          <m:t>∇</m:t>
        </m:r>
      </m:oMath>
      <w:r w:rsidRPr="0074065C">
        <w:rPr>
          <w:rFonts w:ascii="Arial" w:hAnsi="Arial" w:cs="Arial"/>
          <w:sz w:val="18"/>
          <w:szCs w:val="18"/>
        </w:rPr>
        <w:t xml:space="preserve"> est l’opérateur gradient, </w:t>
      </w:r>
      <w:r w:rsidRPr="0074065C">
        <w:rPr>
          <w:rFonts w:ascii="Arial" w:hAnsi="Arial" w:cs="Arial"/>
          <w:i/>
          <w:sz w:val="18"/>
          <w:szCs w:val="18"/>
        </w:rPr>
        <w:t>div</w:t>
      </w:r>
      <w:r w:rsidRPr="0074065C">
        <w:rPr>
          <w:rFonts w:ascii="Arial" w:hAnsi="Arial" w:cs="Arial"/>
          <w:sz w:val="18"/>
          <w:szCs w:val="18"/>
        </w:rPr>
        <w:t xml:space="preserve"> est l’opérateur divergence,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 w:rsidRPr="0074065C">
        <w:rPr>
          <w:rFonts w:ascii="Arial" w:hAnsi="Arial" w:cs="Arial"/>
          <w:sz w:val="18"/>
          <w:szCs w:val="18"/>
        </w:rPr>
        <w:t xml:space="preserve"> est l’image initiale et </w:t>
      </w:r>
      <w:r w:rsidRPr="0074065C">
        <w:rPr>
          <w:rFonts w:ascii="Arial" w:hAnsi="Arial" w:cs="Arial"/>
          <w:i/>
          <w:sz w:val="18"/>
          <w:szCs w:val="18"/>
        </w:rPr>
        <w:t>c(</w:t>
      </w:r>
      <w:r w:rsidRPr="00E62EAE">
        <w:rPr>
          <w:rFonts w:ascii="Arial" w:hAnsi="Arial" w:cs="Arial"/>
          <w:i/>
          <w:sz w:val="18"/>
          <w:szCs w:val="18"/>
        </w:rPr>
        <w:t>u</w:t>
      </w:r>
      <w:r w:rsidRPr="0074065C">
        <w:rPr>
          <w:rFonts w:ascii="Arial" w:hAnsi="Arial" w:cs="Arial"/>
          <w:i/>
          <w:sz w:val="18"/>
          <w:szCs w:val="18"/>
        </w:rPr>
        <w:t>)</w:t>
      </w:r>
      <w:r w:rsidRPr="0074065C">
        <w:rPr>
          <w:rFonts w:ascii="Arial" w:hAnsi="Arial" w:cs="Arial"/>
          <w:sz w:val="18"/>
          <w:szCs w:val="18"/>
        </w:rPr>
        <w:t xml:space="preserve"> est le coefficient de diffusion. Généralement, deux expressions différentes peuvent être considérées pour </w:t>
      </w:r>
      <w:r w:rsidRPr="0074065C">
        <w:rPr>
          <w:rFonts w:ascii="Arial" w:hAnsi="Arial" w:cs="Arial"/>
          <w:i/>
          <w:sz w:val="18"/>
          <w:szCs w:val="18"/>
        </w:rPr>
        <w:t>c(</w:t>
      </w:r>
      <w:r w:rsidRPr="00E62EAE">
        <w:rPr>
          <w:rFonts w:ascii="Arial" w:hAnsi="Arial" w:cs="Arial"/>
          <w:i/>
          <w:sz w:val="18"/>
          <w:szCs w:val="18"/>
        </w:rPr>
        <w:t>u</w:t>
      </w:r>
      <w:r w:rsidRPr="0074065C">
        <w:rPr>
          <w:rFonts w:ascii="Arial" w:hAnsi="Arial" w:cs="Arial"/>
          <w:i/>
          <w:sz w:val="18"/>
          <w:szCs w:val="18"/>
        </w:rPr>
        <w:t>)</w:t>
      </w:r>
      <w:r w:rsidRPr="0074065C">
        <w:rPr>
          <w:rFonts w:ascii="Arial" w:hAnsi="Arial" w:cs="Arial"/>
          <w:sz w:val="18"/>
          <w:szCs w:val="18"/>
        </w:rPr>
        <w:t> :</w:t>
      </w:r>
    </w:p>
    <w:p w:rsidR="0040783A" w:rsidRPr="00E03FE2" w:rsidRDefault="0040783A" w:rsidP="0040783A">
      <w:pPr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0783A" w:rsidRDefault="0040783A" w:rsidP="0040783A">
      <w:pPr>
        <w:jc w:val="center"/>
        <w:rPr>
          <w:rFonts w:ascii="Arial" w:hAnsi="Arial" w:cs="Arial"/>
          <w:sz w:val="24"/>
          <w:szCs w:val="36"/>
        </w:rPr>
      </w:pPr>
      <m:oMath>
        <m:r>
          <w:rPr>
            <w:rFonts w:ascii="Cambria Math" w:hAnsi="Cambria Math" w:cs="Arial"/>
            <w:sz w:val="24"/>
            <w:szCs w:val="36"/>
          </w:rPr>
          <m:t>c(u)=</m:t>
        </m:r>
        <m:f>
          <m:fPr>
            <m:ctrlPr>
              <w:rPr>
                <w:rFonts w:ascii="Cambria Math" w:hAnsi="Cambria Math" w:cs="Arial"/>
                <w:i/>
                <w:sz w:val="24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36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36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sz w:val="24"/>
          <w:szCs w:val="36"/>
        </w:rPr>
        <w:t xml:space="preserve">   </w:t>
      </w:r>
      <w:r w:rsidRPr="00E03FE2">
        <w:rPr>
          <w:rFonts w:ascii="Arial" w:hAnsi="Arial" w:cs="Arial"/>
          <w:sz w:val="18"/>
          <w:szCs w:val="18"/>
        </w:rPr>
        <w:t>ou</w:t>
      </w:r>
      <w:r>
        <w:rPr>
          <w:rFonts w:ascii="Arial" w:hAnsi="Arial" w:cs="Arial"/>
          <w:sz w:val="24"/>
          <w:szCs w:val="36"/>
        </w:rPr>
        <w:t xml:space="preserve">  </w:t>
      </w:r>
      <m:oMath>
        <m:r>
          <w:rPr>
            <w:rFonts w:ascii="Cambria Math" w:hAnsi="Cambria Math" w:cs="Arial"/>
            <w:sz w:val="24"/>
            <w:szCs w:val="36"/>
          </w:rPr>
          <m:t>c(u)=</m:t>
        </m:r>
        <m:sSup>
          <m:sSupPr>
            <m:ctrlPr>
              <w:rPr>
                <w:rFonts w:ascii="Cambria Math" w:hAnsi="Cambria Math" w:cs="Arial"/>
                <w:sz w:val="24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36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3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36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36"/>
                  </w:rPr>
                  <m:t>2</m:t>
                </m:r>
              </m:sup>
            </m:sSup>
          </m:sup>
        </m:sSup>
      </m:oMath>
    </w:p>
    <w:p w:rsidR="0040783A" w:rsidRPr="00E03FE2" w:rsidRDefault="0040783A" w:rsidP="0040783A">
      <w:pPr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E03FE2">
        <w:rPr>
          <w:rFonts w:ascii="Arial" w:hAnsi="Arial" w:cs="Arial"/>
          <w:sz w:val="18"/>
          <w:szCs w:val="18"/>
        </w:rPr>
        <w:t>Avec k un hyper-paramètre qui prend généralement des valeurs dans l’intervalle [20 100].</w:t>
      </w:r>
    </w:p>
    <w:p w:rsidR="0040783A" w:rsidRPr="00E03FE2" w:rsidRDefault="0040783A" w:rsidP="0040783A">
      <w:pPr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E03FE2">
        <w:rPr>
          <w:rFonts w:ascii="Arial" w:hAnsi="Arial" w:cs="Arial"/>
          <w:sz w:val="18"/>
          <w:szCs w:val="18"/>
        </w:rPr>
        <w:t>La solution de cette équation différentielle peut être trouvée de manière itérative, comme le montre l’équation ci-dessous :</w:t>
      </w:r>
    </w:p>
    <w:p w:rsidR="0040783A" w:rsidRPr="00E03FE2" w:rsidRDefault="0040783A" w:rsidP="0040783A">
      <w:pPr>
        <w:jc w:val="center"/>
        <w:rPr>
          <w:rFonts w:ascii="Arial" w:hAnsi="Arial" w:cs="Arial"/>
          <w:sz w:val="24"/>
          <w:szCs w:val="36"/>
        </w:rPr>
      </w:pPr>
    </w:p>
    <w:p w:rsidR="0040783A" w:rsidRPr="00E03FE2" w:rsidRDefault="005C49A0" w:rsidP="0040783A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(n+1)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(n)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+λ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(n)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40783A" w:rsidRPr="00E03FE2" w:rsidRDefault="0040783A" w:rsidP="0040783A">
      <w:pPr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E03FE2">
        <w:rPr>
          <w:rFonts w:ascii="Arial" w:hAnsi="Arial" w:cs="Arial"/>
          <w:sz w:val="18"/>
          <w:szCs w:val="18"/>
        </w:rPr>
        <w:t xml:space="preserve">Avec </w:t>
      </w:r>
      <m:oMath>
        <m:r>
          <w:rPr>
            <w:rFonts w:ascii="Cambria Math" w:hAnsi="Cambria Math" w:cs="Arial"/>
            <w:sz w:val="18"/>
            <w:szCs w:val="18"/>
          </w:rPr>
          <m:t>λ</m:t>
        </m:r>
      </m:oMath>
      <w:r w:rsidRPr="00E03FE2">
        <w:rPr>
          <w:rFonts w:ascii="Arial" w:hAnsi="Arial" w:cs="Arial"/>
          <w:sz w:val="18"/>
          <w:szCs w:val="18"/>
        </w:rPr>
        <w:t xml:space="preserve"> un hyper-paramètre qui prend généralement des valeurs dans l’intervalle ]0 0,25] et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Pr="00E03FE2">
        <w:rPr>
          <w:rFonts w:ascii="Arial" w:hAnsi="Arial" w:cs="Arial"/>
          <w:sz w:val="18"/>
          <w:szCs w:val="18"/>
        </w:rPr>
        <w:t xml:space="preserve"> les gradient dans les 4 directions. Par exemple, pour obtenir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 w:cs="Arial"/>
            <w:sz w:val="18"/>
            <w:szCs w:val="18"/>
          </w:rPr>
          <m:t>,</m:t>
        </m:r>
      </m:oMath>
      <w:r w:rsidRPr="00E03FE2">
        <w:rPr>
          <w:rFonts w:ascii="Arial" w:hAnsi="Arial" w:cs="Arial"/>
          <w:sz w:val="18"/>
          <w:szCs w:val="18"/>
        </w:rPr>
        <w:t xml:space="preserve"> on pourra utiliser le masque [0 1 0 ;0 -1 0 ;0 0 0] et pour obtenir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∇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S</m:t>
            </m:r>
          </m:sub>
        </m:sSub>
      </m:oMath>
      <w:r w:rsidRPr="00E03FE2">
        <w:rPr>
          <w:rFonts w:ascii="Arial" w:hAnsi="Arial" w:cs="Arial"/>
          <w:sz w:val="18"/>
          <w:szCs w:val="18"/>
        </w:rPr>
        <w:t xml:space="preserve"> le masque [0 0 0 ;0 -1 0 ;0 1 0].</w:t>
      </w:r>
    </w:p>
    <w:p w:rsidR="0040783A" w:rsidRDefault="0040783A"/>
    <w:sectPr w:rsidR="0040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872"/>
    <w:multiLevelType w:val="hybridMultilevel"/>
    <w:tmpl w:val="16644960"/>
    <w:lvl w:ilvl="0" w:tplc="E020ACC4">
      <w:start w:val="1"/>
      <w:numFmt w:val="lowerLetter"/>
      <w:lvlText w:val="%1)"/>
      <w:lvlJc w:val="left"/>
      <w:pPr>
        <w:ind w:left="1287" w:hanging="360"/>
      </w:pPr>
    </w:lvl>
    <w:lvl w:ilvl="1" w:tplc="040C0015">
      <w:start w:val="1"/>
      <w:numFmt w:val="upperLetter"/>
      <w:lvlText w:val="%2."/>
      <w:lvlJc w:val="left"/>
      <w:pPr>
        <w:ind w:left="2007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6198D"/>
    <w:multiLevelType w:val="hybridMultilevel"/>
    <w:tmpl w:val="E71A77C0"/>
    <w:lvl w:ilvl="0" w:tplc="040C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C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15B7F"/>
    <w:multiLevelType w:val="hybridMultilevel"/>
    <w:tmpl w:val="C140668C"/>
    <w:lvl w:ilvl="0" w:tplc="040C0015">
      <w:start w:val="1"/>
      <w:numFmt w:val="upperLetter"/>
      <w:lvlText w:val="%1."/>
      <w:lvlJc w:val="left"/>
      <w:pPr>
        <w:ind w:left="1128" w:hanging="360"/>
      </w:p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6DD13B27"/>
    <w:multiLevelType w:val="hybridMultilevel"/>
    <w:tmpl w:val="275C53DC"/>
    <w:lvl w:ilvl="0" w:tplc="CBD09D58"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E8"/>
    <w:rsid w:val="003375E8"/>
    <w:rsid w:val="003D6C80"/>
    <w:rsid w:val="0040783A"/>
    <w:rsid w:val="005C49A0"/>
    <w:rsid w:val="009B14F4"/>
    <w:rsid w:val="00C14D03"/>
    <w:rsid w:val="00F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7A29"/>
  <w15:chartTrackingRefBased/>
  <w15:docId w15:val="{78611989-0EBC-4225-A8B7-91BA7A12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 PUSTOVALOV</dc:creator>
  <cp:keywords/>
  <dc:description/>
  <cp:lastModifiedBy>Vassili PUSTOVALOV</cp:lastModifiedBy>
  <cp:revision>5</cp:revision>
  <cp:lastPrinted>2023-11-26T17:48:00Z</cp:lastPrinted>
  <dcterms:created xsi:type="dcterms:W3CDTF">2021-12-09T16:51:00Z</dcterms:created>
  <dcterms:modified xsi:type="dcterms:W3CDTF">2023-11-26T17:49:00Z</dcterms:modified>
</cp:coreProperties>
</file>