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D5C7" w14:textId="2E4D8E10" w:rsidR="00CA5463" w:rsidRDefault="00CA5463" w:rsidP="00CA5463">
      <w:pPr>
        <w:pStyle w:val="Titre1"/>
      </w:pPr>
      <w:r>
        <w:t>Organisation du Desk Indexation : (reports to Nicolas Ponton who reports to Olivier Chameau</w:t>
      </w:r>
      <w:r w:rsidR="00E326A4">
        <w:t xml:space="preserve"> who reports to Alexandre Fleury (Boss activités de marché</w:t>
      </w:r>
      <w:r>
        <w:t>) :</w:t>
      </w:r>
    </w:p>
    <w:p w14:paraId="704FB61B" w14:textId="6FD8A117" w:rsidR="007F434C" w:rsidRPr="007F434C" w:rsidRDefault="007F434C" w:rsidP="007F434C">
      <w:pPr>
        <w:rPr>
          <w:i/>
          <w:iCs/>
        </w:rPr>
      </w:pPr>
      <w:r w:rsidRPr="007F434C">
        <w:rPr>
          <w:i/>
          <w:iCs/>
        </w:rPr>
        <w:t>La répartition de l’activité entre les équipes de Trading est faite en termes de sous-jacent en non pas en termes de produits. En théorie, les Traders INDEXATION traitent tous les mêmes produits.</w:t>
      </w:r>
    </w:p>
    <w:p w14:paraId="39BEF887" w14:textId="49F082FD" w:rsidR="00CA5463" w:rsidRDefault="00CA5463" w:rsidP="00CA5463">
      <w:pPr>
        <w:pStyle w:val="Titre2"/>
      </w:pPr>
      <w:r>
        <w:t>Traders Indexflow :</w:t>
      </w:r>
    </w:p>
    <w:p w14:paraId="5F43E7AC" w14:textId="2B9B1EC1" w:rsidR="00D046B6" w:rsidRPr="007F434C" w:rsidRDefault="00D046B6" w:rsidP="007F434C">
      <w:pPr>
        <w:pStyle w:val="Titre3"/>
        <w:rPr>
          <w:b w:val="0"/>
          <w:bCs/>
        </w:rPr>
      </w:pPr>
      <w:r>
        <w:t>Description :</w:t>
      </w:r>
      <w:r w:rsidR="007F434C">
        <w:t xml:space="preserve"> </w:t>
      </w:r>
      <w:r w:rsidR="007F434C">
        <w:rPr>
          <w:b w:val="0"/>
          <w:bCs/>
        </w:rPr>
        <w:t>market making sur des indices MSCI, des indices sectoriels, des indices FOREX hedgés et autres.</w:t>
      </w:r>
    </w:p>
    <w:p w14:paraId="6E512696" w14:textId="77777777" w:rsidR="00CA5463" w:rsidRPr="00EA7235" w:rsidRDefault="00CA5463" w:rsidP="00CA5463">
      <w:pPr>
        <w:pStyle w:val="Paragraphedeliste"/>
        <w:numPr>
          <w:ilvl w:val="0"/>
          <w:numId w:val="4"/>
        </w:numPr>
        <w:ind w:left="714" w:hanging="357"/>
        <w:contextualSpacing w:val="0"/>
        <w:rPr>
          <w:b/>
          <w:bCs/>
        </w:rPr>
      </w:pPr>
      <w:r w:rsidRPr="00EA7235">
        <w:rPr>
          <w:b/>
          <w:bCs/>
        </w:rPr>
        <w:t>Mathieu Bernard</w:t>
      </w:r>
    </w:p>
    <w:p w14:paraId="3A4236A3" w14:textId="6C5183AC" w:rsidR="00CA5463" w:rsidRPr="00EA7235" w:rsidRDefault="00CA5463" w:rsidP="00CA5463">
      <w:pPr>
        <w:pStyle w:val="Paragraphedeliste"/>
        <w:numPr>
          <w:ilvl w:val="0"/>
          <w:numId w:val="4"/>
        </w:numPr>
        <w:ind w:left="714" w:hanging="357"/>
        <w:contextualSpacing w:val="0"/>
      </w:pPr>
      <w:r w:rsidRPr="00EA7235">
        <w:t>Florent Forget</w:t>
      </w:r>
      <w:r w:rsidR="00EA7235">
        <w:t xml:space="preserve"> (thématique aussi)</w:t>
      </w:r>
    </w:p>
    <w:p w14:paraId="1936E5A8" w14:textId="77777777" w:rsidR="00CA5463" w:rsidRPr="00EA7235" w:rsidRDefault="00CA5463" w:rsidP="00CA5463">
      <w:pPr>
        <w:pStyle w:val="Paragraphedeliste"/>
        <w:numPr>
          <w:ilvl w:val="0"/>
          <w:numId w:val="4"/>
        </w:numPr>
        <w:ind w:left="714" w:hanging="357"/>
        <w:contextualSpacing w:val="0"/>
        <w:rPr>
          <w:b/>
          <w:bCs/>
        </w:rPr>
      </w:pPr>
      <w:r w:rsidRPr="00EA7235">
        <w:rPr>
          <w:b/>
          <w:bCs/>
        </w:rPr>
        <w:t>Oussama Hassani</w:t>
      </w:r>
    </w:p>
    <w:p w14:paraId="6A151AB9" w14:textId="77777777" w:rsidR="00CA5463" w:rsidRPr="00EA7235" w:rsidRDefault="00CA5463" w:rsidP="00CA5463">
      <w:pPr>
        <w:pStyle w:val="Paragraphedeliste"/>
        <w:numPr>
          <w:ilvl w:val="0"/>
          <w:numId w:val="4"/>
        </w:numPr>
        <w:ind w:left="714" w:hanging="357"/>
        <w:contextualSpacing w:val="0"/>
        <w:rPr>
          <w:b/>
          <w:bCs/>
        </w:rPr>
      </w:pPr>
      <w:r w:rsidRPr="00EA7235">
        <w:rPr>
          <w:b/>
          <w:bCs/>
        </w:rPr>
        <w:t>Frederic Cedeyn</w:t>
      </w:r>
    </w:p>
    <w:p w14:paraId="46AF09FE" w14:textId="48FF2B81" w:rsidR="00CA5463" w:rsidRDefault="00CA5463" w:rsidP="00CA5463">
      <w:pPr>
        <w:pStyle w:val="Paragraphedeliste"/>
        <w:numPr>
          <w:ilvl w:val="0"/>
          <w:numId w:val="4"/>
        </w:numPr>
        <w:ind w:left="714" w:hanging="357"/>
        <w:contextualSpacing w:val="0"/>
      </w:pPr>
      <w:r>
        <w:t>Sabrine Scheneider</w:t>
      </w:r>
      <w:r w:rsidR="00EA7235">
        <w:t xml:space="preserve"> (LEFT)</w:t>
      </w:r>
    </w:p>
    <w:p w14:paraId="441F267F" w14:textId="29826183" w:rsidR="00CA5463" w:rsidRDefault="00CA5463" w:rsidP="00CA5463">
      <w:pPr>
        <w:pStyle w:val="Paragraphedeliste"/>
        <w:numPr>
          <w:ilvl w:val="0"/>
          <w:numId w:val="4"/>
        </w:numPr>
        <w:ind w:left="714" w:hanging="357"/>
        <w:contextualSpacing w:val="0"/>
      </w:pPr>
      <w:r>
        <w:t>Antoine Carl</w:t>
      </w:r>
      <w:r w:rsidR="00EA7235">
        <w:t xml:space="preserve"> (LEFT)</w:t>
      </w:r>
    </w:p>
    <w:p w14:paraId="7A14AC14" w14:textId="77777777" w:rsidR="00CA5463" w:rsidRPr="00EA7235" w:rsidRDefault="00CA5463" w:rsidP="00CA5463">
      <w:pPr>
        <w:pStyle w:val="Paragraphedeliste"/>
        <w:numPr>
          <w:ilvl w:val="0"/>
          <w:numId w:val="4"/>
        </w:numPr>
        <w:ind w:left="714" w:hanging="357"/>
        <w:contextualSpacing w:val="0"/>
        <w:rPr>
          <w:b/>
          <w:bCs/>
        </w:rPr>
      </w:pPr>
      <w:r w:rsidRPr="00EA7235">
        <w:rPr>
          <w:b/>
          <w:bCs/>
        </w:rPr>
        <w:t>Vincent Martelet</w:t>
      </w:r>
    </w:p>
    <w:p w14:paraId="061A6239" w14:textId="77777777" w:rsidR="00CA5463" w:rsidRDefault="00CA5463" w:rsidP="00CA5463">
      <w:r>
        <w:rPr>
          <w:u w:val="single"/>
        </w:rPr>
        <w:t>GOP :</w:t>
      </w:r>
      <w:r w:rsidRPr="00B547E5">
        <w:t xml:space="preserve"> </w:t>
      </w:r>
      <w:r>
        <w:t>XF</w:t>
      </w:r>
    </w:p>
    <w:p w14:paraId="3D36C800" w14:textId="77777777" w:rsidR="00CA5463" w:rsidRDefault="00CA5463" w:rsidP="00CA5463">
      <w:pPr>
        <w:rPr>
          <w:u w:val="single"/>
        </w:rPr>
      </w:pPr>
      <w:r>
        <w:rPr>
          <w:u w:val="single"/>
        </w:rPr>
        <w:t xml:space="preserve">Portefeuilles : </w:t>
      </w:r>
    </w:p>
    <w:p w14:paraId="79A370AD" w14:textId="77777777" w:rsidR="00CA5463" w:rsidRDefault="00CA5463" w:rsidP="00CA5463">
      <w:r>
        <w:t>TD_ « Underlying »</w:t>
      </w:r>
    </w:p>
    <w:p w14:paraId="639EE3F8" w14:textId="4A5528AA" w:rsidR="00CA5463" w:rsidRPr="00CA5463" w:rsidRDefault="00CA5463" w:rsidP="00CA5463">
      <w:r>
        <w:t>OIM_ « Underlying »</w:t>
      </w:r>
    </w:p>
    <w:p w14:paraId="18C2DE3D" w14:textId="4DDAA05A" w:rsidR="00CA5463" w:rsidRDefault="00CA5463" w:rsidP="00CA5463">
      <w:pPr>
        <w:pStyle w:val="Titre2"/>
      </w:pPr>
      <w:r>
        <w:t>Traders Emergflow :</w:t>
      </w:r>
    </w:p>
    <w:p w14:paraId="57466DD7" w14:textId="5BC2D82D" w:rsidR="007F434C" w:rsidRPr="007F434C" w:rsidRDefault="007F434C" w:rsidP="007F434C">
      <w:pPr>
        <w:pStyle w:val="Titre3"/>
        <w:rPr>
          <w:b w:val="0"/>
          <w:bCs/>
        </w:rPr>
      </w:pPr>
      <w:r>
        <w:t xml:space="preserve">Description : </w:t>
      </w:r>
      <w:r>
        <w:rPr>
          <w:b w:val="0"/>
          <w:bCs/>
        </w:rPr>
        <w:t xml:space="preserve">market making sur les indices </w:t>
      </w:r>
      <w:r>
        <w:rPr>
          <w:b w:val="0"/>
          <w:bCs/>
        </w:rPr>
        <w:t>émergents.</w:t>
      </w:r>
    </w:p>
    <w:p w14:paraId="06D4929F" w14:textId="77777777" w:rsidR="00CA5463" w:rsidRDefault="00CA5463" w:rsidP="00CA5463">
      <w:pPr>
        <w:pStyle w:val="Paragraphedeliste"/>
        <w:numPr>
          <w:ilvl w:val="0"/>
          <w:numId w:val="5"/>
        </w:numPr>
        <w:ind w:left="714" w:hanging="357"/>
        <w:contextualSpacing w:val="0"/>
      </w:pPr>
      <w:r>
        <w:t>Andrey Smirov</w:t>
      </w:r>
    </w:p>
    <w:p w14:paraId="240983AD" w14:textId="77777777" w:rsidR="00CA5463" w:rsidRDefault="00CA5463" w:rsidP="00CA5463">
      <w:pPr>
        <w:pStyle w:val="Paragraphedeliste"/>
        <w:numPr>
          <w:ilvl w:val="0"/>
          <w:numId w:val="5"/>
        </w:numPr>
        <w:ind w:left="714" w:hanging="357"/>
        <w:contextualSpacing w:val="0"/>
      </w:pPr>
      <w:r>
        <w:t>Gledis Kopliko</w:t>
      </w:r>
    </w:p>
    <w:p w14:paraId="1C0D5A3E" w14:textId="5DE41BE1" w:rsidR="00CA5463" w:rsidRDefault="00CA5463" w:rsidP="00CA5463">
      <w:r w:rsidRPr="00B547E5">
        <w:rPr>
          <w:u w:val="single"/>
        </w:rPr>
        <w:t>GOP :</w:t>
      </w:r>
      <w:r w:rsidRPr="00B547E5">
        <w:t xml:space="preserve"> </w:t>
      </w:r>
      <w:r>
        <w:t>E9</w:t>
      </w:r>
      <w:r w:rsidR="00CE016C">
        <w:t> ; INDVOLHE</w:t>
      </w:r>
    </w:p>
    <w:p w14:paraId="474BC08F" w14:textId="77777777" w:rsidR="00CA5463" w:rsidRPr="00B547E5" w:rsidRDefault="00CA5463" w:rsidP="00CA5463">
      <w:pPr>
        <w:rPr>
          <w:u w:val="single"/>
        </w:rPr>
      </w:pPr>
      <w:r w:rsidRPr="00B547E5">
        <w:rPr>
          <w:u w:val="single"/>
        </w:rPr>
        <w:t xml:space="preserve">Portefeuilles : </w:t>
      </w:r>
    </w:p>
    <w:p w14:paraId="40270517" w14:textId="77777777" w:rsidR="00CA5463" w:rsidRDefault="00CA5463" w:rsidP="00CA5463">
      <w:r>
        <w:t>TE_ « Underlying »</w:t>
      </w:r>
    </w:p>
    <w:p w14:paraId="4508E869" w14:textId="1379FFC0" w:rsidR="00CA5463" w:rsidRDefault="00CA5463" w:rsidP="00CA5463">
      <w:r>
        <w:t>OIM_ « Underlying »</w:t>
      </w:r>
    </w:p>
    <w:p w14:paraId="01C8EB40" w14:textId="3FB0BC80" w:rsidR="00CA5463" w:rsidRDefault="00CA5463" w:rsidP="00CA5463">
      <w:pPr>
        <w:pStyle w:val="Titre2"/>
      </w:pPr>
      <w:r>
        <w:t xml:space="preserve">Traders </w:t>
      </w:r>
      <w:r>
        <w:t>Benchmark Majorflow :</w:t>
      </w:r>
    </w:p>
    <w:p w14:paraId="7A3C6100" w14:textId="45DBE7C8" w:rsidR="007F434C" w:rsidRPr="007F434C" w:rsidRDefault="007F434C" w:rsidP="007F434C">
      <w:pPr>
        <w:pStyle w:val="Titre3"/>
        <w:rPr>
          <w:b w:val="0"/>
          <w:bCs/>
        </w:rPr>
      </w:pPr>
      <w:r>
        <w:t xml:space="preserve">Description : </w:t>
      </w:r>
      <w:r>
        <w:rPr>
          <w:b w:val="0"/>
          <w:bCs/>
        </w:rPr>
        <w:t>market making sur les indices européens.</w:t>
      </w:r>
    </w:p>
    <w:p w14:paraId="13F5A755" w14:textId="77777777" w:rsidR="00CA5463" w:rsidRDefault="00CA5463" w:rsidP="00CA5463">
      <w:pPr>
        <w:pStyle w:val="Paragraphedeliste"/>
        <w:numPr>
          <w:ilvl w:val="0"/>
          <w:numId w:val="6"/>
        </w:numPr>
        <w:ind w:left="714" w:hanging="357"/>
        <w:contextualSpacing w:val="0"/>
      </w:pPr>
      <w:r>
        <w:t>Fabien Ortiz</w:t>
      </w:r>
    </w:p>
    <w:p w14:paraId="52211A62" w14:textId="77777777" w:rsidR="00CA5463" w:rsidRDefault="00CA5463" w:rsidP="00CA5463">
      <w:pPr>
        <w:pStyle w:val="Paragraphedeliste"/>
        <w:numPr>
          <w:ilvl w:val="0"/>
          <w:numId w:val="6"/>
        </w:numPr>
        <w:ind w:left="714" w:hanging="357"/>
        <w:contextualSpacing w:val="0"/>
      </w:pPr>
      <w:r>
        <w:t>M’Hand Bouchefra</w:t>
      </w:r>
    </w:p>
    <w:p w14:paraId="5AFDFC6A" w14:textId="77777777" w:rsidR="00CA5463" w:rsidRDefault="00CA5463" w:rsidP="00CA5463">
      <w:pPr>
        <w:pStyle w:val="Paragraphedeliste"/>
        <w:numPr>
          <w:ilvl w:val="0"/>
          <w:numId w:val="6"/>
        </w:numPr>
        <w:ind w:left="714" w:hanging="357"/>
        <w:contextualSpacing w:val="0"/>
      </w:pPr>
      <w:r>
        <w:t>François Soulier</w:t>
      </w:r>
    </w:p>
    <w:p w14:paraId="5CC94E0A" w14:textId="77777777" w:rsidR="00CA5463" w:rsidRDefault="00CA5463" w:rsidP="00CA5463">
      <w:pPr>
        <w:pStyle w:val="Paragraphedeliste"/>
        <w:numPr>
          <w:ilvl w:val="0"/>
          <w:numId w:val="6"/>
        </w:numPr>
        <w:ind w:left="714" w:hanging="357"/>
        <w:contextualSpacing w:val="0"/>
      </w:pPr>
      <w:r>
        <w:t>Guillaume Staedel</w:t>
      </w:r>
    </w:p>
    <w:p w14:paraId="31C3C62D" w14:textId="77777777" w:rsidR="00CA5463" w:rsidRPr="00B547E5" w:rsidRDefault="00CA5463" w:rsidP="00CA5463">
      <w:pPr>
        <w:pStyle w:val="Paragraphedeliste"/>
        <w:numPr>
          <w:ilvl w:val="0"/>
          <w:numId w:val="6"/>
        </w:numPr>
        <w:ind w:left="714" w:hanging="357"/>
        <w:contextualSpacing w:val="0"/>
      </w:pPr>
      <w:r>
        <w:lastRenderedPageBreak/>
        <w:t>Philipe Perrier</w:t>
      </w:r>
    </w:p>
    <w:p w14:paraId="3E967F72" w14:textId="77777777" w:rsidR="00CA5463" w:rsidRDefault="00CA5463" w:rsidP="00CA5463">
      <w:r w:rsidRPr="00B547E5">
        <w:rPr>
          <w:u w:val="single"/>
        </w:rPr>
        <w:t>GOP :</w:t>
      </w:r>
      <w:r w:rsidRPr="00B547E5">
        <w:t xml:space="preserve"> </w:t>
      </w:r>
      <w:r>
        <w:t>CTM</w:t>
      </w:r>
    </w:p>
    <w:p w14:paraId="2EA3FCC0" w14:textId="77777777" w:rsidR="00CA5463" w:rsidRPr="00B547E5" w:rsidRDefault="00CA5463" w:rsidP="00CA5463">
      <w:pPr>
        <w:rPr>
          <w:u w:val="single"/>
        </w:rPr>
      </w:pPr>
      <w:r w:rsidRPr="00B547E5">
        <w:rPr>
          <w:u w:val="single"/>
        </w:rPr>
        <w:t xml:space="preserve">Portefeuilles : </w:t>
      </w:r>
    </w:p>
    <w:p w14:paraId="64241E66" w14:textId="77777777" w:rsidR="00CA5463" w:rsidRDefault="00CA5463" w:rsidP="00CA5463">
      <w:r>
        <w:t>CTM_ « Underlying »</w:t>
      </w:r>
    </w:p>
    <w:p w14:paraId="58AF284A" w14:textId="77777777" w:rsidR="00CA5463" w:rsidRDefault="00CA5463" w:rsidP="00CA5463">
      <w:r>
        <w:t>OIM_ « Underlying »</w:t>
      </w:r>
    </w:p>
    <w:p w14:paraId="52A974AD" w14:textId="77777777" w:rsidR="00CA5463" w:rsidRDefault="00CA5463" w:rsidP="00CA5463">
      <w:r w:rsidRPr="00B547E5">
        <w:rPr>
          <w:u w:val="single"/>
        </w:rPr>
        <w:t>GOP :</w:t>
      </w:r>
      <w:r w:rsidRPr="00B547E5">
        <w:t xml:space="preserve"> </w:t>
      </w:r>
      <w:r>
        <w:t>AH</w:t>
      </w:r>
    </w:p>
    <w:p w14:paraId="49EDE9DD" w14:textId="77777777" w:rsidR="00CA5463" w:rsidRPr="00B547E5" w:rsidRDefault="00CA5463" w:rsidP="00CA5463">
      <w:pPr>
        <w:rPr>
          <w:u w:val="single"/>
        </w:rPr>
      </w:pPr>
      <w:r w:rsidRPr="00B547E5">
        <w:rPr>
          <w:u w:val="single"/>
        </w:rPr>
        <w:t xml:space="preserve">Portefeuilles : </w:t>
      </w:r>
    </w:p>
    <w:p w14:paraId="47319508" w14:textId="77777777" w:rsidR="00CA5463" w:rsidRDefault="00CA5463" w:rsidP="00CA5463">
      <w:r>
        <w:t>AH_ « Underlying »</w:t>
      </w:r>
    </w:p>
    <w:p w14:paraId="31F4DECF" w14:textId="76C0F783" w:rsidR="00CA5463" w:rsidRDefault="00CA5463" w:rsidP="00CA5463">
      <w:r>
        <w:t>OIM_ « Underlying »</w:t>
      </w:r>
    </w:p>
    <w:p w14:paraId="4B91E071" w14:textId="189C51B6" w:rsidR="00EA7235" w:rsidRDefault="00EA7235" w:rsidP="00EA7235">
      <w:pPr>
        <w:pStyle w:val="Titre2"/>
      </w:pPr>
      <w:r>
        <w:t>Traders</w:t>
      </w:r>
      <w:r>
        <w:t xml:space="preserve"> </w:t>
      </w:r>
      <w:proofErr w:type="spellStart"/>
      <w:r>
        <w:t>Thematic</w:t>
      </w:r>
      <w:proofErr w:type="spellEnd"/>
      <w:r>
        <w:t> :</w:t>
      </w:r>
    </w:p>
    <w:p w14:paraId="365C1B7B" w14:textId="09AAA139" w:rsidR="00EA7235" w:rsidRPr="007F434C" w:rsidRDefault="00EA7235" w:rsidP="00EA7235">
      <w:pPr>
        <w:pStyle w:val="Titre3"/>
        <w:rPr>
          <w:b w:val="0"/>
          <w:bCs/>
        </w:rPr>
      </w:pPr>
      <w:r>
        <w:t xml:space="preserve">Description : </w:t>
      </w:r>
      <w:r>
        <w:rPr>
          <w:b w:val="0"/>
          <w:bCs/>
        </w:rPr>
        <w:t xml:space="preserve">market making sur les indices </w:t>
      </w:r>
      <w:r>
        <w:rPr>
          <w:b w:val="0"/>
          <w:bCs/>
        </w:rPr>
        <w:t>thématiques.</w:t>
      </w:r>
    </w:p>
    <w:p w14:paraId="0696FBA7" w14:textId="28964CB2" w:rsidR="00EA7235" w:rsidRDefault="00EA7235" w:rsidP="00EA7235">
      <w:pPr>
        <w:pStyle w:val="Paragraphedeliste"/>
        <w:numPr>
          <w:ilvl w:val="0"/>
          <w:numId w:val="5"/>
        </w:numPr>
        <w:ind w:left="714" w:hanging="357"/>
        <w:contextualSpacing w:val="0"/>
      </w:pPr>
      <w:r>
        <w:t>Florent Forget</w:t>
      </w:r>
    </w:p>
    <w:p w14:paraId="503CDB9C" w14:textId="75CCA75A" w:rsidR="00EA7235" w:rsidRDefault="00EA7235" w:rsidP="00EA7235">
      <w:pPr>
        <w:pStyle w:val="Paragraphedeliste"/>
        <w:numPr>
          <w:ilvl w:val="0"/>
          <w:numId w:val="5"/>
        </w:numPr>
        <w:ind w:left="714" w:hanging="357"/>
        <w:contextualSpacing w:val="0"/>
      </w:pPr>
      <w:r>
        <w:t>Mathieu Pelletier</w:t>
      </w:r>
    </w:p>
    <w:p w14:paraId="1A147754" w14:textId="77777777" w:rsidR="00CA5463" w:rsidRDefault="00CA5463" w:rsidP="00CA5463">
      <w:pPr>
        <w:pStyle w:val="Titre2"/>
      </w:pPr>
      <w:r>
        <w:t>Exécution Cash sur le marché :</w:t>
      </w:r>
    </w:p>
    <w:p w14:paraId="1E3299F9" w14:textId="77777777" w:rsidR="00CA5463" w:rsidRPr="00896E16" w:rsidRDefault="00CA5463" w:rsidP="00CA5463">
      <w:r w:rsidRPr="00896E16">
        <w:rPr>
          <w:u w:val="single"/>
        </w:rPr>
        <w:t>GOP :</w:t>
      </w:r>
      <w:r w:rsidRPr="00896E16">
        <w:t xml:space="preserve"> </w:t>
      </w:r>
      <w:r>
        <w:t>SPAF</w:t>
      </w:r>
    </w:p>
    <w:p w14:paraId="1649B1BD" w14:textId="77777777" w:rsidR="00CA5463" w:rsidRDefault="00CA5463" w:rsidP="00CA5463">
      <w:pPr>
        <w:rPr>
          <w:u w:val="single"/>
        </w:rPr>
      </w:pPr>
      <w:r>
        <w:rPr>
          <w:u w:val="single"/>
        </w:rPr>
        <w:t>Portefeuille :</w:t>
      </w:r>
    </w:p>
    <w:p w14:paraId="4B20980D" w14:textId="14C26F32" w:rsidR="00044D50" w:rsidRDefault="00CA5463" w:rsidP="00CA5463">
      <w:r w:rsidRPr="00896E16">
        <w:t>SPAF_CASH</w:t>
      </w:r>
    </w:p>
    <w:p w14:paraId="0D5870BA" w14:textId="789FD020" w:rsidR="00044F57" w:rsidRDefault="00044F57" w:rsidP="00044F57">
      <w:pPr>
        <w:pStyle w:val="Titre1"/>
      </w:pPr>
      <w:r>
        <w:t>Produits traités :</w:t>
      </w:r>
    </w:p>
    <w:p w14:paraId="26006352" w14:textId="36EDAC66" w:rsidR="00727360" w:rsidRDefault="00727360" w:rsidP="00727360">
      <w:r>
        <w:t>Deux familles distinctes :</w:t>
      </w:r>
    </w:p>
    <w:p w14:paraId="56FB9BE5" w14:textId="4E7D0C4C" w:rsidR="00727360" w:rsidRDefault="00727360" w:rsidP="00727360">
      <w:pPr>
        <w:pStyle w:val="Paragraphedeliste"/>
        <w:numPr>
          <w:ilvl w:val="0"/>
          <w:numId w:val="12"/>
        </w:numPr>
        <w:ind w:left="714" w:hanging="357"/>
        <w:contextualSpacing w:val="0"/>
      </w:pPr>
      <w:r>
        <w:t xml:space="preserve">Market Making de produits dérivés vanilles Delta One : </w:t>
      </w:r>
      <w:r w:rsidR="007F434C">
        <w:t xml:space="preserve">Single Stocks, Baskets, </w:t>
      </w:r>
      <w:r>
        <w:t xml:space="preserve">Futures, Forward, </w:t>
      </w:r>
      <w:r w:rsidR="0026160F">
        <w:t xml:space="preserve">Forward synthétique (C-P ou P-C), </w:t>
      </w:r>
      <w:r>
        <w:t>Swaps (ELS</w:t>
      </w:r>
      <w:r w:rsidR="0026160F">
        <w:t xml:space="preserve"> [TRS ou PRS]</w:t>
      </w:r>
      <w:r>
        <w:t xml:space="preserve"> sur indice, baskets, ou single stocks et IRS), Certificats et Synthétiques.</w:t>
      </w:r>
    </w:p>
    <w:p w14:paraId="2E302D50" w14:textId="66746B03" w:rsidR="00727360" w:rsidRDefault="00727360" w:rsidP="00727360">
      <w:pPr>
        <w:pStyle w:val="Paragraphedeliste"/>
        <w:numPr>
          <w:ilvl w:val="0"/>
          <w:numId w:val="12"/>
        </w:numPr>
        <w:ind w:left="714" w:hanging="357"/>
        <w:contextualSpacing w:val="0"/>
      </w:pPr>
      <w:r>
        <w:t>Gestion Indicielle : utilisée dans le hedging d’autres produits dérivés.</w:t>
      </w:r>
    </w:p>
    <w:p w14:paraId="13B4D29E" w14:textId="734579A5" w:rsidR="0026160F" w:rsidRDefault="0026160F" w:rsidP="0026160F">
      <w:pPr>
        <w:pStyle w:val="Titre1"/>
      </w:pPr>
      <w:r>
        <w:t>Clients finaux :</w:t>
      </w:r>
    </w:p>
    <w:p w14:paraId="4B58B1FE" w14:textId="0DFDC495" w:rsidR="0026160F" w:rsidRDefault="0026160F" w:rsidP="0026160F">
      <w:r>
        <w:t>Deux groupes distincts :</w:t>
      </w:r>
    </w:p>
    <w:p w14:paraId="5B6B3469" w14:textId="5881C542" w:rsidR="0026160F" w:rsidRDefault="0026160F" w:rsidP="0026160F">
      <w:pPr>
        <w:pStyle w:val="Paragraphedeliste"/>
        <w:numPr>
          <w:ilvl w:val="0"/>
          <w:numId w:val="13"/>
        </w:numPr>
      </w:pPr>
      <w:r>
        <w:t>Clients finaux directionnels : institutionnels (Asset Managers, Hedge Funds, Fonds de pension, Family Offices etc…).</w:t>
      </w:r>
    </w:p>
    <w:p w14:paraId="1B3A3B84" w14:textId="2939FE78" w:rsidR="0026160F" w:rsidRDefault="0026160F" w:rsidP="0026160F">
      <w:pPr>
        <w:pStyle w:val="Paragraphedeliste"/>
        <w:numPr>
          <w:ilvl w:val="0"/>
          <w:numId w:val="13"/>
        </w:numPr>
      </w:pPr>
      <w:r>
        <w:t>Clients internes (ou externes ?) : desks de structuration de produits exotiques ayant besoin de hedger leurs risques de premier ordre : spot, dividende et repo.</w:t>
      </w:r>
    </w:p>
    <w:p w14:paraId="6D2481DE" w14:textId="74C226B4" w:rsidR="00CA5463" w:rsidRDefault="007318EE" w:rsidP="007318EE">
      <w:pPr>
        <w:pStyle w:val="Titre1"/>
      </w:pPr>
      <w:r>
        <w:lastRenderedPageBreak/>
        <w:t>Proc</w:t>
      </w:r>
      <w:r w:rsidR="00613790">
        <w:t>édures</w:t>
      </w:r>
      <w:r>
        <w:t xml:space="preserve"> récurrent</w:t>
      </w:r>
      <w:r w:rsidR="00613790">
        <w:t>e</w:t>
      </w:r>
      <w:r>
        <w:t>s</w:t>
      </w:r>
      <w:r w:rsidR="00896E16">
        <w:t>/transverses</w:t>
      </w:r>
      <w:r>
        <w:t> :</w:t>
      </w:r>
    </w:p>
    <w:p w14:paraId="5753BED3" w14:textId="1A167AE5" w:rsidR="00A37EF1" w:rsidRDefault="00A37EF1" w:rsidP="00A37EF1">
      <w:pPr>
        <w:pStyle w:val="Titre2"/>
      </w:pPr>
      <w:r>
        <w:t>Table d’équivalence :</w:t>
      </w:r>
    </w:p>
    <w:p w14:paraId="6B7562CE" w14:textId="2C8C53CE" w:rsidR="00A37EF1" w:rsidRDefault="00A37EF1" w:rsidP="00A37EF1">
      <w:pPr>
        <w:pStyle w:val="Titre3"/>
      </w:pPr>
      <w:r>
        <w:t>Processus via Elliot.</w:t>
      </w:r>
    </w:p>
    <w:p w14:paraId="391B2EC2" w14:textId="4AE0C903" w:rsidR="00A37EF1" w:rsidRPr="00A37EF1" w:rsidRDefault="00A37EF1" w:rsidP="00A37EF1">
      <w:pPr>
        <w:pStyle w:val="Titre3"/>
      </w:pPr>
      <w:r>
        <w:t>Processus via la Macro EquiTable.</w:t>
      </w:r>
    </w:p>
    <w:p w14:paraId="0CE8716D" w14:textId="73DD6504" w:rsidR="00CA5463" w:rsidRDefault="00CA5463" w:rsidP="00CA5463">
      <w:pPr>
        <w:pStyle w:val="Titre2"/>
      </w:pPr>
      <w:r>
        <w:t>Booking Stocks</w:t>
      </w:r>
      <w:r w:rsidR="002C07B6">
        <w:t> :</w:t>
      </w:r>
      <w:r>
        <w:t xml:space="preserve"> Achat/Vente </w:t>
      </w:r>
      <w:r w:rsidR="002C07B6">
        <w:t>=&gt; X-ONE :</w:t>
      </w:r>
    </w:p>
    <w:p w14:paraId="31CF9591" w14:textId="01AC22CD" w:rsidR="00CA5463" w:rsidRDefault="00CA5463" w:rsidP="00CA5463">
      <w:pPr>
        <w:pStyle w:val="Titre3"/>
      </w:pPr>
      <w:r>
        <w:t>Booking X-ONE :</w:t>
      </w:r>
    </w:p>
    <w:p w14:paraId="43BFB29E" w14:textId="3248CF6D" w:rsidR="00044F57" w:rsidRDefault="00044F57" w:rsidP="00044F57">
      <w:pPr>
        <w:pStyle w:val="Paragraphedeliste"/>
        <w:numPr>
          <w:ilvl w:val="0"/>
          <w:numId w:val="9"/>
        </w:numPr>
        <w:ind w:left="714" w:hanging="357"/>
        <w:contextualSpacing w:val="0"/>
      </w:pPr>
      <w:r>
        <w:t>Booking unique stocks X-ONE</w:t>
      </w:r>
    </w:p>
    <w:p w14:paraId="2E4A466A" w14:textId="624D4076" w:rsidR="00044F57" w:rsidRDefault="00044F57" w:rsidP="00044F57">
      <w:pPr>
        <w:pStyle w:val="Paragraphedeliste"/>
        <w:numPr>
          <w:ilvl w:val="0"/>
          <w:numId w:val="9"/>
        </w:numPr>
        <w:ind w:left="714" w:hanging="357"/>
        <w:contextualSpacing w:val="0"/>
      </w:pPr>
      <w:r>
        <w:t>Booking en masse stocks X-ONE</w:t>
      </w:r>
    </w:p>
    <w:p w14:paraId="48AEDA04" w14:textId="1A0F80C2" w:rsidR="00044F57" w:rsidRDefault="00044F57" w:rsidP="00044F57">
      <w:pPr>
        <w:pStyle w:val="Paragraphedeliste"/>
        <w:numPr>
          <w:ilvl w:val="0"/>
          <w:numId w:val="9"/>
        </w:numPr>
        <w:ind w:left="714" w:hanging="357"/>
        <w:contextualSpacing w:val="0"/>
      </w:pPr>
      <w:r>
        <w:t>Booking unique forex X-ONE</w:t>
      </w:r>
    </w:p>
    <w:p w14:paraId="38A8546A" w14:textId="303A5771" w:rsidR="00C76025" w:rsidRPr="00CA5463" w:rsidRDefault="00044F57" w:rsidP="00C76025">
      <w:pPr>
        <w:pStyle w:val="Paragraphedeliste"/>
        <w:numPr>
          <w:ilvl w:val="0"/>
          <w:numId w:val="9"/>
        </w:numPr>
        <w:ind w:left="714" w:hanging="357"/>
        <w:contextualSpacing w:val="0"/>
      </w:pPr>
      <w:r>
        <w:t>Booking en masse forex X-ONE</w:t>
      </w:r>
    </w:p>
    <w:p w14:paraId="03A9AFE6" w14:textId="21CB6F0E" w:rsidR="00CA5463" w:rsidRDefault="002C07B6" w:rsidP="00CA5463">
      <w:pPr>
        <w:pStyle w:val="Titre2"/>
      </w:pPr>
      <w:r>
        <w:t xml:space="preserve">Booking Stocks : </w:t>
      </w:r>
      <w:r w:rsidR="00044F57">
        <w:t>Back to Back (B2B) </w:t>
      </w:r>
      <w:r>
        <w:t>=&gt; Elliot :</w:t>
      </w:r>
    </w:p>
    <w:p w14:paraId="496B2DBD" w14:textId="03C80D5E" w:rsidR="002C07B6" w:rsidRDefault="002C07B6" w:rsidP="002C07B6">
      <w:pPr>
        <w:pStyle w:val="Titre3"/>
      </w:pPr>
      <w:r>
        <w:t>Deals internes (cas : pas de deals générés entre les deux entités internes SGOE et SGPM)</w:t>
      </w:r>
    </w:p>
    <w:p w14:paraId="5A688114" w14:textId="338C4D18" w:rsidR="002C07B6" w:rsidRPr="002C07B6" w:rsidRDefault="002C07B6" w:rsidP="002C07B6">
      <w:pPr>
        <w:pStyle w:val="Paragraphedeliste"/>
        <w:numPr>
          <w:ilvl w:val="0"/>
          <w:numId w:val="11"/>
        </w:numPr>
      </w:pPr>
      <w:r>
        <w:t>3 opérations : 1 initial deal + 2 B2B deals</w:t>
      </w:r>
    </w:p>
    <w:p w14:paraId="63DA5247" w14:textId="0FB65C90" w:rsidR="002C07B6" w:rsidRDefault="002C07B6" w:rsidP="002C07B6">
      <w:pPr>
        <w:pStyle w:val="Titre3"/>
      </w:pPr>
      <w:r>
        <w:t xml:space="preserve">Deals internes (cas : </w:t>
      </w:r>
      <w:r>
        <w:t>deals générés entre les deux entités internes SGOE et SGPM)</w:t>
      </w:r>
    </w:p>
    <w:p w14:paraId="283AA9F4" w14:textId="38EBB39F" w:rsidR="002C07B6" w:rsidRPr="002C07B6" w:rsidRDefault="002C07B6" w:rsidP="002C07B6">
      <w:pPr>
        <w:pStyle w:val="Paragraphedeliste"/>
        <w:numPr>
          <w:ilvl w:val="0"/>
          <w:numId w:val="11"/>
        </w:numPr>
      </w:pPr>
      <w:r>
        <w:t>2</w:t>
      </w:r>
      <w:r>
        <w:t xml:space="preserve"> opérations : 1 initial deal + </w:t>
      </w:r>
      <w:r>
        <w:t>1</w:t>
      </w:r>
      <w:r>
        <w:t xml:space="preserve"> B2B deals</w:t>
      </w:r>
    </w:p>
    <w:p w14:paraId="583B84D8" w14:textId="77777777" w:rsidR="002C07B6" w:rsidRDefault="002C07B6" w:rsidP="002C07B6">
      <w:pPr>
        <w:pStyle w:val="Titre3"/>
      </w:pPr>
      <w:r>
        <w:t>Deals internes (cas : deals générés entre les deux entités internes SGOE et SGPM)</w:t>
      </w:r>
    </w:p>
    <w:p w14:paraId="6209ACE5" w14:textId="426E9357" w:rsidR="002C07B6" w:rsidRPr="002C07B6" w:rsidRDefault="002C07B6" w:rsidP="002C07B6">
      <w:pPr>
        <w:pStyle w:val="Paragraphedeliste"/>
        <w:numPr>
          <w:ilvl w:val="0"/>
          <w:numId w:val="11"/>
        </w:numPr>
        <w:ind w:left="714" w:hanging="357"/>
        <w:contextualSpacing w:val="0"/>
      </w:pPr>
      <w:r>
        <w:t xml:space="preserve">2 opérations : 1 initial deal </w:t>
      </w:r>
      <w:r>
        <w:t xml:space="preserve">(avec le marché) </w:t>
      </w:r>
      <w:r>
        <w:t>+ 1 B2B deals</w:t>
      </w:r>
    </w:p>
    <w:p w14:paraId="17C71C51" w14:textId="2B99747F" w:rsidR="00044F57" w:rsidRDefault="00044F57" w:rsidP="00C76025">
      <w:pPr>
        <w:pStyle w:val="Paragraphedeliste"/>
        <w:numPr>
          <w:ilvl w:val="0"/>
          <w:numId w:val="10"/>
        </w:numPr>
        <w:ind w:left="357" w:hanging="357"/>
        <w:contextualSpacing w:val="0"/>
      </w:pPr>
      <w:r>
        <w:t>Répliquer chez SGPM les achats/ventes effectués dans la journée par SGOE.</w:t>
      </w:r>
    </w:p>
    <w:p w14:paraId="3916E861" w14:textId="40C2CAE9" w:rsidR="00044F57" w:rsidRPr="00044F57" w:rsidRDefault="00044F57" w:rsidP="00C76025">
      <w:pPr>
        <w:pStyle w:val="Paragraphedeliste"/>
        <w:numPr>
          <w:ilvl w:val="0"/>
          <w:numId w:val="10"/>
        </w:numPr>
        <w:ind w:left="357" w:hanging="357"/>
        <w:contextualSpacing w:val="0"/>
      </w:pPr>
      <w:r>
        <w:t>On passe par le stock fictif XFR_GLE_X booké chez SGOE pour annuler la position de DGO et obtenir l’exposition souhaitée chez SGPM.</w:t>
      </w:r>
    </w:p>
    <w:p w14:paraId="1FCDC454" w14:textId="77777777" w:rsidR="00CA5463" w:rsidRDefault="00CA5463" w:rsidP="00C76025">
      <w:pPr>
        <w:pStyle w:val="Paragraphedeliste"/>
        <w:numPr>
          <w:ilvl w:val="0"/>
          <w:numId w:val="10"/>
        </w:numPr>
        <w:ind w:left="357" w:hanging="357"/>
        <w:contextualSpacing w:val="0"/>
      </w:pPr>
      <w:r>
        <w:t>DGO achète du GLE sur le marché.</w:t>
      </w:r>
    </w:p>
    <w:p w14:paraId="33F17FB7" w14:textId="77777777" w:rsidR="00CA5463" w:rsidRDefault="00CA5463" w:rsidP="00C76025">
      <w:pPr>
        <w:pStyle w:val="Paragraphedeliste"/>
        <w:numPr>
          <w:ilvl w:val="0"/>
          <w:numId w:val="10"/>
        </w:numPr>
        <w:ind w:left="357" w:hanging="357"/>
        <w:contextualSpacing w:val="0"/>
      </w:pPr>
      <w:r>
        <w:t>DGO crée la répliquante XFR.</w:t>
      </w:r>
    </w:p>
    <w:p w14:paraId="52BD67F8" w14:textId="6CC7557E" w:rsidR="00CA5463" w:rsidRDefault="00CA5463" w:rsidP="00C76025">
      <w:pPr>
        <w:pStyle w:val="Paragraphedeliste"/>
        <w:numPr>
          <w:ilvl w:val="0"/>
          <w:numId w:val="10"/>
        </w:numPr>
        <w:ind w:left="357" w:hanging="357"/>
        <w:contextualSpacing w:val="0"/>
      </w:pPr>
      <w:r>
        <w:t>SG achète la réplication chez DGO.</w:t>
      </w:r>
    </w:p>
    <w:p w14:paraId="3627A993" w14:textId="42A5C8F2" w:rsidR="00204331" w:rsidRDefault="00204331" w:rsidP="00C76025">
      <w:pPr>
        <w:pStyle w:val="Paragraphedeliste"/>
        <w:numPr>
          <w:ilvl w:val="0"/>
          <w:numId w:val="10"/>
        </w:numPr>
        <w:ind w:left="357" w:hanging="357"/>
        <w:contextualSpacing w:val="0"/>
      </w:pPr>
      <w:r>
        <w:t>Les 2 portefeuilles DGO doivent être flat dans le cas d’un deal interne.</w:t>
      </w:r>
    </w:p>
    <w:p w14:paraId="6D1AC4A0" w14:textId="7746B3A2" w:rsidR="00204331" w:rsidRDefault="00204331" w:rsidP="00C76025">
      <w:pPr>
        <w:pStyle w:val="Paragraphedeliste"/>
        <w:numPr>
          <w:ilvl w:val="0"/>
          <w:numId w:val="10"/>
        </w:numPr>
        <w:ind w:left="357" w:hanging="357"/>
        <w:contextualSpacing w:val="0"/>
      </w:pPr>
      <w:r>
        <w:t>Et le portefeuille SGPM (vs. SGOE) doit détenir que du XFR_GLE_X.</w:t>
      </w:r>
    </w:p>
    <w:p w14:paraId="6E665399" w14:textId="281B2CDB" w:rsidR="00204331" w:rsidRDefault="00204331" w:rsidP="00C76025">
      <w:pPr>
        <w:pStyle w:val="Paragraphedeliste"/>
        <w:numPr>
          <w:ilvl w:val="0"/>
          <w:numId w:val="10"/>
        </w:numPr>
        <w:ind w:left="357" w:hanging="357"/>
        <w:contextualSpacing w:val="0"/>
      </w:pPr>
      <w:r>
        <w:t>On distingue entre deals initiaux (on traite sur du GLE) et B2B deals (on traite sur du XFR).</w:t>
      </w:r>
    </w:p>
    <w:p w14:paraId="3594853B" w14:textId="03666DBB" w:rsidR="00044D50" w:rsidRDefault="00044D50" w:rsidP="00C76025">
      <w:pPr>
        <w:pStyle w:val="Paragraphedeliste"/>
        <w:numPr>
          <w:ilvl w:val="0"/>
          <w:numId w:val="10"/>
        </w:numPr>
        <w:ind w:left="357" w:hanging="357"/>
        <w:contextualSpacing w:val="0"/>
      </w:pPr>
      <w:r>
        <w:t>Pour chaque portefeuille classique, il existe un portefeuille B2B associé.</w:t>
      </w:r>
    </w:p>
    <w:p w14:paraId="5D2A57A8" w14:textId="25547CD3" w:rsidR="00C76025" w:rsidRDefault="00C76025" w:rsidP="002C07B6">
      <w:pPr>
        <w:pStyle w:val="Paragraphedeliste"/>
        <w:numPr>
          <w:ilvl w:val="0"/>
          <w:numId w:val="10"/>
        </w:numPr>
        <w:ind w:left="357" w:hanging="357"/>
        <w:contextualSpacing w:val="0"/>
        <w:rPr>
          <w:b/>
          <w:bCs/>
        </w:rPr>
      </w:pPr>
      <w:r w:rsidRPr="00C76025">
        <w:rPr>
          <w:b/>
          <w:bCs/>
        </w:rPr>
        <w:t>POUR CONCLULRE IMPORTANT </w:t>
      </w:r>
      <w:r>
        <w:rPr>
          <w:b/>
          <w:bCs/>
        </w:rPr>
        <w:t xml:space="preserve">=&gt; Le but est de centraliser le risque chez une seule entité, SGPM en l’occurrence. Les portefeuilles de SGPM sont directionnels et reflètent l’exposition souhaitée (i.e. deal initial). </w:t>
      </w:r>
      <w:r w:rsidRPr="00C76025">
        <w:rPr>
          <w:b/>
          <w:bCs/>
        </w:rPr>
        <w:t>Tous les deals GLE traités chez DGO (entité SGOE) doivent être transférés chez SGPM. Par conséquent, les portefeuilles DGO sont/doivent être flat.</w:t>
      </w:r>
    </w:p>
    <w:p w14:paraId="35456386" w14:textId="599ED9AE" w:rsidR="002C07B6" w:rsidRDefault="00D046B6" w:rsidP="002C07B6">
      <w:pPr>
        <w:pStyle w:val="Titre2"/>
      </w:pPr>
      <w:r>
        <w:lastRenderedPageBreak/>
        <w:t>Booking Futures =&gt; Cascade</w:t>
      </w:r>
      <w:r w:rsidR="0079352D">
        <w:t>, Elliot</w:t>
      </w:r>
      <w:r>
        <w:t> :</w:t>
      </w:r>
    </w:p>
    <w:p w14:paraId="76CC1560" w14:textId="26EC9EE0" w:rsidR="003E3003" w:rsidRDefault="00D046B6" w:rsidP="00D046B6">
      <w:pPr>
        <w:pStyle w:val="Titre3"/>
      </w:pPr>
      <w:r>
        <w:t>Booking Cascade</w:t>
      </w:r>
      <w:r w:rsidR="006533B5">
        <w:t xml:space="preserve"> en général</w:t>
      </w:r>
      <w:r>
        <w:t> :</w:t>
      </w:r>
    </w:p>
    <w:p w14:paraId="25605E94" w14:textId="3D7ABCB2" w:rsidR="003E3003" w:rsidRDefault="003E3003" w:rsidP="003E3003">
      <w:pPr>
        <w:pStyle w:val="Paragraphedeliste"/>
        <w:numPr>
          <w:ilvl w:val="0"/>
          <w:numId w:val="19"/>
        </w:numPr>
        <w:ind w:left="714" w:hanging="357"/>
        <w:contextualSpacing w:val="0"/>
      </w:pPr>
      <w:r w:rsidRPr="003E3003">
        <w:t>Deals à matcher</w:t>
      </w:r>
      <w:r>
        <w:t xml:space="preserve"> (deals que le FO</w:t>
      </w:r>
      <w:r w:rsidR="006533B5">
        <w:t xml:space="preserve"> trading</w:t>
      </w:r>
      <w:r>
        <w:t xml:space="preserve"> a crossé sur le marché avec leur console </w:t>
      </w:r>
      <w:r w:rsidR="006533B5">
        <w:t xml:space="preserve">EBTS </w:t>
      </w:r>
      <w:r>
        <w:t>de trading)</w:t>
      </w:r>
    </w:p>
    <w:p w14:paraId="455FF33C" w14:textId="0D42BD95" w:rsidR="003E3003" w:rsidRDefault="003E3003" w:rsidP="003E3003">
      <w:pPr>
        <w:pStyle w:val="Paragraphedeliste"/>
        <w:numPr>
          <w:ilvl w:val="0"/>
          <w:numId w:val="19"/>
        </w:numPr>
        <w:ind w:left="714" w:hanging="357"/>
        <w:contextualSpacing w:val="0"/>
      </w:pPr>
      <w:r>
        <w:t>Deals à booker</w:t>
      </w:r>
      <w:r w:rsidR="006533B5">
        <w:t xml:space="preserve"> (deals que des brokers externes ont exécuté pour le compte de notre FO trading)</w:t>
      </w:r>
    </w:p>
    <w:p w14:paraId="2A5AE213" w14:textId="6A89EC02" w:rsidR="006533B5" w:rsidRDefault="006533B5" w:rsidP="006533B5">
      <w:pPr>
        <w:pStyle w:val="Titre3"/>
      </w:pPr>
      <w:r>
        <w:t xml:space="preserve">Booking </w:t>
      </w:r>
      <w:r>
        <w:t xml:space="preserve">unique </w:t>
      </w:r>
      <w:r w:rsidR="00665742">
        <w:t>F</w:t>
      </w:r>
      <w:r>
        <w:t>uture X-ONE</w:t>
      </w:r>
    </w:p>
    <w:p w14:paraId="546FB300" w14:textId="760721CD" w:rsidR="006533B5" w:rsidRPr="003E3003" w:rsidRDefault="006533B5" w:rsidP="006533B5">
      <w:pPr>
        <w:pStyle w:val="Titre3"/>
      </w:pPr>
      <w:r>
        <w:t xml:space="preserve">Booking </w:t>
      </w:r>
      <w:r>
        <w:t>en masse</w:t>
      </w:r>
      <w:r>
        <w:t xml:space="preserve"> </w:t>
      </w:r>
      <w:r w:rsidR="00665742">
        <w:t>F</w:t>
      </w:r>
      <w:r>
        <w:t>uture</w:t>
      </w:r>
      <w:r>
        <w:t>s</w:t>
      </w:r>
      <w:r>
        <w:t xml:space="preserve"> X-ONE</w:t>
      </w:r>
    </w:p>
    <w:p w14:paraId="443C2A83" w14:textId="69E66E62" w:rsidR="006533B5" w:rsidRDefault="006533B5" w:rsidP="006533B5">
      <w:pPr>
        <w:pStyle w:val="Titre2"/>
      </w:pPr>
      <w:r>
        <w:t xml:space="preserve">Booking </w:t>
      </w:r>
      <w:r>
        <w:t>Forwards</w:t>
      </w:r>
      <w:r>
        <w:t> =&gt;</w:t>
      </w:r>
      <w:r w:rsidR="0079352D">
        <w:t> Macro Quar</w:t>
      </w:r>
      <w:r w:rsidR="007B5B63">
        <w:t>ks</w:t>
      </w:r>
      <w:r w:rsidR="0079352D">
        <w:t xml:space="preserve"> :</w:t>
      </w:r>
    </w:p>
    <w:p w14:paraId="593184C8" w14:textId="30628557" w:rsidR="00B2413B" w:rsidRPr="00B2413B" w:rsidRDefault="007B5B63" w:rsidP="00B2413B">
      <w:r w:rsidRPr="00B2413B">
        <w:rPr>
          <w:rStyle w:val="Titre3Car"/>
        </w:rPr>
        <w:t>Booking EFP :</w:t>
      </w:r>
      <w:r w:rsidR="00B2413B">
        <w:t xml:space="preserve"> </w:t>
      </w:r>
      <w:r w:rsidRPr="00B2413B">
        <w:t xml:space="preserve">Base = Fut/Fwd </w:t>
      </w:r>
      <w:r w:rsidR="00B2413B" w:rsidRPr="00B2413B">
        <w:t>–</w:t>
      </w:r>
      <w:r w:rsidRPr="00B2413B">
        <w:t xml:space="preserve"> Spot</w:t>
      </w:r>
    </w:p>
    <w:p w14:paraId="3CA68EE9" w14:textId="5CD10F22" w:rsidR="00B2413B" w:rsidRDefault="00B2413B" w:rsidP="00B2413B">
      <w:pPr>
        <w:pStyle w:val="Titre2"/>
      </w:pPr>
      <w:r>
        <w:t>Booking F</w:t>
      </w:r>
      <w:r>
        <w:t>uturo</w:t>
      </w:r>
      <w:r>
        <w:t> =&gt;</w:t>
      </w:r>
      <w:r>
        <w:t> </w:t>
      </w:r>
      <w:r w:rsidR="006619E1">
        <w:t>AlphaEquity, FuturoAdmin, macro Futuro</w:t>
      </w:r>
      <w:r w:rsidR="00091100">
        <w:t>, batch Futuro</w:t>
      </w:r>
      <w:r>
        <w:t xml:space="preserve"> :</w:t>
      </w:r>
    </w:p>
    <w:p w14:paraId="34FB6641" w14:textId="14D756AE" w:rsidR="001F010A" w:rsidRDefault="001F010A" w:rsidP="006619E1">
      <w:pPr>
        <w:pStyle w:val="Titre3"/>
      </w:pPr>
      <w:r>
        <w:t>Booking Certificats et Calls strike zéro sur indices :</w:t>
      </w:r>
    </w:p>
    <w:p w14:paraId="24251ADE" w14:textId="48D6578C" w:rsidR="001F010A" w:rsidRDefault="001F010A" w:rsidP="001F010A">
      <w:r>
        <w:t>Booking Price = Net Price = Gross Price * (1 + fees rate%) =&gt; client acheteur</w:t>
      </w:r>
    </w:p>
    <w:p w14:paraId="61E97622" w14:textId="7C085404" w:rsidR="001F010A" w:rsidRPr="001F010A" w:rsidRDefault="001F010A" w:rsidP="001F010A">
      <w:r>
        <w:t xml:space="preserve">Booking Price = Net Price = Gross Price * (1 + fees rate%) =&gt; client </w:t>
      </w:r>
      <w:r>
        <w:t>vendeur</w:t>
      </w:r>
    </w:p>
    <w:p w14:paraId="3D0C540D" w14:textId="31FC3EA1" w:rsidR="006619E1" w:rsidRDefault="006619E1" w:rsidP="006619E1">
      <w:pPr>
        <w:pStyle w:val="Titre3"/>
      </w:pPr>
      <w:r>
        <w:t>Booking Forwards sur indices</w:t>
      </w:r>
      <w:r w:rsidR="001F010A">
        <w:t> :</w:t>
      </w:r>
    </w:p>
    <w:p w14:paraId="3BD1A843" w14:textId="206AFB9E" w:rsidR="006619E1" w:rsidRPr="006619E1" w:rsidRDefault="001F010A" w:rsidP="006619E1">
      <w:r>
        <w:t>Booking Price = Strike Price = Gross Price * (1 + fees rate%) * e</w:t>
      </w:r>
      <w:proofErr w:type="gramStart"/>
      <w:r>
        <w:t>^(</w:t>
      </w:r>
      <w:proofErr w:type="gramEnd"/>
      <w:r>
        <w:t xml:space="preserve">r – repo – div)*T </w:t>
      </w:r>
      <w:r>
        <w:t xml:space="preserve">=&gt; client </w:t>
      </w:r>
      <w:r>
        <w:t>acheteur</w:t>
      </w:r>
    </w:p>
    <w:p w14:paraId="540F92B0" w14:textId="26CD82C3" w:rsidR="001F010A" w:rsidRPr="006619E1" w:rsidRDefault="001F010A" w:rsidP="001F010A">
      <w:r>
        <w:t xml:space="preserve">Booking Price = Strike Price = Gross Price * (1 </w:t>
      </w:r>
      <w:r>
        <w:t>-</w:t>
      </w:r>
      <w:r>
        <w:t xml:space="preserve"> fees rate%) * e</w:t>
      </w:r>
      <w:proofErr w:type="gramStart"/>
      <w:r>
        <w:t>^(</w:t>
      </w:r>
      <w:proofErr w:type="gramEnd"/>
      <w:r>
        <w:t>r – repo – div)*T =&gt; client vendeur</w:t>
      </w:r>
    </w:p>
    <w:p w14:paraId="086EFEF2" w14:textId="77777777" w:rsidR="001F010A" w:rsidRDefault="001F010A" w:rsidP="003E3003">
      <w:pPr>
        <w:pStyle w:val="Titre3"/>
      </w:pPr>
      <w:r>
        <w:t>Avec :</w:t>
      </w:r>
    </w:p>
    <w:p w14:paraId="4772889D" w14:textId="5431B1E0" w:rsidR="001F010A" w:rsidRDefault="001F010A" w:rsidP="001F010A">
      <w:r w:rsidRPr="001F010A">
        <w:t xml:space="preserve">Global Fees Rate = </w:t>
      </w:r>
      <w:r>
        <w:t>Fees Risk + Fees Market + Fees Forex + Margin</w:t>
      </w:r>
    </w:p>
    <w:p w14:paraId="03F04B93" w14:textId="1181B79E" w:rsidR="001F010A" w:rsidRDefault="001F010A" w:rsidP="001F010A">
      <w:r>
        <w:t>Taus de repo applicable (bid ou ask) : va dépendre de la position initiale du client sur le sous-jacent ainsi que du sens de la transaction qu’il souhaite réaliser.</w:t>
      </w:r>
    </w:p>
    <w:tbl>
      <w:tblPr>
        <w:tblStyle w:val="Grilledutableau"/>
        <w:tblW w:w="0" w:type="auto"/>
        <w:tblLook w:val="04A0" w:firstRow="1" w:lastRow="0" w:firstColumn="1" w:lastColumn="0" w:noHBand="0" w:noVBand="1"/>
      </w:tblPr>
      <w:tblGrid>
        <w:gridCol w:w="3018"/>
        <w:gridCol w:w="3019"/>
        <w:gridCol w:w="3019"/>
      </w:tblGrid>
      <w:tr w:rsidR="001F010A" w14:paraId="5545D8A1" w14:textId="77777777" w:rsidTr="001F010A">
        <w:tc>
          <w:tcPr>
            <w:tcW w:w="3018" w:type="dxa"/>
          </w:tcPr>
          <w:p w14:paraId="3EEBCCAC" w14:textId="362D1A79" w:rsidR="001F010A" w:rsidRPr="001F010A" w:rsidRDefault="001F010A" w:rsidP="001F010A">
            <w:pPr>
              <w:jc w:val="center"/>
              <w:rPr>
                <w:b/>
                <w:bCs/>
              </w:rPr>
            </w:pPr>
            <w:r w:rsidRPr="001F010A">
              <w:rPr>
                <w:b/>
                <w:bCs/>
              </w:rPr>
              <w:t>Pos Client</w:t>
            </w:r>
          </w:p>
        </w:tc>
        <w:tc>
          <w:tcPr>
            <w:tcW w:w="3019" w:type="dxa"/>
          </w:tcPr>
          <w:p w14:paraId="7717B461" w14:textId="2C471D20" w:rsidR="001F010A" w:rsidRPr="001F010A" w:rsidRDefault="001F010A" w:rsidP="001F010A">
            <w:pPr>
              <w:jc w:val="center"/>
              <w:rPr>
                <w:b/>
                <w:bCs/>
              </w:rPr>
            </w:pPr>
            <w:r w:rsidRPr="001F010A">
              <w:rPr>
                <w:b/>
                <w:bCs/>
              </w:rPr>
              <w:t>Sens Client</w:t>
            </w:r>
          </w:p>
        </w:tc>
        <w:tc>
          <w:tcPr>
            <w:tcW w:w="3019" w:type="dxa"/>
          </w:tcPr>
          <w:p w14:paraId="636FDB88" w14:textId="15805FBE" w:rsidR="001F010A" w:rsidRPr="001F010A" w:rsidRDefault="001F010A" w:rsidP="001F010A">
            <w:pPr>
              <w:jc w:val="center"/>
              <w:rPr>
                <w:b/>
                <w:bCs/>
              </w:rPr>
            </w:pPr>
            <w:r w:rsidRPr="001F010A">
              <w:rPr>
                <w:b/>
                <w:bCs/>
              </w:rPr>
              <w:t>Repo Client</w:t>
            </w:r>
          </w:p>
        </w:tc>
      </w:tr>
      <w:tr w:rsidR="001F010A" w14:paraId="1AB22BDA" w14:textId="77777777" w:rsidTr="001F010A">
        <w:tc>
          <w:tcPr>
            <w:tcW w:w="3018" w:type="dxa"/>
          </w:tcPr>
          <w:p w14:paraId="73948BBA" w14:textId="5B63A0B2" w:rsidR="001F010A" w:rsidRPr="001F010A" w:rsidRDefault="001F010A" w:rsidP="001F010A">
            <w:pPr>
              <w:jc w:val="center"/>
              <w:rPr>
                <w:b/>
                <w:bCs/>
              </w:rPr>
            </w:pPr>
            <w:r w:rsidRPr="001F010A">
              <w:rPr>
                <w:b/>
                <w:bCs/>
              </w:rPr>
              <w:t>+</w:t>
            </w:r>
          </w:p>
        </w:tc>
        <w:tc>
          <w:tcPr>
            <w:tcW w:w="3019" w:type="dxa"/>
          </w:tcPr>
          <w:p w14:paraId="24C14659" w14:textId="664BFF33" w:rsidR="001F010A" w:rsidRDefault="001F010A" w:rsidP="001F010A">
            <w:pPr>
              <w:jc w:val="center"/>
            </w:pPr>
            <w:r>
              <w:t>Sell</w:t>
            </w:r>
          </w:p>
        </w:tc>
        <w:tc>
          <w:tcPr>
            <w:tcW w:w="3019" w:type="dxa"/>
          </w:tcPr>
          <w:p w14:paraId="25B48DD7" w14:textId="20DFB389" w:rsidR="001F010A" w:rsidRDefault="001F010A" w:rsidP="001F010A">
            <w:pPr>
              <w:jc w:val="center"/>
            </w:pPr>
            <w:r>
              <w:t>Bid</w:t>
            </w:r>
          </w:p>
        </w:tc>
      </w:tr>
      <w:tr w:rsidR="001F010A" w14:paraId="708DBA22" w14:textId="77777777" w:rsidTr="001F010A">
        <w:tc>
          <w:tcPr>
            <w:tcW w:w="3018" w:type="dxa"/>
          </w:tcPr>
          <w:p w14:paraId="40490D42" w14:textId="1818A648" w:rsidR="001F010A" w:rsidRPr="001F010A" w:rsidRDefault="001F010A" w:rsidP="001F010A">
            <w:pPr>
              <w:jc w:val="center"/>
              <w:rPr>
                <w:b/>
                <w:bCs/>
              </w:rPr>
            </w:pPr>
            <w:r w:rsidRPr="001F010A">
              <w:rPr>
                <w:b/>
                <w:bCs/>
              </w:rPr>
              <w:t>+</w:t>
            </w:r>
          </w:p>
        </w:tc>
        <w:tc>
          <w:tcPr>
            <w:tcW w:w="3019" w:type="dxa"/>
          </w:tcPr>
          <w:p w14:paraId="4D8E6642" w14:textId="2FED7BAB" w:rsidR="001F010A" w:rsidRDefault="001F010A" w:rsidP="001F010A">
            <w:pPr>
              <w:jc w:val="center"/>
            </w:pPr>
            <w:r>
              <w:t>Buy</w:t>
            </w:r>
          </w:p>
        </w:tc>
        <w:tc>
          <w:tcPr>
            <w:tcW w:w="3019" w:type="dxa"/>
          </w:tcPr>
          <w:p w14:paraId="6AF5BE2D" w14:textId="0FAEDB78" w:rsidR="001F010A" w:rsidRDefault="001F010A" w:rsidP="001F010A">
            <w:pPr>
              <w:jc w:val="center"/>
            </w:pPr>
            <w:r>
              <w:t>Bid</w:t>
            </w:r>
          </w:p>
        </w:tc>
      </w:tr>
      <w:tr w:rsidR="001F010A" w14:paraId="7337FA69" w14:textId="77777777" w:rsidTr="001F010A">
        <w:tc>
          <w:tcPr>
            <w:tcW w:w="3018" w:type="dxa"/>
          </w:tcPr>
          <w:p w14:paraId="082A98E0" w14:textId="4F2B5383" w:rsidR="001F010A" w:rsidRPr="001F010A" w:rsidRDefault="001F010A" w:rsidP="001F010A">
            <w:pPr>
              <w:jc w:val="center"/>
              <w:rPr>
                <w:b/>
                <w:bCs/>
              </w:rPr>
            </w:pPr>
            <w:r w:rsidRPr="001F010A">
              <w:rPr>
                <w:b/>
                <w:bCs/>
              </w:rPr>
              <w:t>-</w:t>
            </w:r>
          </w:p>
        </w:tc>
        <w:tc>
          <w:tcPr>
            <w:tcW w:w="3019" w:type="dxa"/>
          </w:tcPr>
          <w:p w14:paraId="653779DA" w14:textId="604D76BA" w:rsidR="001F010A" w:rsidRDefault="001F010A" w:rsidP="001F010A">
            <w:pPr>
              <w:jc w:val="center"/>
            </w:pPr>
            <w:r>
              <w:t>Sell</w:t>
            </w:r>
          </w:p>
        </w:tc>
        <w:tc>
          <w:tcPr>
            <w:tcW w:w="3019" w:type="dxa"/>
          </w:tcPr>
          <w:p w14:paraId="1C4A8E0B" w14:textId="797F5E97" w:rsidR="001F010A" w:rsidRDefault="001F010A" w:rsidP="001F010A">
            <w:pPr>
              <w:jc w:val="center"/>
            </w:pPr>
            <w:r>
              <w:t>Ask</w:t>
            </w:r>
          </w:p>
        </w:tc>
      </w:tr>
      <w:tr w:rsidR="001F010A" w14:paraId="7DB3535A" w14:textId="77777777" w:rsidTr="001F010A">
        <w:tc>
          <w:tcPr>
            <w:tcW w:w="3018" w:type="dxa"/>
          </w:tcPr>
          <w:p w14:paraId="458E73BF" w14:textId="694ADA61" w:rsidR="001F010A" w:rsidRPr="001F010A" w:rsidRDefault="001F010A" w:rsidP="001F010A">
            <w:pPr>
              <w:jc w:val="center"/>
              <w:rPr>
                <w:b/>
                <w:bCs/>
              </w:rPr>
            </w:pPr>
            <w:r w:rsidRPr="001F010A">
              <w:rPr>
                <w:b/>
                <w:bCs/>
              </w:rPr>
              <w:t>-</w:t>
            </w:r>
          </w:p>
        </w:tc>
        <w:tc>
          <w:tcPr>
            <w:tcW w:w="3019" w:type="dxa"/>
          </w:tcPr>
          <w:p w14:paraId="04FB4BEB" w14:textId="670F026D" w:rsidR="001F010A" w:rsidRDefault="001F010A" w:rsidP="001F010A">
            <w:pPr>
              <w:jc w:val="center"/>
            </w:pPr>
            <w:r>
              <w:t>Buy</w:t>
            </w:r>
          </w:p>
        </w:tc>
        <w:tc>
          <w:tcPr>
            <w:tcW w:w="3019" w:type="dxa"/>
          </w:tcPr>
          <w:p w14:paraId="379C2E91" w14:textId="1E149C66" w:rsidR="001F010A" w:rsidRDefault="001F010A" w:rsidP="001F010A">
            <w:pPr>
              <w:jc w:val="center"/>
            </w:pPr>
            <w:r>
              <w:t>Ask</w:t>
            </w:r>
          </w:p>
        </w:tc>
      </w:tr>
      <w:tr w:rsidR="001F010A" w14:paraId="63528601" w14:textId="77777777" w:rsidTr="001F010A">
        <w:tc>
          <w:tcPr>
            <w:tcW w:w="3018" w:type="dxa"/>
          </w:tcPr>
          <w:p w14:paraId="6391AC5D" w14:textId="5A3C8B1B" w:rsidR="001F010A" w:rsidRPr="001F010A" w:rsidRDefault="001F010A" w:rsidP="001F010A">
            <w:pPr>
              <w:jc w:val="center"/>
              <w:rPr>
                <w:b/>
                <w:bCs/>
              </w:rPr>
            </w:pPr>
            <w:r w:rsidRPr="001F010A">
              <w:rPr>
                <w:b/>
                <w:bCs/>
              </w:rPr>
              <w:t>Null</w:t>
            </w:r>
          </w:p>
        </w:tc>
        <w:tc>
          <w:tcPr>
            <w:tcW w:w="3019" w:type="dxa"/>
          </w:tcPr>
          <w:p w14:paraId="668E519C" w14:textId="00DF6B3C" w:rsidR="001F010A" w:rsidRDefault="001F010A" w:rsidP="001F010A">
            <w:pPr>
              <w:jc w:val="center"/>
            </w:pPr>
            <w:r>
              <w:t>Sell</w:t>
            </w:r>
          </w:p>
        </w:tc>
        <w:tc>
          <w:tcPr>
            <w:tcW w:w="3019" w:type="dxa"/>
          </w:tcPr>
          <w:p w14:paraId="7CDDC81A" w14:textId="666D2CD5" w:rsidR="001F010A" w:rsidRDefault="001F010A" w:rsidP="001F010A">
            <w:pPr>
              <w:jc w:val="center"/>
            </w:pPr>
            <w:r>
              <w:t>Ask</w:t>
            </w:r>
          </w:p>
        </w:tc>
      </w:tr>
      <w:tr w:rsidR="001F010A" w14:paraId="64AE3DC9" w14:textId="77777777" w:rsidTr="001F010A">
        <w:tc>
          <w:tcPr>
            <w:tcW w:w="3018" w:type="dxa"/>
          </w:tcPr>
          <w:p w14:paraId="6FEBB83D" w14:textId="758E7170" w:rsidR="001F010A" w:rsidRPr="001F010A" w:rsidRDefault="001F010A" w:rsidP="001F010A">
            <w:pPr>
              <w:jc w:val="center"/>
              <w:rPr>
                <w:b/>
                <w:bCs/>
              </w:rPr>
            </w:pPr>
            <w:r w:rsidRPr="001F010A">
              <w:rPr>
                <w:b/>
                <w:bCs/>
              </w:rPr>
              <w:t>Null</w:t>
            </w:r>
          </w:p>
        </w:tc>
        <w:tc>
          <w:tcPr>
            <w:tcW w:w="3019" w:type="dxa"/>
          </w:tcPr>
          <w:p w14:paraId="4108013C" w14:textId="7038F865" w:rsidR="001F010A" w:rsidRDefault="001F010A" w:rsidP="001F010A">
            <w:pPr>
              <w:jc w:val="center"/>
            </w:pPr>
            <w:r>
              <w:t>Buy</w:t>
            </w:r>
          </w:p>
        </w:tc>
        <w:tc>
          <w:tcPr>
            <w:tcW w:w="3019" w:type="dxa"/>
          </w:tcPr>
          <w:p w14:paraId="6B24250C" w14:textId="1D992EAD" w:rsidR="001F010A" w:rsidRDefault="001F010A" w:rsidP="001F010A">
            <w:pPr>
              <w:jc w:val="center"/>
            </w:pPr>
            <w:r>
              <w:t>Bid</w:t>
            </w:r>
          </w:p>
        </w:tc>
      </w:tr>
    </w:tbl>
    <w:p w14:paraId="73501180" w14:textId="61BC4AB1" w:rsidR="00091100" w:rsidRDefault="00091100" w:rsidP="001F010A"/>
    <w:p w14:paraId="0F8A576C" w14:textId="119F8302" w:rsidR="00091100" w:rsidRDefault="00091100" w:rsidP="00091100">
      <w:pPr>
        <w:pStyle w:val="Titre3"/>
      </w:pPr>
      <w:r>
        <w:t>Batch Futuro :</w:t>
      </w:r>
    </w:p>
    <w:p w14:paraId="2F71A883" w14:textId="6898C87F" w:rsidR="00091100" w:rsidRPr="00091100" w:rsidRDefault="00091100" w:rsidP="00091100">
      <w:r>
        <w:t>Permet de repricer et d’insérer les deals qui ont été bookés à un spot ne correspondant pas au close effectif de l’indice sous-jacent. Le batch est programmé pour être lancé à 01:40.</w:t>
      </w:r>
    </w:p>
    <w:p w14:paraId="693567F0" w14:textId="49B3A91A" w:rsidR="003643C9" w:rsidRDefault="003643C9" w:rsidP="003643C9">
      <w:pPr>
        <w:pStyle w:val="Titre2"/>
      </w:pPr>
      <w:r>
        <w:lastRenderedPageBreak/>
        <w:t>Booking Prehedge </w:t>
      </w:r>
      <w:r w:rsidR="00805E12">
        <w:t xml:space="preserve">=&gt; Macro IBook6 </w:t>
      </w:r>
      <w:r>
        <w:t>:</w:t>
      </w:r>
    </w:p>
    <w:p w14:paraId="1F85DF27" w14:textId="6C50A281" w:rsidR="003643C9" w:rsidRDefault="003643C9" w:rsidP="003643C9">
      <w:r>
        <w:t>Deal utilisé pour matérialiser des deals externes en attendant l’exécution et le booking du deal original. Le deal Prehedge a pour objectif de répliquer le comportement exact d’un deal externe qui sera booké dans le futur. Ce deal est booké contre une contrepartie technique Prehedge qui est identifié sous Elliot en « External Counterpart » avec laquelle il n’ya pas de settlement.</w:t>
      </w:r>
    </w:p>
    <w:p w14:paraId="56E5EFC3" w14:textId="6BBD5956" w:rsidR="003643C9" w:rsidRPr="003643C9" w:rsidRDefault="003643C9" w:rsidP="003643C9">
      <w:pPr>
        <w:pStyle w:val="Titre3"/>
        <w:rPr>
          <w:rFonts w:asciiTheme="minorHAnsi" w:hAnsiTheme="minorHAnsi" w:cstheme="minorHAnsi"/>
        </w:rPr>
      </w:pPr>
      <w:r>
        <w:t xml:space="preserve">Prehedge booké en Forward : </w:t>
      </w:r>
      <w:r>
        <w:rPr>
          <w:rFonts w:asciiTheme="minorHAnsi" w:hAnsiTheme="minorHAnsi" w:cstheme="minorHAnsi"/>
          <w:b w:val="0"/>
          <w:bCs/>
          <w:i w:val="0"/>
          <w:iCs/>
        </w:rPr>
        <w:t>avec un Forward ayant les mêmes caractéristiques que le Future qui sera exécuté sur le marché en J+1</w:t>
      </w:r>
    </w:p>
    <w:p w14:paraId="0A67160F" w14:textId="5C901B91" w:rsidR="003643C9" w:rsidRDefault="003643C9" w:rsidP="003643C9">
      <w:pPr>
        <w:pStyle w:val="Titre3"/>
        <w:rPr>
          <w:rFonts w:asciiTheme="minorHAnsi" w:hAnsiTheme="minorHAnsi" w:cstheme="minorHAnsi"/>
          <w:b w:val="0"/>
          <w:bCs/>
          <w:i w:val="0"/>
          <w:iCs/>
        </w:rPr>
      </w:pPr>
      <w:r>
        <w:t xml:space="preserve">Prehedge booké en Option OTC start Forward : </w:t>
      </w:r>
      <w:r w:rsidRPr="003643C9">
        <w:rPr>
          <w:rFonts w:asciiTheme="minorHAnsi" w:hAnsiTheme="minorHAnsi" w:cstheme="minorHAnsi"/>
          <w:b w:val="0"/>
          <w:bCs/>
          <w:i w:val="0"/>
          <w:iCs/>
        </w:rPr>
        <w:t>avec un Forward synthétique (Achat Call/Vente Put ou inversement)</w:t>
      </w:r>
    </w:p>
    <w:p w14:paraId="6BAE9E22" w14:textId="3E23DEAF" w:rsidR="007C63E0" w:rsidRDefault="007C63E0" w:rsidP="007C63E0">
      <w:r>
        <w:t xml:space="preserve">Notre travail en tant que TSU est d’annuler le Prehedge quand le deal initial est booké par le Trading. Généralement, cela est fait à la date de régularisation fixée par le Trading en amont lors de l’envoie de l’ordre de Prehedge. Une fois l’annulation effectuée, suite à la demande du Trading, un justificatif est à envoyer à </w:t>
      </w:r>
      <w:proofErr w:type="spellStart"/>
      <w:r>
        <w:t>Jedeai</w:t>
      </w:r>
      <w:proofErr w:type="spellEnd"/>
      <w:r>
        <w:t>.</w:t>
      </w:r>
    </w:p>
    <w:p w14:paraId="0122B17A" w14:textId="02EA95F7" w:rsidR="007C63E0" w:rsidRDefault="007C63E0" w:rsidP="007C63E0">
      <w:pPr>
        <w:pStyle w:val="Titre2"/>
      </w:pPr>
      <w:r>
        <w:t>Booking ELS :</w:t>
      </w:r>
    </w:p>
    <w:p w14:paraId="7C87E1F2" w14:textId="77777777" w:rsidR="007C63E0" w:rsidRPr="007C63E0" w:rsidRDefault="007C63E0" w:rsidP="007C63E0"/>
    <w:p w14:paraId="44C5405D" w14:textId="40E154FA" w:rsidR="005F3589" w:rsidRPr="001F010A" w:rsidRDefault="00CA5463" w:rsidP="003643C9">
      <w:pPr>
        <w:pStyle w:val="Titre2"/>
        <w:rPr>
          <w:color w:val="000000" w:themeColor="text1"/>
        </w:rPr>
      </w:pPr>
      <w:r w:rsidRPr="001F010A">
        <w:br w:type="page"/>
      </w:r>
    </w:p>
    <w:p w14:paraId="4C175955" w14:textId="10E3898E" w:rsidR="005F3589" w:rsidRPr="00CA5463" w:rsidRDefault="005F3589" w:rsidP="00B859D6">
      <w:pPr>
        <w:pStyle w:val="Titre1"/>
      </w:pPr>
      <w:r w:rsidRPr="00CA5463">
        <w:lastRenderedPageBreak/>
        <w:t>A lire :</w:t>
      </w:r>
    </w:p>
    <w:p w14:paraId="73EFEE01" w14:textId="39684444" w:rsidR="00A37EF1" w:rsidRPr="000C76AD" w:rsidRDefault="00A37EF1" w:rsidP="000C76AD">
      <w:pPr>
        <w:pStyle w:val="Paragraphedeliste"/>
        <w:numPr>
          <w:ilvl w:val="0"/>
          <w:numId w:val="16"/>
        </w:numPr>
        <w:ind w:left="714" w:hanging="357"/>
        <w:contextualSpacing w:val="0"/>
        <w:rPr>
          <w:highlight w:val="green"/>
        </w:rPr>
      </w:pPr>
      <w:r w:rsidRPr="000C76AD">
        <w:rPr>
          <w:highlight w:val="green"/>
        </w:rPr>
        <w:t>Table d’équivalence</w:t>
      </w:r>
    </w:p>
    <w:p w14:paraId="1918E318" w14:textId="1E77C5E7" w:rsidR="00D046B6" w:rsidRPr="000C76AD" w:rsidRDefault="004F418E" w:rsidP="000C76AD">
      <w:pPr>
        <w:pStyle w:val="Paragraphedeliste"/>
        <w:numPr>
          <w:ilvl w:val="0"/>
          <w:numId w:val="16"/>
        </w:numPr>
        <w:ind w:left="714" w:hanging="357"/>
        <w:contextualSpacing w:val="0"/>
        <w:rPr>
          <w:highlight w:val="green"/>
        </w:rPr>
      </w:pPr>
      <w:r w:rsidRPr="000C76AD">
        <w:rPr>
          <w:highlight w:val="green"/>
        </w:rPr>
        <w:t xml:space="preserve">Booking </w:t>
      </w:r>
      <w:r w:rsidR="00D046B6" w:rsidRPr="000C76AD">
        <w:rPr>
          <w:highlight w:val="green"/>
        </w:rPr>
        <w:t>Achat/Vente Stocks</w:t>
      </w:r>
    </w:p>
    <w:p w14:paraId="38A7452A" w14:textId="1978F0CD" w:rsidR="00D046B6" w:rsidRPr="00B877ED" w:rsidRDefault="00D046B6" w:rsidP="000C76AD">
      <w:pPr>
        <w:pStyle w:val="Paragraphedeliste"/>
        <w:numPr>
          <w:ilvl w:val="0"/>
          <w:numId w:val="16"/>
        </w:numPr>
        <w:ind w:left="714" w:hanging="357"/>
        <w:contextualSpacing w:val="0"/>
        <w:rPr>
          <w:highlight w:val="green"/>
        </w:rPr>
      </w:pPr>
      <w:r w:rsidRPr="00B877ED">
        <w:rPr>
          <w:highlight w:val="green"/>
        </w:rPr>
        <w:t xml:space="preserve">Booking Back to </w:t>
      </w:r>
      <w:r w:rsidRPr="00B877ED">
        <w:rPr>
          <w:highlight w:val="green"/>
        </w:rPr>
        <w:t>B</w:t>
      </w:r>
      <w:r w:rsidRPr="00B877ED">
        <w:rPr>
          <w:highlight w:val="green"/>
        </w:rPr>
        <w:t>ack</w:t>
      </w:r>
    </w:p>
    <w:p w14:paraId="67C9E621" w14:textId="4E2585F9" w:rsidR="004F418E" w:rsidRPr="00CA2AE4" w:rsidRDefault="004F418E" w:rsidP="000C76AD">
      <w:pPr>
        <w:pStyle w:val="Paragraphedeliste"/>
        <w:numPr>
          <w:ilvl w:val="0"/>
          <w:numId w:val="16"/>
        </w:numPr>
        <w:ind w:left="714" w:hanging="357"/>
        <w:contextualSpacing w:val="0"/>
        <w:rPr>
          <w:highlight w:val="green"/>
        </w:rPr>
      </w:pPr>
      <w:r w:rsidRPr="00CA2AE4">
        <w:rPr>
          <w:highlight w:val="green"/>
        </w:rPr>
        <w:t xml:space="preserve">Booking </w:t>
      </w:r>
      <w:r w:rsidR="00CA5463" w:rsidRPr="00CA2AE4">
        <w:rPr>
          <w:highlight w:val="green"/>
        </w:rPr>
        <w:t>F</w:t>
      </w:r>
      <w:r w:rsidRPr="00CA2AE4">
        <w:rPr>
          <w:highlight w:val="green"/>
        </w:rPr>
        <w:t>uture</w:t>
      </w:r>
    </w:p>
    <w:p w14:paraId="135AC804" w14:textId="1D879E4A" w:rsidR="004F418E" w:rsidRPr="001F52F1" w:rsidRDefault="00D046B6" w:rsidP="000C76AD">
      <w:pPr>
        <w:pStyle w:val="Paragraphedeliste"/>
        <w:numPr>
          <w:ilvl w:val="0"/>
          <w:numId w:val="16"/>
        </w:numPr>
        <w:ind w:left="714" w:hanging="357"/>
        <w:contextualSpacing w:val="0"/>
        <w:rPr>
          <w:highlight w:val="green"/>
        </w:rPr>
      </w:pPr>
      <w:r w:rsidRPr="00CA2AE4">
        <w:rPr>
          <w:highlight w:val="green"/>
        </w:rPr>
        <w:t>Booking Forward (</w:t>
      </w:r>
      <w:r w:rsidRPr="001F52F1">
        <w:rPr>
          <w:highlight w:val="green"/>
        </w:rPr>
        <w:t>EFP</w:t>
      </w:r>
      <w:r w:rsidRPr="007C63E0">
        <w:rPr>
          <w:highlight w:val="green"/>
        </w:rPr>
        <w:t>, FUTURO, PREHEDGE)</w:t>
      </w:r>
    </w:p>
    <w:p w14:paraId="76D04290" w14:textId="2C34AE46" w:rsidR="001F52F1" w:rsidRPr="001F52F1" w:rsidRDefault="001F52F1" w:rsidP="000C76AD">
      <w:pPr>
        <w:pStyle w:val="Paragraphedeliste"/>
        <w:numPr>
          <w:ilvl w:val="0"/>
          <w:numId w:val="16"/>
        </w:numPr>
        <w:ind w:left="714" w:hanging="357"/>
        <w:contextualSpacing w:val="0"/>
      </w:pPr>
      <w:r w:rsidRPr="001F52F1">
        <w:t>Booking ELS</w:t>
      </w:r>
    </w:p>
    <w:p w14:paraId="6ABFB27D" w14:textId="311CD067" w:rsidR="004F418E" w:rsidRDefault="004F418E" w:rsidP="000C76AD">
      <w:pPr>
        <w:pStyle w:val="Paragraphedeliste"/>
        <w:numPr>
          <w:ilvl w:val="0"/>
          <w:numId w:val="16"/>
        </w:numPr>
        <w:ind w:left="714" w:hanging="357"/>
        <w:contextualSpacing w:val="0"/>
      </w:pPr>
      <w:r>
        <w:t xml:space="preserve">Basket </w:t>
      </w:r>
      <w:r w:rsidR="00044D50">
        <w:t>F</w:t>
      </w:r>
      <w:r>
        <w:t>orex</w:t>
      </w:r>
    </w:p>
    <w:p w14:paraId="36389DEB" w14:textId="36CC25F6" w:rsidR="004F418E" w:rsidRDefault="004F418E" w:rsidP="000C76AD">
      <w:pPr>
        <w:pStyle w:val="Paragraphedeliste"/>
        <w:numPr>
          <w:ilvl w:val="0"/>
          <w:numId w:val="16"/>
        </w:numPr>
        <w:ind w:left="714" w:hanging="357"/>
        <w:contextualSpacing w:val="0"/>
      </w:pPr>
      <w:r>
        <w:t xml:space="preserve">Document </w:t>
      </w:r>
      <w:r w:rsidR="00D046B6">
        <w:t>b</w:t>
      </w:r>
      <w:r>
        <w:t>ooking</w:t>
      </w:r>
      <w:r w:rsidR="00D046B6">
        <w:t>s</w:t>
      </w:r>
      <w:r>
        <w:t xml:space="preserve"> secondaire</w:t>
      </w:r>
      <w:r w:rsidR="00D046B6">
        <w:t>s</w:t>
      </w:r>
    </w:p>
    <w:p w14:paraId="338BC44C" w14:textId="21547D97" w:rsidR="00B859D6" w:rsidRDefault="00B859D6" w:rsidP="00B859D6">
      <w:pPr>
        <w:pStyle w:val="Titre1"/>
      </w:pPr>
      <w:r>
        <w:t>Sujets à voir avec la team :</w:t>
      </w:r>
    </w:p>
    <w:p w14:paraId="4162CA25" w14:textId="7BE3188D" w:rsidR="00B859D6" w:rsidRPr="00B859D6" w:rsidRDefault="000C76AD" w:rsidP="00B859D6">
      <w:r>
        <w:t>Automatisation du fichier expiration.</w:t>
      </w:r>
    </w:p>
    <w:p w14:paraId="03B0CD03" w14:textId="77777777" w:rsidR="00044F57" w:rsidRDefault="00044F57">
      <w:pPr>
        <w:spacing w:after="0"/>
        <w:jc w:val="left"/>
        <w:rPr>
          <w:rFonts w:asciiTheme="majorHAnsi" w:eastAsiaTheme="majorEastAsia" w:hAnsiTheme="majorHAnsi" w:cstheme="majorBidi"/>
          <w:b/>
          <w:color w:val="C00000"/>
          <w:sz w:val="32"/>
          <w:szCs w:val="32"/>
          <w:u w:val="single"/>
        </w:rPr>
      </w:pPr>
      <w:r>
        <w:br w:type="page"/>
      </w:r>
    </w:p>
    <w:p w14:paraId="3D3618D9" w14:textId="77777777" w:rsidR="00D046B6" w:rsidRDefault="00D046B6" w:rsidP="00D046B6">
      <w:pPr>
        <w:pStyle w:val="Titre1"/>
      </w:pPr>
      <w:r>
        <w:lastRenderedPageBreak/>
        <w:t>Notes en Vrac :</w:t>
      </w:r>
    </w:p>
    <w:p w14:paraId="5F640B0F" w14:textId="4BC1639F" w:rsidR="00D046B6" w:rsidRDefault="00D046B6" w:rsidP="00D046B6">
      <w:pPr>
        <w:pStyle w:val="Paragraphedeliste"/>
        <w:numPr>
          <w:ilvl w:val="0"/>
          <w:numId w:val="2"/>
        </w:numPr>
        <w:ind w:left="714" w:hanging="357"/>
        <w:contextualSpacing w:val="0"/>
      </w:pPr>
      <w:r>
        <w:t>ELS indice constat automatique sur X-</w:t>
      </w:r>
      <w:r w:rsidR="00CA2AE4">
        <w:t>ONE</w:t>
      </w:r>
      <w:r>
        <w:t>.</w:t>
      </w:r>
    </w:p>
    <w:p w14:paraId="1C092135" w14:textId="750A52E6" w:rsidR="00D046B6" w:rsidRDefault="00D046B6" w:rsidP="00D046B6">
      <w:pPr>
        <w:pStyle w:val="Paragraphedeliste"/>
        <w:numPr>
          <w:ilvl w:val="0"/>
          <w:numId w:val="2"/>
        </w:numPr>
        <w:ind w:left="714" w:hanging="357"/>
        <w:contextualSpacing w:val="0"/>
      </w:pPr>
      <w:r>
        <w:t>Pour les baskets il faut vérifier chaque jour sur Elliot Web s’il y’a un reset sur le baske</w:t>
      </w:r>
      <w:r w:rsidR="00044D50">
        <w:t>t.</w:t>
      </w:r>
    </w:p>
    <w:p w14:paraId="254BB12B" w14:textId="2E4DAD9E" w:rsidR="00D046B6" w:rsidRDefault="00D046B6" w:rsidP="00D046B6">
      <w:pPr>
        <w:pStyle w:val="Paragraphedeliste"/>
        <w:numPr>
          <w:ilvl w:val="0"/>
          <w:numId w:val="2"/>
        </w:numPr>
        <w:ind w:left="714" w:hanging="357"/>
        <w:contextualSpacing w:val="0"/>
      </w:pPr>
      <w:r>
        <w:t xml:space="preserve">A chaque </w:t>
      </w:r>
      <w:r w:rsidR="00044D50">
        <w:t>event</w:t>
      </w:r>
      <w:r>
        <w:t xml:space="preserve"> on exerce le swap =&gt; correspond à la patte option =&gt; procéder à l’échange des flux</w:t>
      </w:r>
      <w:r w:rsidR="00044D50">
        <w:t>.</w:t>
      </w:r>
    </w:p>
    <w:p w14:paraId="63D879F6" w14:textId="77777777" w:rsidR="00D046B6" w:rsidRDefault="00D046B6" w:rsidP="00D046B6">
      <w:pPr>
        <w:pStyle w:val="Paragraphedeliste"/>
        <w:numPr>
          <w:ilvl w:val="0"/>
          <w:numId w:val="2"/>
        </w:numPr>
        <w:ind w:left="714" w:hanging="357"/>
        <w:contextualSpacing w:val="0"/>
      </w:pPr>
      <w:r>
        <w:t>Pour les indices on a les prix automatiquement à chaque reset.</w:t>
      </w:r>
    </w:p>
    <w:p w14:paraId="02CBCD2E" w14:textId="77777777" w:rsidR="00D046B6" w:rsidRDefault="00D046B6" w:rsidP="00D046B6">
      <w:pPr>
        <w:pStyle w:val="Paragraphedeliste"/>
        <w:numPr>
          <w:ilvl w:val="0"/>
          <w:numId w:val="2"/>
        </w:numPr>
        <w:ind w:left="714" w:hanging="357"/>
        <w:contextualSpacing w:val="0"/>
      </w:pPr>
      <w:r>
        <w:t>Pour les baskets il faut les insérer manuellement (on avait une macro mais qui ne marche plus).</w:t>
      </w:r>
    </w:p>
    <w:p w14:paraId="5F8B0605" w14:textId="77777777" w:rsidR="00D046B6" w:rsidRDefault="00D046B6" w:rsidP="00D046B6">
      <w:pPr>
        <w:pStyle w:val="Paragraphedeliste"/>
        <w:numPr>
          <w:ilvl w:val="0"/>
          <w:numId w:val="2"/>
        </w:numPr>
        <w:ind w:left="714" w:hanging="357"/>
        <w:contextualSpacing w:val="0"/>
      </w:pPr>
      <w:r>
        <w:t>Fournisseurs de prix :</w:t>
      </w:r>
    </w:p>
    <w:p w14:paraId="7372E361" w14:textId="77777777" w:rsidR="00D046B6" w:rsidRDefault="00D046B6" w:rsidP="00044D50">
      <w:pPr>
        <w:pStyle w:val="Paragraphedeliste"/>
        <w:numPr>
          <w:ilvl w:val="1"/>
          <w:numId w:val="2"/>
        </w:numPr>
        <w:contextualSpacing w:val="0"/>
      </w:pPr>
      <w:r>
        <w:t>MSD (fournisseur interne)</w:t>
      </w:r>
    </w:p>
    <w:p w14:paraId="1989F0DC" w14:textId="77777777" w:rsidR="00D046B6" w:rsidRDefault="00D046B6" w:rsidP="00044D50">
      <w:pPr>
        <w:pStyle w:val="Paragraphedeliste"/>
        <w:numPr>
          <w:ilvl w:val="1"/>
          <w:numId w:val="2"/>
        </w:numPr>
        <w:contextualSpacing w:val="0"/>
      </w:pPr>
      <w:r>
        <w:t>BBG</w:t>
      </w:r>
    </w:p>
    <w:p w14:paraId="5BE9DBB2" w14:textId="77777777" w:rsidR="00D046B6" w:rsidRDefault="00D046B6" w:rsidP="00044D50">
      <w:pPr>
        <w:pStyle w:val="Paragraphedeliste"/>
        <w:numPr>
          <w:ilvl w:val="1"/>
          <w:numId w:val="2"/>
        </w:numPr>
        <w:contextualSpacing w:val="0"/>
      </w:pPr>
      <w:r>
        <w:t>MARKET MAP</w:t>
      </w:r>
    </w:p>
    <w:p w14:paraId="1271B6F8" w14:textId="1C347DF6" w:rsidR="00D046B6" w:rsidRDefault="00D046B6" w:rsidP="00D046B6">
      <w:pPr>
        <w:pStyle w:val="Paragraphedeliste"/>
        <w:numPr>
          <w:ilvl w:val="0"/>
          <w:numId w:val="2"/>
        </w:numPr>
        <w:ind w:left="714" w:hanging="357"/>
        <w:contextualSpacing w:val="0"/>
      </w:pPr>
      <w:r>
        <w:t xml:space="preserve">Roll </w:t>
      </w:r>
      <w:r w:rsidR="00044D50">
        <w:t>certificat</w:t>
      </w:r>
      <w:r>
        <w:t> : 2 opérations achat/vente avec une date de maturité</w:t>
      </w:r>
      <w:r w:rsidR="00044D50">
        <w:t>.</w:t>
      </w:r>
    </w:p>
    <w:p w14:paraId="2F850EC1" w14:textId="77777777" w:rsidR="00D046B6" w:rsidRDefault="00D046B6" w:rsidP="00D046B6">
      <w:pPr>
        <w:pStyle w:val="Paragraphedeliste"/>
        <w:numPr>
          <w:ilvl w:val="0"/>
          <w:numId w:val="2"/>
        </w:numPr>
        <w:ind w:left="714" w:hanging="357"/>
        <w:contextualSpacing w:val="0"/>
      </w:pPr>
      <w:r>
        <w:t>S’assurer que le prix de fermeture = prix de réouverture de la position.</w:t>
      </w:r>
    </w:p>
    <w:p w14:paraId="1E93C09B" w14:textId="57861C5E" w:rsidR="00D046B6" w:rsidRDefault="00044D50" w:rsidP="00D046B6">
      <w:pPr>
        <w:pStyle w:val="Paragraphedeliste"/>
        <w:numPr>
          <w:ilvl w:val="0"/>
          <w:numId w:val="2"/>
        </w:numPr>
        <w:ind w:left="714" w:hanging="357"/>
        <w:contextualSpacing w:val="0"/>
      </w:pPr>
      <w:r>
        <w:t>Astuce pour c</w:t>
      </w:r>
      <w:r w:rsidR="00D046B6">
        <w:t>orriger un ancien deal : le cloner, changer ce qu’il y’a à changer et ensuite supprimer l’ancienne opération.</w:t>
      </w:r>
    </w:p>
    <w:p w14:paraId="2550C085" w14:textId="7387BF10" w:rsidR="00D046B6" w:rsidRDefault="00D046B6" w:rsidP="00D046B6">
      <w:pPr>
        <w:pStyle w:val="Paragraphedeliste"/>
        <w:numPr>
          <w:ilvl w:val="0"/>
          <w:numId w:val="2"/>
        </w:numPr>
        <w:ind w:left="714" w:hanging="357"/>
        <w:contextualSpacing w:val="0"/>
      </w:pPr>
      <w:r>
        <w:t xml:space="preserve">Quand une demande est réalisée, répondre au </w:t>
      </w:r>
      <w:r w:rsidR="00A37EF1">
        <w:t>T</w:t>
      </w:r>
      <w:r>
        <w:t>rader done avec le sgreflt et le sgrefback (justificatifs pour le back-office).</w:t>
      </w:r>
    </w:p>
    <w:p w14:paraId="3CE53B6F" w14:textId="3F278F24" w:rsidR="00044D50" w:rsidRDefault="00044D50" w:rsidP="00044D50">
      <w:pPr>
        <w:pStyle w:val="Paragraphedeliste"/>
        <w:numPr>
          <w:ilvl w:val="0"/>
          <w:numId w:val="2"/>
        </w:numPr>
        <w:contextualSpacing w:val="0"/>
      </w:pPr>
      <w:r>
        <w:t>Pour faire une modification sur un deal dans Elliot, privilégier STD quand il n’ya pas d’events passés bookés, dans le cas contraire, il faut passer par MDF pour éviter de casser le schedule.</w:t>
      </w:r>
    </w:p>
    <w:p w14:paraId="6BAB2C4C" w14:textId="6D523F00" w:rsidR="00044D50" w:rsidRDefault="00A37EF1" w:rsidP="00044D50">
      <w:pPr>
        <w:pStyle w:val="Paragraphedeliste"/>
        <w:numPr>
          <w:ilvl w:val="0"/>
          <w:numId w:val="2"/>
        </w:numPr>
        <w:contextualSpacing w:val="0"/>
      </w:pPr>
      <w:r>
        <w:t>A chaque fois que le Trader envoie (via symphonie) un deal à booker (entré par les sales sur cascade), il faut envoyer une pre-confirmation au back-office (fighting back).</w:t>
      </w:r>
    </w:p>
    <w:p w14:paraId="334C7EA6" w14:textId="77777777" w:rsidR="009555A1" w:rsidRDefault="00A37EF1" w:rsidP="00A37EF1">
      <w:pPr>
        <w:pStyle w:val="Paragraphedeliste"/>
        <w:numPr>
          <w:ilvl w:val="0"/>
          <w:numId w:val="2"/>
        </w:numPr>
        <w:contextualSpacing w:val="0"/>
      </w:pPr>
      <w:r>
        <w:t>Il faut garder au mieux possible (éviter toutes les modifications techniques sur X-ONE directement) le lien en X-ONE et Cascade. On peut voir si le lien existe toujours sous « ApplicationSource = NEC ». Si on doit faire une modification, il est préférable de demander au Trader de la faire sur Cascade pour préserver le lien entre X-ONE et Cascade sur le deal en question.</w:t>
      </w:r>
    </w:p>
    <w:p w14:paraId="00824B24" w14:textId="21896678" w:rsidR="00BF12C6" w:rsidRDefault="009555A1" w:rsidP="00A37EF1">
      <w:pPr>
        <w:pStyle w:val="Paragraphedeliste"/>
        <w:numPr>
          <w:ilvl w:val="0"/>
          <w:numId w:val="2"/>
        </w:numPr>
        <w:contextualSpacing w:val="0"/>
      </w:pPr>
      <w:r>
        <w:t>Processus SXALBR : update des prix dans le basket (en général dans ce cas ce sont des produits leveragés) pour rebalancer les pondérations. L’update est à faire chaque matin. Chaque 3 mois le Trading envoie les nouveaux coefficients.</w:t>
      </w:r>
    </w:p>
    <w:p w14:paraId="2F2CD185" w14:textId="231414AC" w:rsidR="00BF12C6" w:rsidRDefault="00BF12C6" w:rsidP="00A37EF1">
      <w:pPr>
        <w:pStyle w:val="Paragraphedeliste"/>
        <w:numPr>
          <w:ilvl w:val="0"/>
          <w:numId w:val="2"/>
        </w:numPr>
        <w:contextualSpacing w:val="0"/>
      </w:pPr>
      <w:r>
        <w:t>Pour certains sous-jacents, il faut checker une grille de correspondance CCD pour remplir la partie Middle-Office Data.</w:t>
      </w:r>
    </w:p>
    <w:p w14:paraId="5469E140" w14:textId="044C23AB" w:rsidR="00313401" w:rsidRDefault="00313401" w:rsidP="00A37EF1">
      <w:pPr>
        <w:pStyle w:val="Paragraphedeliste"/>
        <w:numPr>
          <w:ilvl w:val="0"/>
          <w:numId w:val="2"/>
        </w:numPr>
        <w:contextualSpacing w:val="0"/>
      </w:pPr>
      <w:r>
        <w:t>EDSP : prix de référence</w:t>
      </w:r>
      <w:r w:rsidR="002171CE">
        <w:t xml:space="preserve"> avant le close</w:t>
      </w:r>
      <w:r>
        <w:t xml:space="preserve"> </w:t>
      </w:r>
      <w:r w:rsidR="002171CE">
        <w:t>pour expirer un produit.</w:t>
      </w:r>
    </w:p>
    <w:p w14:paraId="78011BAD" w14:textId="46BC4F7A" w:rsidR="00FD71F5" w:rsidRDefault="00FD71F5" w:rsidP="00A37EF1">
      <w:pPr>
        <w:pStyle w:val="Paragraphedeliste"/>
        <w:numPr>
          <w:ilvl w:val="0"/>
          <w:numId w:val="2"/>
        </w:numPr>
        <w:contextualSpacing w:val="0"/>
      </w:pPr>
      <w:r>
        <w:t>Lorsqu’on book un prix EDSP sur Elliot web, le débouclage sur Elliot se fait automatiquement. A l’inverse, lorsque la source du prix est différente de EDSP ou/et est temporaire, on fait le débouclage manuellement sur Elliot.</w:t>
      </w:r>
    </w:p>
    <w:p w14:paraId="6724F455" w14:textId="078D8805" w:rsidR="00FD71F5" w:rsidRDefault="00FD71F5" w:rsidP="00FD71F5">
      <w:pPr>
        <w:pStyle w:val="Paragraphedeliste"/>
        <w:numPr>
          <w:ilvl w:val="0"/>
          <w:numId w:val="2"/>
        </w:numPr>
        <w:contextualSpacing w:val="0"/>
      </w:pPr>
      <w:r>
        <w:t xml:space="preserve">POKINDEX est </w:t>
      </w:r>
      <w:r w:rsidR="00BC1073">
        <w:t>notre</w:t>
      </w:r>
      <w:r>
        <w:t xml:space="preserve"> ensemble de GOP.</w:t>
      </w:r>
    </w:p>
    <w:p w14:paraId="7C70BE71" w14:textId="6E399DFD" w:rsidR="00FD71F5" w:rsidRDefault="00FD71F5" w:rsidP="00FD71F5">
      <w:pPr>
        <w:pStyle w:val="Paragraphedeliste"/>
        <w:numPr>
          <w:ilvl w:val="0"/>
          <w:numId w:val="2"/>
        </w:numPr>
        <w:contextualSpacing w:val="0"/>
      </w:pPr>
      <w:r>
        <w:lastRenderedPageBreak/>
        <w:t>Un GOP est un ensemble de portefeuilles.</w:t>
      </w:r>
    </w:p>
    <w:p w14:paraId="336EDD4F" w14:textId="1D14303B" w:rsidR="00B44AA2" w:rsidRDefault="00B44AA2" w:rsidP="00FD71F5">
      <w:pPr>
        <w:pStyle w:val="Paragraphedeliste"/>
        <w:numPr>
          <w:ilvl w:val="0"/>
          <w:numId w:val="2"/>
        </w:numPr>
        <w:contextualSpacing w:val="0"/>
      </w:pPr>
      <w:r>
        <w:t xml:space="preserve">La tickbox exec fees pourrait éventuellement bloquer le booking d’un deal Cascade </w:t>
      </w:r>
      <w:r w:rsidR="00E4203F">
        <w:t>ELS Compo (vs. Quanto).</w:t>
      </w:r>
    </w:p>
    <w:p w14:paraId="2A8B0EFE" w14:textId="77777777" w:rsidR="00EA7235" w:rsidRDefault="00EA7235" w:rsidP="00FD71F5">
      <w:pPr>
        <w:pStyle w:val="Paragraphedeliste"/>
        <w:numPr>
          <w:ilvl w:val="0"/>
          <w:numId w:val="2"/>
        </w:numPr>
        <w:contextualSpacing w:val="0"/>
      </w:pPr>
    </w:p>
    <w:p w14:paraId="715DAF06" w14:textId="1B99BFF0" w:rsidR="00444F7B" w:rsidRDefault="00444F7B" w:rsidP="00444F7B">
      <w:pPr>
        <w:pStyle w:val="Titre1"/>
      </w:pPr>
      <w:r>
        <w:t>Meeting 19/10/2021 :</w:t>
      </w:r>
    </w:p>
    <w:p w14:paraId="7354FD95" w14:textId="3D4600AA" w:rsidR="00444F7B" w:rsidRDefault="00444F7B" w:rsidP="0015092E">
      <w:pPr>
        <w:pStyle w:val="Paragraphedeliste"/>
        <w:numPr>
          <w:ilvl w:val="0"/>
          <w:numId w:val="21"/>
        </w:numPr>
        <w:ind w:left="714" w:hanging="357"/>
        <w:contextualSpacing w:val="0"/>
      </w:pPr>
      <w:r>
        <w:t>PEGGY</w:t>
      </w:r>
      <w:r w:rsidR="00A30A2A">
        <w:t xml:space="preserve"> mardi et jeudi =&gt; remonter </w:t>
      </w:r>
      <w:r w:rsidR="00356D7B">
        <w:t xml:space="preserve">le ressenti de l’équipe avec un peu plus de </w:t>
      </w:r>
      <w:proofErr w:type="spellStart"/>
      <w:r w:rsidR="00356D7B">
        <w:t>recul</w:t>
      </w:r>
      <w:r w:rsidR="00B76346">
        <w:t>f</w:t>
      </w:r>
      <w:proofErr w:type="spellEnd"/>
    </w:p>
    <w:p w14:paraId="7465166D" w14:textId="558891FA" w:rsidR="00444F7B" w:rsidRDefault="00444F7B" w:rsidP="0015092E">
      <w:pPr>
        <w:pStyle w:val="Paragraphedeliste"/>
        <w:numPr>
          <w:ilvl w:val="0"/>
          <w:numId w:val="21"/>
        </w:numPr>
        <w:ind w:left="714" w:hanging="357"/>
        <w:contextualSpacing w:val="0"/>
      </w:pPr>
      <w:r>
        <w:t>GBSU/EQD/INV</w:t>
      </w:r>
    </w:p>
    <w:p w14:paraId="135359DA" w14:textId="36918C01" w:rsidR="00444F7B" w:rsidRDefault="00444F7B" w:rsidP="0015092E">
      <w:pPr>
        <w:pStyle w:val="Paragraphedeliste"/>
        <w:numPr>
          <w:ilvl w:val="0"/>
          <w:numId w:val="21"/>
        </w:numPr>
        <w:ind w:left="714" w:hanging="357"/>
        <w:contextualSpacing w:val="0"/>
      </w:pPr>
      <w:r>
        <w:t>IT EXO</w:t>
      </w:r>
    </w:p>
    <w:p w14:paraId="08B4C833" w14:textId="79664C79" w:rsidR="00444F7B" w:rsidRDefault="00444F7B" w:rsidP="0015092E">
      <w:pPr>
        <w:pStyle w:val="Paragraphedeliste"/>
        <w:numPr>
          <w:ilvl w:val="0"/>
          <w:numId w:val="21"/>
        </w:numPr>
        <w:ind w:left="714" w:hanging="357"/>
        <w:contextualSpacing w:val="0"/>
      </w:pPr>
      <w:r>
        <w:t>OPE EXO</w:t>
      </w:r>
    </w:p>
    <w:p w14:paraId="6490BA09" w14:textId="1E4EA1C2" w:rsidR="00444F7B" w:rsidRDefault="00444F7B" w:rsidP="0015092E">
      <w:pPr>
        <w:pStyle w:val="Paragraphedeliste"/>
        <w:numPr>
          <w:ilvl w:val="0"/>
          <w:numId w:val="21"/>
        </w:numPr>
        <w:ind w:left="714" w:hanging="357"/>
        <w:contextualSpacing w:val="0"/>
      </w:pPr>
      <w:r>
        <w:t>COMMO</w:t>
      </w:r>
    </w:p>
    <w:p w14:paraId="49A04700" w14:textId="5359E2D8" w:rsidR="00444F7B" w:rsidRDefault="00444F7B" w:rsidP="0015092E">
      <w:pPr>
        <w:pStyle w:val="Paragraphedeliste"/>
        <w:numPr>
          <w:ilvl w:val="0"/>
          <w:numId w:val="21"/>
        </w:numPr>
        <w:ind w:left="714" w:hanging="357"/>
        <w:contextualSpacing w:val="0"/>
      </w:pPr>
      <w:r>
        <w:t>VOL</w:t>
      </w:r>
    </w:p>
    <w:p w14:paraId="3A606710" w14:textId="14E9A997" w:rsidR="00444F7B" w:rsidRDefault="00444F7B" w:rsidP="00444F7B">
      <w:r>
        <w:t>Rapport d’étonnement ???</w:t>
      </w:r>
    </w:p>
    <w:p w14:paraId="6042F813" w14:textId="6AF9B924" w:rsidR="00C94087" w:rsidRDefault="00444F7B" w:rsidP="00444F7B">
      <w:r>
        <w:t>Quantifier le business et la charge de travail =&gt; taille de l’équipe ou charge business</w:t>
      </w:r>
      <w:r w:rsidR="0015092E">
        <w:t>.</w:t>
      </w:r>
    </w:p>
    <w:p w14:paraId="09408B99" w14:textId="340A574F" w:rsidR="0015092E" w:rsidRDefault="0015092E" w:rsidP="00444F7B">
      <w:r>
        <w:t>EXCO =&gt; GBSU/EQD</w:t>
      </w:r>
    </w:p>
    <w:p w14:paraId="3FCB172C" w14:textId="3318B2CA" w:rsidR="00D046B6" w:rsidRPr="00A37EF1" w:rsidRDefault="0015092E" w:rsidP="00B76346">
      <w:r>
        <w:t xml:space="preserve">Problème de </w:t>
      </w:r>
      <w:proofErr w:type="spellStart"/>
      <w:r>
        <w:t>staf</w:t>
      </w:r>
      <w:r w:rsidR="00A30A2A">
        <w:t>f</w:t>
      </w:r>
      <w:r>
        <w:t>ing</w:t>
      </w:r>
      <w:proofErr w:type="spellEnd"/>
      <w:r>
        <w:t>.</w:t>
      </w:r>
    </w:p>
    <w:p w14:paraId="6BEF1FBF" w14:textId="77777777" w:rsidR="00313401" w:rsidRDefault="00044F57" w:rsidP="00FF36BC">
      <w:pPr>
        <w:pStyle w:val="Titre1"/>
      </w:pPr>
      <w:r>
        <w:t>Procédures avant Open</w:t>
      </w:r>
      <w:r w:rsidR="00313401">
        <w:t>/Matin</w:t>
      </w:r>
      <w:r>
        <w:t> :</w:t>
      </w:r>
    </w:p>
    <w:p w14:paraId="0DC40BF5" w14:textId="6BB3D667" w:rsidR="00313401" w:rsidRDefault="00313401" w:rsidP="00313401">
      <w:pPr>
        <w:pStyle w:val="Paragraphedeliste"/>
        <w:numPr>
          <w:ilvl w:val="0"/>
          <w:numId w:val="15"/>
        </w:numPr>
      </w:pPr>
      <w:r>
        <w:t>Checker les events sur Elliot web et booker manuellement les constatations pour les ELS sur baskets</w:t>
      </w:r>
    </w:p>
    <w:p w14:paraId="0A671FBC" w14:textId="4FA1D061" w:rsidR="00FF36BC" w:rsidRDefault="00044F57" w:rsidP="00FF36BC">
      <w:pPr>
        <w:pStyle w:val="Titre1"/>
      </w:pPr>
      <w:r>
        <w:br w:type="page"/>
      </w:r>
      <w:r>
        <w:lastRenderedPageBreak/>
        <w:t>Procédures après Close</w:t>
      </w:r>
      <w:r w:rsidR="00313401">
        <w:t>/Soir</w:t>
      </w:r>
      <w:r>
        <w:t> :</w:t>
      </w:r>
    </w:p>
    <w:p w14:paraId="68316822" w14:textId="15982F9C" w:rsidR="00FF36BC" w:rsidRDefault="00FF36BC" w:rsidP="00FF36BC">
      <w:pPr>
        <w:pStyle w:val="Paragraphedeliste"/>
        <w:numPr>
          <w:ilvl w:val="0"/>
          <w:numId w:val="14"/>
        </w:numPr>
        <w:ind w:left="714" w:hanging="357"/>
        <w:contextualSpacing w:val="0"/>
        <w:jc w:val="left"/>
      </w:pPr>
      <w:r>
        <w:t>Checker les Futuro</w:t>
      </w:r>
    </w:p>
    <w:p w14:paraId="731C8C88" w14:textId="23A80F73" w:rsidR="00FF36BC" w:rsidRDefault="00FF36BC" w:rsidP="00FF36BC">
      <w:pPr>
        <w:pStyle w:val="Paragraphedeliste"/>
        <w:numPr>
          <w:ilvl w:val="0"/>
          <w:numId w:val="14"/>
        </w:numPr>
        <w:ind w:left="714" w:hanging="357"/>
        <w:contextualSpacing w:val="0"/>
        <w:jc w:val="left"/>
      </w:pPr>
      <w:r>
        <w:t>Checker les B2B (J-1 et J)</w:t>
      </w:r>
    </w:p>
    <w:p w14:paraId="134FC064" w14:textId="6BCFDDEF" w:rsidR="00FF36BC" w:rsidRDefault="00FF36BC" w:rsidP="00FF36BC">
      <w:pPr>
        <w:pStyle w:val="Paragraphedeliste"/>
        <w:numPr>
          <w:ilvl w:val="0"/>
          <w:numId w:val="14"/>
        </w:numPr>
        <w:ind w:left="714" w:hanging="357"/>
        <w:contextualSpacing w:val="0"/>
        <w:jc w:val="left"/>
      </w:pPr>
      <w:r>
        <w:t>Checker les TRF</w:t>
      </w:r>
    </w:p>
    <w:p w14:paraId="52DC83C9" w14:textId="20821CBA" w:rsidR="00FF36BC" w:rsidRDefault="00FF36BC" w:rsidP="00FF36BC">
      <w:pPr>
        <w:pStyle w:val="Paragraphedeliste"/>
        <w:numPr>
          <w:ilvl w:val="0"/>
          <w:numId w:val="14"/>
        </w:numPr>
        <w:ind w:left="714" w:hanging="357"/>
        <w:contextualSpacing w:val="0"/>
        <w:jc w:val="left"/>
      </w:pPr>
      <w:r>
        <w:t>Checker les tables</w:t>
      </w:r>
      <w:r>
        <w:t xml:space="preserve"> d’équivalence</w:t>
      </w:r>
    </w:p>
    <w:p w14:paraId="3A94CBA2" w14:textId="5F194A81" w:rsidR="00FF36BC" w:rsidRDefault="00FF36BC" w:rsidP="00FF36BC">
      <w:pPr>
        <w:pStyle w:val="Paragraphedeliste"/>
        <w:numPr>
          <w:ilvl w:val="0"/>
          <w:numId w:val="14"/>
        </w:numPr>
        <w:ind w:left="714" w:hanging="357"/>
        <w:contextualSpacing w:val="0"/>
        <w:jc w:val="left"/>
      </w:pPr>
      <w:r>
        <w:t>Checker tous les deals Cascade</w:t>
      </w:r>
    </w:p>
    <w:p w14:paraId="684C24EE" w14:textId="1C10CDBD" w:rsidR="00FF36BC" w:rsidRDefault="00FF36BC" w:rsidP="00FF36BC">
      <w:pPr>
        <w:pStyle w:val="Paragraphedeliste"/>
        <w:numPr>
          <w:ilvl w:val="0"/>
          <w:numId w:val="14"/>
        </w:numPr>
        <w:ind w:left="714" w:hanging="357"/>
        <w:contextualSpacing w:val="0"/>
        <w:jc w:val="left"/>
      </w:pPr>
      <w:r>
        <w:t>Cleaner la boîte mail en parallèle</w:t>
      </w:r>
    </w:p>
    <w:p w14:paraId="7635E203" w14:textId="1A896497" w:rsidR="00FF36BC" w:rsidRDefault="00FF36BC" w:rsidP="00FF36BC">
      <w:pPr>
        <w:pStyle w:val="Paragraphedeliste"/>
        <w:numPr>
          <w:ilvl w:val="0"/>
          <w:numId w:val="14"/>
        </w:numPr>
        <w:ind w:left="714" w:hanging="357"/>
        <w:contextualSpacing w:val="0"/>
        <w:jc w:val="left"/>
      </w:pPr>
      <w:r>
        <w:t>Checker les B2B (J-1 et J)</w:t>
      </w:r>
    </w:p>
    <w:p w14:paraId="508838AD" w14:textId="78EF4EAB" w:rsidR="00FF36BC" w:rsidRDefault="00FF36BC" w:rsidP="00FF36BC">
      <w:pPr>
        <w:pStyle w:val="Paragraphedeliste"/>
        <w:numPr>
          <w:ilvl w:val="0"/>
          <w:numId w:val="14"/>
        </w:numPr>
        <w:ind w:left="714" w:hanging="357"/>
        <w:contextualSpacing w:val="0"/>
        <w:jc w:val="left"/>
      </w:pPr>
      <w:r>
        <w:t>Dire au Desk émergent de lancer les AR</w:t>
      </w:r>
    </w:p>
    <w:p w14:paraId="0FA9EE3C" w14:textId="7D9E1F8B" w:rsidR="0084739F" w:rsidRDefault="0084739F" w:rsidP="00FF36BC">
      <w:pPr>
        <w:pStyle w:val="Paragraphedeliste"/>
        <w:numPr>
          <w:ilvl w:val="0"/>
          <w:numId w:val="14"/>
        </w:numPr>
        <w:ind w:left="714" w:hanging="357"/>
        <w:contextualSpacing w:val="0"/>
        <w:jc w:val="left"/>
      </w:pPr>
      <w:r>
        <w:t xml:space="preserve">Booker le TRF SX5E (total return </w:t>
      </w:r>
      <w:r w:rsidR="00665742">
        <w:t>F</w:t>
      </w:r>
      <w:r>
        <w:t>uture pour un trader spécifique)</w:t>
      </w:r>
    </w:p>
    <w:p w14:paraId="3CB72411" w14:textId="5050A94F" w:rsidR="00896E16" w:rsidRPr="00E46440" w:rsidRDefault="00044F57">
      <w:pPr>
        <w:spacing w:after="0"/>
        <w:jc w:val="left"/>
        <w:rPr>
          <w:rFonts w:asciiTheme="majorHAnsi" w:eastAsiaTheme="majorEastAsia" w:hAnsiTheme="majorHAnsi" w:cstheme="majorBidi"/>
          <w:b/>
          <w:color w:val="C00000"/>
          <w:sz w:val="32"/>
          <w:szCs w:val="32"/>
          <w:u w:val="single"/>
        </w:rPr>
      </w:pPr>
      <w:r>
        <w:br w:type="page"/>
      </w:r>
    </w:p>
    <w:p w14:paraId="77C3CAA1" w14:textId="6EFE24EF" w:rsidR="00896E16" w:rsidRDefault="00896E16" w:rsidP="00896E16">
      <w:pPr>
        <w:pStyle w:val="Titre1"/>
      </w:pPr>
      <w:r>
        <w:lastRenderedPageBreak/>
        <w:t>Les outils informatiques :</w:t>
      </w:r>
    </w:p>
    <w:p w14:paraId="26DBCBDA" w14:textId="7BD306DA" w:rsidR="00896E16" w:rsidRDefault="00896E16" w:rsidP="00613790">
      <w:pPr>
        <w:pStyle w:val="Paragraphedeliste"/>
        <w:numPr>
          <w:ilvl w:val="0"/>
          <w:numId w:val="7"/>
        </w:numPr>
        <w:ind w:left="714" w:hanging="357"/>
        <w:contextualSpacing w:val="0"/>
      </w:pPr>
      <w:r>
        <w:t>Fichier Excel Dashboard</w:t>
      </w:r>
    </w:p>
    <w:p w14:paraId="69BADA85" w14:textId="0B05527C" w:rsidR="00896E16" w:rsidRDefault="00896E16" w:rsidP="00613790">
      <w:pPr>
        <w:pStyle w:val="Paragraphedeliste"/>
        <w:numPr>
          <w:ilvl w:val="0"/>
          <w:numId w:val="7"/>
        </w:numPr>
        <w:ind w:left="714" w:hanging="357"/>
        <w:contextualSpacing w:val="0"/>
      </w:pPr>
      <w:r>
        <w:t>Elliot</w:t>
      </w:r>
    </w:p>
    <w:p w14:paraId="663A1465" w14:textId="5E4EF5B5" w:rsidR="00896E16" w:rsidRDefault="00896E16" w:rsidP="00613790">
      <w:pPr>
        <w:pStyle w:val="Paragraphedeliste"/>
        <w:numPr>
          <w:ilvl w:val="0"/>
          <w:numId w:val="7"/>
        </w:numPr>
        <w:ind w:left="714" w:hanging="357"/>
        <w:contextualSpacing w:val="0"/>
      </w:pPr>
      <w:r>
        <w:t>Elliot Web</w:t>
      </w:r>
    </w:p>
    <w:p w14:paraId="0CA615A1" w14:textId="1784EC42" w:rsidR="00896E16" w:rsidRDefault="00896E16" w:rsidP="00613790">
      <w:pPr>
        <w:pStyle w:val="Paragraphedeliste"/>
        <w:numPr>
          <w:ilvl w:val="0"/>
          <w:numId w:val="7"/>
        </w:numPr>
        <w:ind w:left="714" w:hanging="357"/>
        <w:contextualSpacing w:val="0"/>
      </w:pPr>
      <w:r>
        <w:t>Cascade</w:t>
      </w:r>
    </w:p>
    <w:p w14:paraId="616854E0" w14:textId="609FB182" w:rsidR="00896E16" w:rsidRDefault="00896E16" w:rsidP="00613790">
      <w:pPr>
        <w:pStyle w:val="Paragraphedeliste"/>
        <w:numPr>
          <w:ilvl w:val="0"/>
          <w:numId w:val="7"/>
        </w:numPr>
        <w:ind w:left="714" w:hanging="357"/>
        <w:contextualSpacing w:val="0"/>
      </w:pPr>
      <w:r>
        <w:t>X-One</w:t>
      </w:r>
    </w:p>
    <w:p w14:paraId="6969A775" w14:textId="14840847" w:rsidR="00896E16" w:rsidRDefault="00896E16" w:rsidP="00613790">
      <w:pPr>
        <w:pStyle w:val="Paragraphedeliste"/>
        <w:numPr>
          <w:ilvl w:val="0"/>
          <w:numId w:val="7"/>
        </w:numPr>
        <w:ind w:left="714" w:hanging="357"/>
        <w:contextualSpacing w:val="0"/>
      </w:pPr>
      <w:r>
        <w:t>SGM Workflow</w:t>
      </w:r>
    </w:p>
    <w:p w14:paraId="283E4F74" w14:textId="19080E0F" w:rsidR="00896E16" w:rsidRDefault="00896E16" w:rsidP="00613790">
      <w:pPr>
        <w:pStyle w:val="Paragraphedeliste"/>
        <w:numPr>
          <w:ilvl w:val="0"/>
          <w:numId w:val="7"/>
        </w:numPr>
        <w:ind w:left="714" w:hanging="357"/>
        <w:contextualSpacing w:val="0"/>
      </w:pPr>
      <w:r>
        <w:t>Transcodification</w:t>
      </w:r>
    </w:p>
    <w:p w14:paraId="6510259F" w14:textId="5E404F83" w:rsidR="00896E16" w:rsidRDefault="00896E16" w:rsidP="00613790">
      <w:pPr>
        <w:pStyle w:val="Paragraphedeliste"/>
        <w:numPr>
          <w:ilvl w:val="0"/>
          <w:numId w:val="7"/>
        </w:numPr>
        <w:ind w:left="714" w:hanging="357"/>
        <w:contextualSpacing w:val="0"/>
      </w:pPr>
      <w:r>
        <w:t>Futuro</w:t>
      </w:r>
    </w:p>
    <w:p w14:paraId="64373672" w14:textId="44555212" w:rsidR="00613790" w:rsidRDefault="00613790" w:rsidP="00613790">
      <w:pPr>
        <w:pStyle w:val="Paragraphedeliste"/>
        <w:numPr>
          <w:ilvl w:val="0"/>
          <w:numId w:val="7"/>
        </w:numPr>
        <w:ind w:left="714" w:hanging="357"/>
        <w:contextualSpacing w:val="0"/>
      </w:pPr>
      <w:r>
        <w:t>Bacardi</w:t>
      </w:r>
    </w:p>
    <w:p w14:paraId="183A5FF9" w14:textId="4D4B93F1" w:rsidR="00A376D9" w:rsidRDefault="00A376D9" w:rsidP="00613790">
      <w:pPr>
        <w:pStyle w:val="Paragraphedeliste"/>
        <w:numPr>
          <w:ilvl w:val="0"/>
          <w:numId w:val="7"/>
        </w:numPr>
        <w:ind w:left="714" w:hanging="357"/>
        <w:contextualSpacing w:val="0"/>
      </w:pPr>
      <w:r>
        <w:t>Global Relay</w:t>
      </w:r>
    </w:p>
    <w:p w14:paraId="29FB8653" w14:textId="59553ABD" w:rsidR="00AA3E57" w:rsidRPr="00896E16" w:rsidRDefault="00AA3E57" w:rsidP="00AA3E57">
      <w:pPr>
        <w:pStyle w:val="Paragraphedeliste"/>
        <w:numPr>
          <w:ilvl w:val="0"/>
          <w:numId w:val="7"/>
        </w:numPr>
        <w:ind w:left="714" w:hanging="357"/>
        <w:contextualSpacing w:val="0"/>
      </w:pPr>
      <w:r>
        <w:t>Tactical Tools</w:t>
      </w:r>
    </w:p>
    <w:p w14:paraId="363A1FCC" w14:textId="77777777" w:rsidR="001F2E96" w:rsidRPr="001F2E96" w:rsidRDefault="001F2E96" w:rsidP="001F2E96"/>
    <w:p w14:paraId="13E01B23" w14:textId="77777777" w:rsidR="001F2E96" w:rsidRDefault="001F2E96" w:rsidP="00370C70"/>
    <w:p w14:paraId="1603F847" w14:textId="77777777" w:rsidR="007318EE" w:rsidRPr="00370C70" w:rsidRDefault="007318EE" w:rsidP="00370C70"/>
    <w:sectPr w:rsidR="007318EE" w:rsidRPr="00370C70" w:rsidSect="00DA62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1E6"/>
    <w:multiLevelType w:val="hybridMultilevel"/>
    <w:tmpl w:val="1BCA70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715D67"/>
    <w:multiLevelType w:val="multilevel"/>
    <w:tmpl w:val="4ECC6A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98308D"/>
    <w:multiLevelType w:val="hybridMultilevel"/>
    <w:tmpl w:val="696267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D525C"/>
    <w:multiLevelType w:val="hybridMultilevel"/>
    <w:tmpl w:val="B12435C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6C5506"/>
    <w:multiLevelType w:val="hybridMultilevel"/>
    <w:tmpl w:val="181AFA20"/>
    <w:lvl w:ilvl="0" w:tplc="4FDACB56">
      <w:start w:val="1"/>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5D78FE"/>
    <w:multiLevelType w:val="hybridMultilevel"/>
    <w:tmpl w:val="03FAD0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9F2F4B"/>
    <w:multiLevelType w:val="hybridMultilevel"/>
    <w:tmpl w:val="27AA2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5B2CEB"/>
    <w:multiLevelType w:val="hybridMultilevel"/>
    <w:tmpl w:val="B7D4DEB6"/>
    <w:lvl w:ilvl="0" w:tplc="040C0005">
      <w:start w:val="1"/>
      <w:numFmt w:val="bullet"/>
      <w:lvlText w:val=""/>
      <w:lvlJc w:val="left"/>
      <w:pPr>
        <w:ind w:left="3192" w:hanging="360"/>
      </w:pPr>
      <w:rPr>
        <w:rFonts w:ascii="Wingdings" w:hAnsi="Wingdings"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8" w15:restartNumberingAfterBreak="0">
    <w:nsid w:val="2C3368E0"/>
    <w:multiLevelType w:val="hybridMultilevel"/>
    <w:tmpl w:val="6EC851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64539E"/>
    <w:multiLevelType w:val="hybridMultilevel"/>
    <w:tmpl w:val="465219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7A011A"/>
    <w:multiLevelType w:val="hybridMultilevel"/>
    <w:tmpl w:val="E5F0EA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877997"/>
    <w:multiLevelType w:val="hybridMultilevel"/>
    <w:tmpl w:val="B32C3A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C66D44"/>
    <w:multiLevelType w:val="hybridMultilevel"/>
    <w:tmpl w:val="1BF268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0E66DE"/>
    <w:multiLevelType w:val="hybridMultilevel"/>
    <w:tmpl w:val="24961A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315A01"/>
    <w:multiLevelType w:val="hybridMultilevel"/>
    <w:tmpl w:val="47E444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3B4916"/>
    <w:multiLevelType w:val="hybridMultilevel"/>
    <w:tmpl w:val="2230DB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9277761"/>
    <w:multiLevelType w:val="hybridMultilevel"/>
    <w:tmpl w:val="2C90DF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53A2462"/>
    <w:multiLevelType w:val="hybridMultilevel"/>
    <w:tmpl w:val="FB103D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7F5DCF"/>
    <w:multiLevelType w:val="hybridMultilevel"/>
    <w:tmpl w:val="F8B4AE64"/>
    <w:lvl w:ilvl="0" w:tplc="5D1466C4">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5AD485F"/>
    <w:multiLevelType w:val="hybridMultilevel"/>
    <w:tmpl w:val="36888F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DF083E"/>
    <w:multiLevelType w:val="hybridMultilevel"/>
    <w:tmpl w:val="22986EC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3"/>
  </w:num>
  <w:num w:numId="4">
    <w:abstractNumId w:val="5"/>
  </w:num>
  <w:num w:numId="5">
    <w:abstractNumId w:val="9"/>
  </w:num>
  <w:num w:numId="6">
    <w:abstractNumId w:val="19"/>
  </w:num>
  <w:num w:numId="7">
    <w:abstractNumId w:val="16"/>
  </w:num>
  <w:num w:numId="8">
    <w:abstractNumId w:val="20"/>
  </w:num>
  <w:num w:numId="9">
    <w:abstractNumId w:val="8"/>
  </w:num>
  <w:num w:numId="10">
    <w:abstractNumId w:val="4"/>
  </w:num>
  <w:num w:numId="11">
    <w:abstractNumId w:val="18"/>
  </w:num>
  <w:num w:numId="12">
    <w:abstractNumId w:val="2"/>
  </w:num>
  <w:num w:numId="13">
    <w:abstractNumId w:val="12"/>
  </w:num>
  <w:num w:numId="14">
    <w:abstractNumId w:val="11"/>
  </w:num>
  <w:num w:numId="15">
    <w:abstractNumId w:val="0"/>
  </w:num>
  <w:num w:numId="16">
    <w:abstractNumId w:val="14"/>
  </w:num>
  <w:num w:numId="17">
    <w:abstractNumId w:val="7"/>
  </w:num>
  <w:num w:numId="18">
    <w:abstractNumId w:val="6"/>
  </w:num>
  <w:num w:numId="19">
    <w:abstractNumId w:val="10"/>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01"/>
    <w:rsid w:val="00044D50"/>
    <w:rsid w:val="00044F57"/>
    <w:rsid w:val="000639A8"/>
    <w:rsid w:val="00091100"/>
    <w:rsid w:val="000C76AD"/>
    <w:rsid w:val="0014796C"/>
    <w:rsid w:val="0015092E"/>
    <w:rsid w:val="001F010A"/>
    <w:rsid w:val="001F2E96"/>
    <w:rsid w:val="001F52F1"/>
    <w:rsid w:val="00204331"/>
    <w:rsid w:val="002171CE"/>
    <w:rsid w:val="0026160F"/>
    <w:rsid w:val="002C07B6"/>
    <w:rsid w:val="00313401"/>
    <w:rsid w:val="00356D7B"/>
    <w:rsid w:val="003643C9"/>
    <w:rsid w:val="00370C70"/>
    <w:rsid w:val="003E3003"/>
    <w:rsid w:val="00444F7B"/>
    <w:rsid w:val="004F418E"/>
    <w:rsid w:val="005B7F27"/>
    <w:rsid w:val="005F3589"/>
    <w:rsid w:val="005F6D01"/>
    <w:rsid w:val="00613790"/>
    <w:rsid w:val="006533B5"/>
    <w:rsid w:val="006619E1"/>
    <w:rsid w:val="00665742"/>
    <w:rsid w:val="00677996"/>
    <w:rsid w:val="006F408D"/>
    <w:rsid w:val="00727360"/>
    <w:rsid w:val="007318EE"/>
    <w:rsid w:val="0079352D"/>
    <w:rsid w:val="007B5B63"/>
    <w:rsid w:val="007C63E0"/>
    <w:rsid w:val="007F434C"/>
    <w:rsid w:val="00805E12"/>
    <w:rsid w:val="0084739F"/>
    <w:rsid w:val="00865CF3"/>
    <w:rsid w:val="00896E16"/>
    <w:rsid w:val="009555A1"/>
    <w:rsid w:val="00A30A2A"/>
    <w:rsid w:val="00A376D9"/>
    <w:rsid w:val="00A37EF1"/>
    <w:rsid w:val="00AA3E57"/>
    <w:rsid w:val="00B2413B"/>
    <w:rsid w:val="00B44AA2"/>
    <w:rsid w:val="00B547E5"/>
    <w:rsid w:val="00B76346"/>
    <w:rsid w:val="00B859D6"/>
    <w:rsid w:val="00B877ED"/>
    <w:rsid w:val="00BC1073"/>
    <w:rsid w:val="00BF12C6"/>
    <w:rsid w:val="00C76025"/>
    <w:rsid w:val="00C94087"/>
    <w:rsid w:val="00CA0407"/>
    <w:rsid w:val="00CA0C18"/>
    <w:rsid w:val="00CA2AE4"/>
    <w:rsid w:val="00CA5463"/>
    <w:rsid w:val="00CE016C"/>
    <w:rsid w:val="00D046B6"/>
    <w:rsid w:val="00D61292"/>
    <w:rsid w:val="00DA200E"/>
    <w:rsid w:val="00DA62F3"/>
    <w:rsid w:val="00E10461"/>
    <w:rsid w:val="00E326A4"/>
    <w:rsid w:val="00E4203F"/>
    <w:rsid w:val="00E4584C"/>
    <w:rsid w:val="00E46440"/>
    <w:rsid w:val="00E91520"/>
    <w:rsid w:val="00EA7235"/>
    <w:rsid w:val="00F8707B"/>
    <w:rsid w:val="00FD71F5"/>
    <w:rsid w:val="00FF3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1235CA"/>
  <w15:chartTrackingRefBased/>
  <w15:docId w15:val="{C5A5510B-2B99-AA49-9AFB-B19744E4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E5"/>
    <w:pPr>
      <w:spacing w:after="120"/>
      <w:jc w:val="both"/>
    </w:pPr>
  </w:style>
  <w:style w:type="paragraph" w:styleId="Titre1">
    <w:name w:val="heading 1"/>
    <w:basedOn w:val="Normal"/>
    <w:next w:val="Normal"/>
    <w:link w:val="Titre1Car"/>
    <w:uiPriority w:val="9"/>
    <w:qFormat/>
    <w:rsid w:val="007318EE"/>
    <w:pPr>
      <w:keepNext/>
      <w:keepLines/>
      <w:outlineLvl w:val="0"/>
    </w:pPr>
    <w:rPr>
      <w:rFonts w:asciiTheme="majorHAnsi" w:eastAsiaTheme="majorEastAsia" w:hAnsiTheme="majorHAnsi" w:cstheme="majorBidi"/>
      <w:b/>
      <w:color w:val="C00000"/>
      <w:sz w:val="32"/>
      <w:szCs w:val="32"/>
      <w:u w:val="single"/>
    </w:rPr>
  </w:style>
  <w:style w:type="paragraph" w:styleId="Titre2">
    <w:name w:val="heading 2"/>
    <w:basedOn w:val="Normal"/>
    <w:next w:val="Normal"/>
    <w:link w:val="Titre2Car"/>
    <w:uiPriority w:val="9"/>
    <w:unhideWhenUsed/>
    <w:qFormat/>
    <w:rsid w:val="007318EE"/>
    <w:pPr>
      <w:keepNext/>
      <w:keepLines/>
      <w:outlineLvl w:val="1"/>
    </w:pPr>
    <w:rPr>
      <w:rFonts w:asciiTheme="majorHAnsi" w:eastAsiaTheme="majorEastAsia" w:hAnsiTheme="majorHAnsi" w:cstheme="majorBidi"/>
      <w:b/>
      <w:color w:val="808080" w:themeColor="background1" w:themeShade="80"/>
      <w:sz w:val="28"/>
      <w:szCs w:val="26"/>
      <w:u w:val="single"/>
    </w:rPr>
  </w:style>
  <w:style w:type="paragraph" w:styleId="Titre3">
    <w:name w:val="heading 3"/>
    <w:basedOn w:val="Normal"/>
    <w:next w:val="Normal"/>
    <w:link w:val="Titre3Car"/>
    <w:uiPriority w:val="9"/>
    <w:unhideWhenUsed/>
    <w:qFormat/>
    <w:rsid w:val="007318EE"/>
    <w:pPr>
      <w:keepNext/>
      <w:keepLines/>
      <w:outlineLvl w:val="2"/>
    </w:pPr>
    <w:rPr>
      <w:rFonts w:asciiTheme="majorHAnsi" w:eastAsiaTheme="majorEastAsia" w:hAnsiTheme="majorHAnsi" w:cstheme="majorBidi"/>
      <w:b/>
      <w:i/>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18EE"/>
    <w:rPr>
      <w:rFonts w:asciiTheme="majorHAnsi" w:eastAsiaTheme="majorEastAsia" w:hAnsiTheme="majorHAnsi" w:cstheme="majorBidi"/>
      <w:b/>
      <w:color w:val="C00000"/>
      <w:sz w:val="32"/>
      <w:szCs w:val="32"/>
      <w:u w:val="single"/>
    </w:rPr>
  </w:style>
  <w:style w:type="character" w:customStyle="1" w:styleId="Titre2Car">
    <w:name w:val="Titre 2 Car"/>
    <w:basedOn w:val="Policepardfaut"/>
    <w:link w:val="Titre2"/>
    <w:uiPriority w:val="9"/>
    <w:rsid w:val="007318EE"/>
    <w:rPr>
      <w:rFonts w:asciiTheme="majorHAnsi" w:eastAsiaTheme="majorEastAsia" w:hAnsiTheme="majorHAnsi" w:cstheme="majorBidi"/>
      <w:b/>
      <w:color w:val="808080" w:themeColor="background1" w:themeShade="80"/>
      <w:sz w:val="28"/>
      <w:szCs w:val="26"/>
      <w:u w:val="single"/>
    </w:rPr>
  </w:style>
  <w:style w:type="character" w:customStyle="1" w:styleId="Titre3Car">
    <w:name w:val="Titre 3 Car"/>
    <w:basedOn w:val="Policepardfaut"/>
    <w:link w:val="Titre3"/>
    <w:uiPriority w:val="9"/>
    <w:rsid w:val="007318EE"/>
    <w:rPr>
      <w:rFonts w:asciiTheme="majorHAnsi" w:eastAsiaTheme="majorEastAsia" w:hAnsiTheme="majorHAnsi" w:cstheme="majorBidi"/>
      <w:b/>
      <w:i/>
      <w:color w:val="000000" w:themeColor="text1"/>
    </w:rPr>
  </w:style>
  <w:style w:type="paragraph" w:styleId="Paragraphedeliste">
    <w:name w:val="List Paragraph"/>
    <w:basedOn w:val="Normal"/>
    <w:uiPriority w:val="34"/>
    <w:qFormat/>
    <w:rsid w:val="007318EE"/>
    <w:pPr>
      <w:ind w:left="720"/>
      <w:contextualSpacing/>
    </w:pPr>
  </w:style>
  <w:style w:type="table" w:styleId="Grilledutableau">
    <w:name w:val="Table Grid"/>
    <w:basedOn w:val="TableauNormal"/>
    <w:uiPriority w:val="39"/>
    <w:rsid w:val="001F0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10</Pages>
  <Words>1505</Words>
  <Characters>8279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 ER RAFAY</dc:creator>
  <cp:keywords/>
  <dc:description/>
  <cp:lastModifiedBy>Moad ER RAFAY</cp:lastModifiedBy>
  <cp:revision>25</cp:revision>
  <dcterms:created xsi:type="dcterms:W3CDTF">2021-03-28T20:17:00Z</dcterms:created>
  <dcterms:modified xsi:type="dcterms:W3CDTF">2021-10-19T14:26:00Z</dcterms:modified>
</cp:coreProperties>
</file>