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1. </w:t>
      </w:r>
      <w:r>
        <w:rPr>
          <w:sz w:val="18"/>
        </w:rPr>
        <w:t>Electronic system and circuit components of the simulated sensor interface.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Block</w:t>
            </w:r>
          </w:p>
        </w:tc>
        <w:tc>
          <w:tcPr>
            <w:tcW w:type="dxa" w:w="3535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Model / parameters (simulation)</w:t>
            </w:r>
          </w:p>
        </w:tc>
        <w:tc>
          <w:tcPr>
            <w:tcW w:type="dxa" w:w="3535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Role in the self-test</w:t>
            </w:r>
          </w:p>
        </w:tc>
        <w:tc>
          <w:tcPr>
            <w:tcW w:type="dxa" w:w="3535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Source (code constant)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Sensor model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baseline U(0.78,1.18) V; carrier amplitude U(0.045,0.18) V; frequency U(0.45,3.0) Hz; sensor noise U(2,14) mV; slow component 25 mV at 0.12 Hz; random-walk drift 1.5 mV/step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Physical signal source; replaced by R1 during the AFE test window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make_condition, _base_signal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MUX 1 / reference R1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140-260 ms; 0.90 V then 1.30 V (two 60 ms plateaus); replaces the sensor at the AFE input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Two-level reference at the AFE input; its response passes through AFE and ADC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_afe_reference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AFE / filter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AFE gain U(1.65,2.05); AFE tau U(8,16) ms; first-order RC low-pass with gain and offset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Amplifies and filters; faults: offset, bandwidth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make_condition, _base_signal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MUX 2 / reference R2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340-460 ms; 1.15 V then 1.75 V; bypasses the AFE at the ADC input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Two-level reference at the ADC input, bypassing the AFE; isolates the ADC transfer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_adc_reference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ADC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1 kHz, 512 samples per record (0.512 s), 12-bit ADC over 0-3.3 V, ADC noise 2.5 mV rms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Digitises all paths; faults: offset, gain, clipping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src/simulate.py: simulate_sample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Reference monitor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buffered 12-bit channel, 16-sample mean, 0.25 mV rms after averaging, common gain error U(-E,E), E in {0,1,2,5}%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Measures the actual reference levels used in calibration (simulated, not built)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src/monitor_model.py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Switches (ngspice)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Ron = 0.5 Ohm, Roff = 1 MOhm, threshold 2.5 V, hysteresis 0.1 V; 1 us edges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Circuit-level multiplexer model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src/spice_phase.py: render_phase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Extra ngspice noise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0.5 mV rms amplifier-input noise and 0.5 mV rms on each reference rail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Circuit-domain noise not present in the behavioral model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src/spice_domain.py: AMP_NOISE_V, REF_NOISE_V</w:t>
            </w:r>
          </w:p>
        </w:tc>
      </w:tr>
      <w:tr>
        <w:tc>
          <w:tcPr>
            <w:tcW w:type="dxa" w:w="3535"/>
          </w:tcPr>
          <w:p>
            <w:r/>
            <w:r>
              <w:rPr>
                <w:sz w:val="15"/>
              </w:rPr>
              <w:t>Digital classifier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MLP 20-96-48-{4 or 9}, ReLU, Adam, early stopping; 6,868 (layer) / 7,113 (fault) parameters; input: 20 (15 settled-plateau / calibration / sensor-domain + 5 phase-robust transient)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Classifies faulty layer (4 classes) and fault (9 classes)</w:t>
            </w:r>
          </w:p>
        </w:tc>
        <w:tc>
          <w:tcPr>
            <w:tcW w:type="dxa" w:w="3535"/>
          </w:tcPr>
          <w:p>
            <w:r/>
            <w:r>
              <w:rPr>
                <w:sz w:val="15"/>
              </w:rPr>
              <w:t>phase_robust_results/timing_and_parameters.json; src/run_feasibility.py: _classifier</w:t>
            </w:r>
          </w:p>
        </w:tc>
      </w:tr>
      <w:tr>
        <w:tc>
          <w:tcPr>
            <w:tcW w:type="dxa" w:w="3535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Component tolerances (test)</w:t>
            </w:r>
          </w:p>
        </w:tc>
        <w:tc>
          <w:tcPr>
            <w:tcW w:type="dxa" w:w="3535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AFE gain ±5%, AFE tau ±10%, ADC gain ±2%, ADC offset ±10 mV, sensor baseline ±5% (uniform per sample)</w:t>
            </w:r>
          </w:p>
        </w:tc>
        <w:tc>
          <w:tcPr>
            <w:tcW w:type="dxa" w:w="3535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Applied in both domains, drawn per sample</w:t>
            </w:r>
          </w:p>
        </w:tc>
        <w:tc>
          <w:tcPr>
            <w:tcW w:type="dxa" w:w="3535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src/run_reference_monitor.py: _draw_tol</w:t>
            </w:r>
          </w:p>
        </w:tc>
      </w:tr>
    </w:tbl>
    <w:p>
      <w:r>
        <w:rPr>
          <w:i/>
          <w:sz w:val="14"/>
        </w:rPr>
        <w:t>Values are code constants copied programmatically from paper_package/PAPER_TABLES.csv (Table T1/T10); the simulator source code is not part of the evidence package, so these constants cannot be re-verified here.</w:t>
      </w:r>
    </w:p>
    <w:p/>
    <w:p>
      <w:r>
        <w:rPr>
          <w:b/>
          <w:sz w:val="18"/>
        </w:rPr>
        <w:t xml:space="preserve">Table 2. </w:t>
      </w:r>
      <w:r>
        <w:rPr>
          <w:sz w:val="18"/>
        </w:rPr>
        <w:t>Fault taxonomy: nine fault classes and their physical location.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Fault class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Physical location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Severity range (simulated)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Primary observability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Healthy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no fault injected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bias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element / sensor output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±U(0.06,0.24) V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Passive sensor segments only (references replace the sensor)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gain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element (sensitivity)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±U(6,28)%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Passive sensor segments only (references replace the sensor)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noise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element (excess noise)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U(25,95) mV rms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Passive sensor segments only (references replace the sensor)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AFE offset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AFE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Amplifier stage (offset)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±U(0.06,0.24) V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R1 window, after removing the ADC transfer from R2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AFE bandwidth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AFE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RC low-pass filter (time constant τ)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tau x U(1.8,4.5)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R1 window, after removing the ADC transfer from R2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 offset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 (offset)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±U(0.06,0.24) V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R2 window (bypasses the AFE)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 gain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 (gain)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±U(6,28)%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R2 window (bypasses the AFE)</w:t>
            </w:r>
          </w:p>
        </w:tc>
      </w:tr>
      <w:tr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ADC clipping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ADC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ADC input range (clipping)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full scale x U(0.72,0.93)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R2 window (bypasses the AFE)</w:t>
            </w:r>
          </w:p>
        </w:tc>
      </w:tr>
    </w:tbl>
    <w:p>
      <w:r>
        <w:rPr>
          <w:i/>
          <w:sz w:val="14"/>
        </w:rPr>
        <w:t>Severity ranges parsed programmatically from the 'Faults (severity)' row of paper_package/PAPER_TABLES.csv (src/simulate.py: make_fault). Layer assignment follows the four-class layer label used by the classifier.</w:t>
      </w:r>
    </w:p>
    <w:p/>
    <w:p>
      <w:r>
        <w:rPr>
          <w:b/>
          <w:sz w:val="18"/>
        </w:rPr>
        <w:t xml:space="preserve">Table 3. </w:t>
      </w:r>
      <w:r>
        <w:rPr>
          <w:sz w:val="18"/>
        </w:rPr>
        <w:t>Simulation and validation protocol.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Item</w:t>
            </w:r>
          </w:p>
        </w:tc>
        <w:tc>
          <w:tcPr>
            <w:tcW w:type="dxa" w:w="707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Setting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Simulator domains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Behavioral discrete-time model; ngspice per-sample netlist of the same circuit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Dataset seeds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20261026, 20261027, 20261028 (3 seeds, unseen before the protocol freeze)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Conditions per seed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350 operating conditions × 9 fault classes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Train / validation / test split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222 / 40 / 88 conditions per seed; overlap 0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Test records per test cell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792 (88 conditions × 9 classes)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Edge phases ψ (test)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0, 0.25, 0.5, 0.75, 0.999 (5 phases); training ψ ~ U[0,1) for randomized arms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Reference amplitudes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Behavioral ×0.8, ×0.9, ×1, ×1.1, ×1.2; ngspice ×0.8, ×1, ×1.2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Monitor gain-error bound E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0%, ±1%, ±2%, ±5% (matched training) and known reference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Component tolerances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AFE gain ±5%, AFE tau ±10%, ADC gain ±2%, ADC offset ±10 mV, sensor baseline ±5% (uniform per sample)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Noise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ADC noise 2.5 mV rms; ngspice adds 0.5 mV rms amplifier-input noise and 0.5 mV rms on each reference rail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Quantization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12-bit ADC over 0-3.3 V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ngspice runs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13,878 per seed; 41,634 in total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Initializations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Two initialization seeds per model, averaged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Primary metric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Layer macro-F1 (4 classes); also fault macro-F1 (9 classes), balanced accuracy, per-class recall</w:t>
            </w:r>
          </w:p>
        </w:tc>
      </w:tr>
      <w:tr>
        <w:tc>
          <w:tcPr>
            <w:tcW w:type="dxa" w:w="7070"/>
          </w:tcPr>
          <w:p>
            <w:r/>
            <w:r>
              <w:rPr>
                <w:sz w:val="15"/>
              </w:rPr>
              <w:t>Statistics</w:t>
            </w:r>
          </w:p>
        </w:tc>
        <w:tc>
          <w:tcPr>
            <w:tcW w:type="dxa" w:w="7070"/>
          </w:tcPr>
          <w:p>
            <w:r/>
            <w:r>
              <w:rPr>
                <w:sz w:val="15"/>
              </w:rPr>
              <w:t>Paired condition-level cluster bootstrap, 5000 resamples per seed; pooled CI of the mean of the three per-seed differences</w:t>
            </w:r>
          </w:p>
        </w:tc>
      </w:tr>
      <w:tr>
        <w:tc>
          <w:tcPr>
            <w:tcW w:type="dxa" w:w="707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Pre-registration</w:t>
            </w:r>
          </w:p>
        </w:tc>
        <w:tc>
          <w:tcPr>
            <w:tcW w:type="dxa" w:w="707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Protocol, descriptors, arms, thresholds and decision rule frozen before validation data (source hashes recorded)</w:t>
            </w:r>
          </w:p>
        </w:tc>
      </w:tr>
    </w:tbl>
    <w:p>
      <w:r>
        <w:rPr>
          <w:i/>
          <w:sz w:val="14"/>
        </w:rPr>
        <w:t>Sources: seed_*/meta.json, PROTOCOL_PHASE_ROBUST_FROZEN.md, paper_package/PAPER_TABLES.csv (T1).</w:t>
      </w:r>
    </w:p>
    <w:p/>
    <w:p>
      <w:r>
        <w:rPr>
          <w:b/>
          <w:sz w:val="18"/>
        </w:rPr>
        <w:t xml:space="preserve">Table 4. </w:t>
      </w:r>
      <w:r>
        <w:rPr>
          <w:sz w:val="18"/>
        </w:rPr>
        <w:t>Main classification results of the primary (PRr) and secondary (PRrM) methods.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Role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Domain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 macro-F1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 balanced acc.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Fault macro-F1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Fault balanced acc.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Primary (pre-registered)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0.656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0.660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0.668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0.670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Primary (pre-registered)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0.654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0.662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0.665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Secondary (mixed-domain training)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0.672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0.674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0.675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0.676</w:t>
            </w:r>
          </w:p>
        </w:tc>
      </w:tr>
      <w:tr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Secondary (mixed-domain training)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0.666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0.671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0.673</w:t>
            </w:r>
          </w:p>
        </w:tc>
      </w:tr>
    </w:tbl>
    <w:p>
      <w:r>
        <w:rPr>
          <w:i/>
          <w:sz w:val="14"/>
        </w:rPr>
        <w:t>Monitor E = ±2%, pooled over amplitudes (behavioral ×0.8–×1.2; ngspice ×0.8, ×1.0, ×1.2) and the five phases; mean of 3 dataset seeds × 2 initializations. The behavioral and ngspice rows use different amplitude grids and must not be subtracted; the matched-grid transfer comparison is in Table 9. Nominal reference value N (known reference, ×1.0, pooled over phases): 0.659 behavioral, 0.660 ngspice. Source: attribution_arms.csv; decision_rules.json (N).</w:t>
      </w:r>
    </w:p>
    <w:p/>
    <w:p>
      <w:r>
        <w:rPr>
          <w:b/>
          <w:sz w:val="18"/>
        </w:rPr>
        <w:t xml:space="preserve">Table 5. </w:t>
      </w:r>
      <w:r>
        <w:rPr>
          <w:sz w:val="18"/>
        </w:rPr>
        <w:t>Pre-registered gate results for the primary method PRr.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Gate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Criterion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Threshold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Observed (PRr)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95% CI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Retention at ×0.8 and ×1.2 (known, E ≤ ±2%)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≥ 0.85·N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worst 0.916 (ngspice, monitor E = ±1%, ×0.8)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Superiority over old method and one-point baselines (behavioral)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pooled CI lower bound &gt; 0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smallest lower bound +0.112 over 70 comparisons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per comparison, Table 6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AFE–ADC cross-confusion at ×0.8 and ×1.2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&lt; 0.15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largest 0.089 (behavioral, known reference, ×1.2)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Retention with monitor E = ±5%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≥ 0.70·N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worst 0.924 (ngspice, ×0.8)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Behavioral → ngspice transfer loss (E = ±2%, ngspice grid)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≤ 0.10 (point estimate)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0.002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[-0.003, +0.006]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F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Every claimed improvement supported by a paired-bootstrap CI excluding zero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CI excludes 0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satisfied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5000 resamples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procedural†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procedural†</w:t>
            </w:r>
          </w:p>
        </w:tc>
      </w:tr>
      <w:tr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G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Layer macro-F1 range over five phases (known, E = ±2%)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≤ 0.05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largest 0.011 (smallest 0.005)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PASS</w:t>
            </w:r>
          </w:p>
        </w:tc>
      </w:tr>
    </w:tbl>
    <w:p>
      <w:r>
        <w:rPr>
          <w:i/>
          <w:sz w:val="14"/>
        </w:rPr>
        <w:t>Decision: GO (0 failed gates). N = PRr layer macro-F1 with known reference at ×1.0 (0.659 behavioral, 0.660 ngspice). †Gate F has no separate key in decision_rules.json; it was checked here against the saved CIs. The mixed-domain variant PRrM also passes the ngspice-domain gates (reported only). Source: decision_rules.json (gates, A–E, G details); PROTOCOL_PHASE_ROBUST_FROZEN.md §5 (thresholds).</w:t>
      </w:r>
    </w:p>
    <w:p/>
    <w:p>
      <w:r>
        <w:rPr>
          <w:b/>
          <w:sz w:val="18"/>
        </w:rPr>
        <w:t xml:space="preserve">Table 6. </w:t>
      </w:r>
      <w:r>
        <w:rPr>
          <w:sz w:val="18"/>
        </w:rPr>
        <w:t>Baseline comparison (layer macro-F1, behavioral domain).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 macro-F1 ×0.8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 macro-F1 ×1.2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PRr − method ×0.8 [95% CI]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PRr − method ×1.2 [95% CI]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PRr − method, E = ±2% pooled [95% CI]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Passive (sensor signal only), old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0.259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0.259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+0.356 [+0.341, +0.371]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+0.384 [+0.368, +0.400]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Single-probe active test, old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0.349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0.396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+0.266 [+0.250, +0.282]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+0.246 [+0.230, +0.261]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AFE-only reference, old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0.320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0.295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+0.295 [+0.280, +0.311]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+0.348 [+0.329, +0.366]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ADC-only reference, old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0.120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0.122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+0.495 [+0.482, +0.508]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+0.521 [+0.507, +0.534]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A0: two-point, old descriptors (previous method)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0.140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0.121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+0.475 [+0.461, +0.489]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+0.521 [+0.507, +0.535]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+0.375 [+0.363, +0.387]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AFE-only reference, PRr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0.473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0.516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+0.142 [+0.128, +0.155]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+0.126 [+0.112, +0.140]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ADC-only reference, PRr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0.455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0.452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+0.160 [+0.144, +0.175]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+0.190 [+0.176, +0.206]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R1: Revision-1 fixed-sample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0.578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0.593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+0.042 [+0.034, +0.050]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R1r: R1 + phase-randomized training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0.626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0.634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+0.012 [+0.004, +0.019]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PR: phase-robust descriptors, ψ = 0 training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0.612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0.635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+0.000 [-0.005, +0.006]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PRr: proposed (primary)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0.615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0.643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PRrM: PRr + mixed-domain training (secondary)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0.660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0.670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-0.017 [-0.025, -0.008]</w:t>
            </w:r>
          </w:p>
        </w:tc>
      </w:tr>
    </w:tbl>
    <w:p>
      <w:r>
        <w:rPr>
          <w:i/>
          <w:sz w:val="14"/>
        </w:rPr>
        <w:t>Behavioral domain, known reference, pooled over the five phases. Absolute layer macro-F1 values are computed from the saved per-sample predictions (they are not stored in a summary file); for every baseline the difference PRr − method equals the saved paired difference in decision_rules.json (B) to within 1e-9. Paired differences and CIs: decision_rules.json (B) and attribution_comparisons.csv; PRr − PRrM is the sign-reversed PRrM − PRr comparison (CI bounds reversed accordingly).</w:t>
      </w:r>
    </w:p>
    <w:p/>
    <w:p>
      <w:r>
        <w:rPr>
          <w:b/>
          <w:sz w:val="18"/>
        </w:rPr>
        <w:t xml:space="preserve">Table 7. </w:t>
      </w:r>
      <w:r>
        <w:rPr>
          <w:sz w:val="18"/>
        </w:rPr>
        <w:t>Reference-monitor robustness: layer macro-F1 versus actual reference amplitude.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Reference condition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×0.8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×0.9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×1.0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×1.1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×1.2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×0.8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×1.0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×1.2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0.606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0.608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0.604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0.664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0.646</w:t>
            </w:r>
          </w:p>
        </w:tc>
      </w:tr>
      <w:tr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No-monitor control (nominal levels assumed)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0.310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0.423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0.659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0.389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0.237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rPr>
          <w:i/>
          <w:sz w:val="14"/>
        </w:rPr>
        <w:t>PRr layer macro-F1 pooled over the five phases (mean of three seeds). Monitored variants are trained with the matching error bound E. The no-monitor control is the PRr known-reference classifier given the nominal levels; it was evaluated in the behavioral domain only. Retention relative to N: worst 0.916 at ±20% (known, E ≤ ±2%) and 0.924 at E = ±5%. Source: amplitude_curves.csv; no_monitor_control.json; decision_rules.json (A, D).</w:t>
      </w:r>
    </w:p>
    <w:p/>
    <w:p>
      <w:r>
        <w:rPr>
          <w:b/>
          <w:sz w:val="18"/>
        </w:rPr>
        <w:t xml:space="preserve">Table 8. </w:t>
      </w:r>
      <w:r>
        <w:rPr>
          <w:sz w:val="18"/>
        </w:rPr>
        <w:t>Phase-robustness ablation: layer macro-F1 per edge phase.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Domain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Arm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0.25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0.5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0.75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ψ = 0.999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Range (max − min)</w:t>
            </w:r>
          </w:p>
        </w:tc>
        <w:tc>
          <w:tcPr>
            <w:tcW w:type="dxa" w:w="1571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≤ 0.05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A0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0.279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0.279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0.282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0.003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R1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0.590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0.568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R1r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0.626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0.025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0.004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0.006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0.672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0.667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0.010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R1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0.625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0.606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0.584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0.561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0.081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no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R1r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0.631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0.617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0.026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0.648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0.642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0.007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0.654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0.651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0.645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0.643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0.010</w:t>
            </w:r>
          </w:p>
        </w:tc>
        <w:tc>
          <w:tcPr>
            <w:tcW w:type="dxa" w:w="1571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0.667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0.665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0.664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0.659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0.009</w:t>
            </w:r>
          </w:p>
        </w:tc>
        <w:tc>
          <w:tcPr>
            <w:tcW w:type="dxa" w:w="1571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yes</w:t>
            </w:r>
          </w:p>
        </w:tc>
      </w:tr>
    </w:tbl>
    <w:p>
      <w:r>
        <w:rPr>
          <w:i/>
          <w:sz w:val="14"/>
        </w:rPr>
        <w:t>Layer macro-F1 per edge phase, monitor E = ±2%, pooled over amplitudes; range computed as max − min of the five stored phase values. Gate G itself applies to PRr (known reference and E = ±2%; Table 5): PRr ranges 0.005 / 0.006 (behavioral known / E2) and 0.011 / 0.010 (ngspice). A0 was not simulated in ngspice; its flat profile reflects uniformly low accuracy. Source: attribution_arms.csv; decision_rules.json (G).</w:t>
      </w:r>
    </w:p>
    <w:p/>
    <w:p>
      <w:r>
        <w:rPr>
          <w:b/>
          <w:sz w:val="18"/>
        </w:rPr>
        <w:t xml:space="preserve">Table 9. </w:t>
      </w:r>
      <w:r>
        <w:rPr>
          <w:sz w:val="18"/>
        </w:rPr>
        <w:t>Behavioral-to-ngspice domain transfer (layer macro-F1).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Reference condition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 BB (PRr)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BS (PRr)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Transfer loss BB − BS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95% CI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≤ 0.10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 MS (PRrM)</w:t>
            </w:r>
          </w:p>
        </w:tc>
        <w:tc>
          <w:tcPr>
            <w:tcW w:type="dxa" w:w="176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MS − BS [95% CI]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0.639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0.639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-0.001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[-0.005, 0.004]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0.677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+0.038 [+0.029, +0.047]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0.636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0.635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[-0.003, 0.004]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0.675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+0.040 [+0.031, +0.050]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0.637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0.634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0.002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[-0.001, 0.006]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0.670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+0.036 [+0.027, +0.045]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0.650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0.649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0.002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[-0.003, 0.006]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0.663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+0.014 [+0.005, +0.024]</w:t>
            </w:r>
          </w:p>
        </w:tc>
      </w:tr>
      <w:tr>
        <w:tc>
          <w:tcPr>
            <w:tcW w:type="dxa" w:w="176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0.640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0.640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0.001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[-0.003, 0.005]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0.655</w:t>
            </w:r>
          </w:p>
        </w:tc>
        <w:tc>
          <w:tcPr>
            <w:tcW w:type="dxa" w:w="1767"/>
          </w:tcPr>
          <w:p>
            <w:r/>
            <w:r>
              <w:rPr>
                <w:sz w:val="15"/>
              </w:rPr>
              <w:t>+0.015 [+0.006, +0.024]</w:t>
            </w:r>
          </w:p>
        </w:tc>
      </w:tr>
      <w:tr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Previous stage, E = ±2% (REVISE)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0.658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0.539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0.119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[0.107, 0.132]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FAIL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76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rPr>
          <w:i/>
          <w:sz w:val="14"/>
        </w:rPr>
        <w:t>Matched grid: ×0.8, ×1.0, ×1.2 × five phases in both domains. BB and BS use the same behavioral-trained PRr classifier; MS is the mixed-trained secondary variant PRrM. The pre-registered gate E uses E = ±2%. The previous-stage row is the failed earlier validation (reference_monitor_final), read from paper_package/NUMBER_PROVENANCE.csv because its decision file is not in the evidence package. Source: decision_rules.json (E).</w:t>
      </w:r>
    </w:p>
    <w:p/>
    <w:p>
      <w:r>
        <w:rPr>
          <w:b/>
          <w:sz w:val="18"/>
        </w:rPr>
        <w:t xml:space="preserve">Table 10. </w:t>
      </w:r>
      <w:r>
        <w:rPr>
          <w:sz w:val="18"/>
        </w:rPr>
        <w:t>AFE/ADC fault separation of PRr at ±20% reference amplitude.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Domain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Reference / monitor condition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Amplitude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AFE recall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ADC recall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AFE–ADC cross-confusion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0.912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0.831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0.026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0.898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0.089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0.843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0.035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0.865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0.085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0.905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0.032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0.087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0.826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0.035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0.079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0.891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0.778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0.033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0.777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0.083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0.909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0.028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Known reference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0.898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0.088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0.845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0.036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0%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0.863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0.800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0.083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0.899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0.033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±1%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0.874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0.086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0.832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0.036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±2%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0.797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0.078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0.887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0.773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0.034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Monitor E = ±5%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0.875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0.778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0.081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No monitor (nominal levels assumed)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×0.8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0.426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0.944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0.230</w:t>
            </w:r>
          </w:p>
        </w:tc>
      </w:tr>
      <w:tr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No monitor (nominal levels assumed)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×1.2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0.375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0.820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0.336</w:t>
            </w:r>
          </w:p>
        </w:tc>
      </w:tr>
    </w:tbl>
    <w:p>
      <w:r>
        <w:rPr>
          <w:i/>
          <w:sz w:val="14"/>
        </w:rPr>
        <w:t>PRr, layer classifier, pooled over the five phases (mean of three seeds × two initializations). Cross-confusion = fraction of AFE- and ADC-fault records assigned to the other of the two layers (gate C limit 0.15). Source: decision_rules.json (C); no-monitor rows computed from seed_*/predictions.npz with the same definition (the computation reproduces every saved C value exactly; see verification/RECOMPUTED_FROM_PREDICTIONS.csv).</w:t>
      </w:r>
    </w:p>
    <w:p/>
    <w:p>
      <w:r>
        <w:rPr>
          <w:b/>
          <w:sz w:val="18"/>
        </w:rPr>
        <w:t xml:space="preserve">Table 11. </w:t>
      </w:r>
      <w:r>
        <w:rPr>
          <w:sz w:val="18"/>
        </w:rPr>
        <w:t>Per-class recall (fine-fault and layer classes).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Domain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Arm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Healthy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Sensor bias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Sensor gain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Sensor noise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AFE offset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AFE bandwidth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ADC offset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ADC gain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ADC clipping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Layer: Healthy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Layer: Sensor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Layer: AFE</w:t>
            </w:r>
          </w:p>
        </w:tc>
        <w:tc>
          <w:tcPr>
            <w:tcW w:type="dxa" w:w="94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Layer: ADC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A0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0.015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0.052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0.057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0.094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0.135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0.511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0.539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0.057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0.010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0.154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0.882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R1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0.763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0.398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0.098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0.703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0.866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0.822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R1r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0.823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0.957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0.148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0.873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0.764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0.276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0.279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0.429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0.132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0.782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0.803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0.294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0.857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0.447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0.780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0.806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0.256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0.368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0.775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R1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0.229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0.235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0.938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0.382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0.094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0.694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0.860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0.815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R1r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0.814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0.304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0.143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0.795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0.867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0.756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0.247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0.284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0.839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0.901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0.455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0.118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0.775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0.803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PRr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0.263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0.310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0.845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0.942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0.907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0.475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0.134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0.773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0.901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0.810</w:t>
            </w:r>
          </w:p>
        </w:tc>
      </w:tr>
      <w:tr>
        <w:tc>
          <w:tcPr>
            <w:tcW w:type="dxa" w:w="943"/>
          </w:tcPr>
          <w:p>
            <w:r/>
            <w:r>
              <w:rPr>
                <w:sz w:val="15"/>
              </w:rPr>
              <w:t>ngspice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PRrM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0.320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0.256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0.347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0.983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0.912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0.928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0.995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0.915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0.399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0.220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0.735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0.933</w:t>
            </w:r>
          </w:p>
        </w:tc>
        <w:tc>
          <w:tcPr>
            <w:tcW w:type="dxa" w:w="943"/>
          </w:tcPr>
          <w:p>
            <w:r/>
            <w:r>
              <w:rPr>
                <w:sz w:val="15"/>
              </w:rPr>
              <w:t>0.776</w:t>
            </w:r>
          </w:p>
        </w:tc>
      </w:tr>
      <w:tr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Behavioral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PRr, no monitor (×0.8/×1.2)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0.000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0.039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0.400</w:t>
            </w:r>
          </w:p>
        </w:tc>
        <w:tc>
          <w:tcPr>
            <w:tcW w:type="dxa" w:w="94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0.882</w:t>
            </w:r>
          </w:p>
        </w:tc>
      </w:tr>
    </w:tbl>
    <w:p>
      <w:r>
        <w:rPr>
          <w:i/>
          <w:sz w:val="14"/>
        </w:rPr>
        <w:t>Recall, monitor E = ±2%, pooled over amplitudes and phases (mean of three seeds). Weak classes (recall &lt; 0.5) for PRr: healthy, sensor bias, sensor gain and ADC clipping; healthy-layer recall 0.142 (behavioral) / 0.134 (ngspice). Source: per_class_recall_fault.csv; per_class_recall_layer.csv.</w:t>
      </w:r>
    </w:p>
    <w:p/>
    <w:p>
      <w:r>
        <w:rPr>
          <w:b/>
          <w:sz w:val="18"/>
        </w:rPr>
        <w:t xml:space="preserve">Table 12. </w:t>
      </w:r>
      <w:r>
        <w:rPr>
          <w:sz w:val="18"/>
        </w:rPr>
        <w:t>Model and computational complexity.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Quantity</w:t>
            </w:r>
          </w:p>
        </w:tc>
        <w:tc>
          <w:tcPr>
            <w:tcW w:type="dxa" w:w="471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Value</w:t>
            </w:r>
          </w:p>
        </w:tc>
        <w:tc>
          <w:tcPr>
            <w:tcW w:type="dxa" w:w="4713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Source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MLP architecture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20–96–48 hidden layout; 20 inputs; ReLU; output 4 (layer) or 9 (fault)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PAPER_TABLES.csv T10; parameter count check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MLP parameters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6,868 (layer head); 7,113 (fault head)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timing_and_parameters.json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Multiply-accumulates per inference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6,720 (layer); 6,960 (fault)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derived from the architecture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MLP inference time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0.68 µs per record (batched, Python, mean of 3 seeds)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timing_and_parameters.json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Descriptor extraction time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Phase-robust 0.79 ms; Revision-1 0.47 ms per record (Python, 1 core)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timing_and_parameters.json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MLP training time (PRr models)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mean 0.72 s, max 1.49 s per model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seed_*/model_info.json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ngspice runs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13,878 per seed; 41,634 total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seed_*/meta.json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Validation runtime per seed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20261026: total 1175.6 s (ngspice wall 908.1 s, behavioral 707.7 s); 20261027: total 1179.0 s (ngspice wall 908.9 s, behavioral 708.5 s); 20261028: total 1179.1 s (ngspice wall 905.9 s, behavioral 703.8 s)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seed_*/meta.json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sz w:val="15"/>
              </w:rPr>
              <w:t>ngspice workers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3 parallel workers</w:t>
            </w:r>
          </w:p>
        </w:tc>
        <w:tc>
          <w:tcPr>
            <w:tcW w:type="dxa" w:w="4713"/>
          </w:tcPr>
          <w:p>
            <w:r/>
            <w:r>
              <w:rPr>
                <w:sz w:val="15"/>
              </w:rPr>
              <w:t>timing_and_parameters.json</w:t>
            </w:r>
          </w:p>
        </w:tc>
      </w:tr>
      <w:tr>
        <w:tc>
          <w:tcPr>
            <w:tcW w:type="dxa" w:w="471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Important assumptions</w:t>
            </w:r>
          </w:p>
        </w:tc>
        <w:tc>
          <w:tcPr>
            <w:tcW w:type="dxa" w:w="471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Timings are desktop Python (macOS arm64) measurements, not microcontroller measurements; no energy, power, area or hardware cost was measured</w:t>
            </w:r>
          </w:p>
        </w:tc>
        <w:tc>
          <w:tcPr>
            <w:tcW w:type="dxa" w:w="4713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REPRODUCIBILITY_CHECKLIST.md (environment)</w:t>
            </w:r>
          </w:p>
        </w:tc>
      </w:tr>
    </w:tbl>
    <w:p>
      <w:r>
        <w:rPr>
          <w:i/>
          <w:sz w:val="14"/>
        </w:rPr>
        <w:t>No embedded-target timing or energy figure exists in the evidence package; none is claimed.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