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3C6E"/>
          <w:sz w:val="44"/>
        </w:rPr>
        <w:t>AI-Driven Traffic Engineering</w:t>
        <w:br/>
        <w:t>with MLP Meta-Gate Expert Selection</w:t>
      </w:r>
    </w:p>
    <w:p/>
    <w:p>
      <w:pPr>
        <w:jc w:val="center"/>
      </w:pPr>
      <w:r>
        <w:rPr>
          <w:color w:val="555555"/>
          <w:sz w:val="28"/>
        </w:rPr>
        <w:t>Comprehensive Evaluation Report</w:t>
        <w:br/>
        <w:t>for Professor Review</w:t>
      </w:r>
    </w:p>
    <w:p/>
    <w:p>
      <w:pPr>
        <w:jc w:val="center"/>
      </w:pPr>
      <w:r>
        <w:rPr>
          <w:i/>
          <w:sz w:val="22"/>
        </w:rPr>
        <w:t>Method: MLP Meta-Gate with Few-Shot Bayesian Calibration</w:t>
        <w:br/>
        <w:t>4 Experts: Bottleneck, TopK, Sensitivity, GNN</w:t>
        <w:br/>
        <w:t>Framing: Zero-Shot Gate Training + Few-Shot Calibration</w:t>
        <w:br/>
        <w:t>This is NOT a pure zero-shot evaluation</w:t>
      </w:r>
    </w:p>
    <w:p/>
    <w:p>
      <w:pPr>
        <w:jc w:val="center"/>
      </w:pPr>
      <w:r>
        <w:rPr>
          <w:sz w:val="20"/>
        </w:rPr>
        <w:t>Covers: MLU, Performance Ratio, Disturbance, Execution Time,</w:t>
        <w:br/>
        <w:t>Training Efficiency, Failure Robustness, SDN Deployment,</w:t>
        <w:br/>
        <w:t>Complexity Analysis, CDF Plots, and Live Mininet Status</w:t>
      </w:r>
    </w:p>
    <w:p>
      <w:r>
        <w:br w:type="page"/>
      </w:r>
    </w:p>
    <w:p>
      <w:pPr>
        <w:pStyle w:val="Heading1"/>
      </w:pPr>
      <w:r>
        <w:t>Table of Contents</w:t>
      </w:r>
    </w:p>
    <w:p>
      <w:pPr>
        <w:spacing w:after="40"/>
      </w:pPr>
      <w:r>
        <w:t>1. Method Summary</w:t>
      </w:r>
    </w:p>
    <w:p>
      <w:pPr>
        <w:spacing w:after="40"/>
      </w:pPr>
      <w:r>
        <w:t>2. MLU Results (Maximum Link Utilization)</w:t>
      </w:r>
    </w:p>
    <w:p>
      <w:pPr>
        <w:spacing w:after="40"/>
      </w:pPr>
      <w:r>
        <w:t>3. Performance Ratio (PR)</w:t>
      </w:r>
    </w:p>
    <w:p>
      <w:pPr>
        <w:spacing w:after="40"/>
      </w:pPr>
      <w:r>
        <w:t>4. Network Disturbance (DB)</w:t>
      </w:r>
    </w:p>
    <w:p>
      <w:pPr>
        <w:spacing w:after="40"/>
      </w:pPr>
      <w:r>
        <w:t>5. Execution Time and Decision Latency</w:t>
      </w:r>
    </w:p>
    <w:p>
      <w:pPr>
        <w:spacing w:after="40"/>
      </w:pPr>
      <w:r>
        <w:t>6. Training Efficiency and Stability</w:t>
      </w:r>
    </w:p>
    <w:p>
      <w:pPr>
        <w:spacing w:after="40"/>
      </w:pPr>
      <w:r>
        <w:t>7. Routing Update Overhead</w:t>
      </w:r>
    </w:p>
    <w:p>
      <w:pPr>
        <w:spacing w:after="40"/>
      </w:pPr>
      <w:r>
        <w:t>8. Failure Robustness</w:t>
      </w:r>
    </w:p>
    <w:p>
      <w:pPr>
        <w:spacing w:after="40"/>
      </w:pPr>
      <w:r>
        <w:t>9. CDF Plots</w:t>
      </w:r>
    </w:p>
    <w:p>
      <w:pPr>
        <w:spacing w:after="40"/>
      </w:pPr>
      <w:r>
        <w:t>10. SDN Deployment Validation</w:t>
      </w:r>
    </w:p>
    <w:p>
      <w:pPr>
        <w:spacing w:after="40"/>
      </w:pPr>
      <w:r>
        <w:t>11. Complexity Analysis</w:t>
      </w:r>
    </w:p>
    <w:p>
      <w:pPr>
        <w:spacing w:after="40"/>
      </w:pPr>
      <w:r>
        <w:t>12. Germany50 Unseen Topology Deep Dive</w:t>
      </w:r>
    </w:p>
    <w:p>
      <w:pPr>
        <w:spacing w:after="40"/>
      </w:pPr>
      <w:r>
        <w:t>13. CERNET Correction</w:t>
      </w:r>
    </w:p>
    <w:p>
      <w:pPr>
        <w:spacing w:after="40"/>
      </w:pPr>
      <w:r>
        <w:t>14. Limitations (Honest Assessment)</w:t>
      </w:r>
    </w:p>
    <w:p>
      <w:pPr>
        <w:spacing w:after="40"/>
      </w:pPr>
      <w:r>
        <w:t>15. Live Mininet Testbed: Required Final Step</w:t>
      </w:r>
    </w:p>
    <w:p>
      <w:pPr>
        <w:spacing w:after="40"/>
      </w:pPr>
      <w:r>
        <w:t>16. Exact Thesis Method Description</w:t>
      </w:r>
    </w:p>
    <w:p>
      <w:r>
        <w:br w:type="page"/>
      </w:r>
    </w:p>
    <w:p>
      <w:pPr>
        <w:pStyle w:val="Heading1"/>
      </w:pPr>
      <w:r>
        <w:t>1. Method Summary</w:t>
      </w:r>
    </w:p>
    <w:p>
      <w:r>
        <w:t>An MLP-based meta-gate (3-layer, 128-128-64-4, BatchNorm, dropout 0.3) dynamically selects among four expert flow-selection strategies per traffic matrix. Gate weights are trained on pooled oracle labels from 6 known topologies (~2,098 samples). Germany50 and VtlWavenet2011 are held out entirely from gate-weight training.</w:t>
      </w:r>
    </w:p>
    <w:p>
      <w:r>
        <w:t>At deployment, a lightweight few-shot calibration phase runs 10 validation TMs through all 4 experts with LP, building a topology-specific Bayesian prior. This prior is fused with MLP softmax: P_final(i) = P_MLP(i) * prior(i)^5 / Z. No gradient updates during calibration.</w:t>
      </w:r>
    </w:p>
    <w:p>
      <w:r>
        <w:rPr>
          <w:b/>
        </w:rPr>
        <w:t xml:space="preserve">Framing: </w:t>
      </w:r>
      <w:r>
        <w:t>Zero-shot gate training + few-shot calibration. This is NOT pure zero-shot.</w:t>
      </w:r>
    </w:p>
    <w:tbl>
      <w:tblPr>
        <w:tblStyle w:val="LightGrid-Accent1"/>
        <w:tblW w:type="auto" w:w="0"/>
        <w:jc w:val="center"/>
        <w:tblLook w:firstColumn="1" w:firstRow="1" w:lastColumn="0" w:lastRow="0" w:noHBand="0" w:noVBand="1" w:val="04A0"/>
      </w:tblPr>
      <w:tblGrid>
        <w:gridCol w:w="4320"/>
        <w:gridCol w:w="4320"/>
      </w:tblGrid>
      <w:tr>
        <w:tc>
          <w:tcPr>
            <w:tcW w:type="dxa" w:w="2160"/>
          </w:tcPr>
          <w:p>
            <w:pPr>
              <w:jc w:val="center"/>
            </w:pPr>
            <w:r/>
            <w:r>
              <w:rPr>
                <w:rFonts w:ascii="Arial" w:hAnsi="Arial"/>
                <w:b/>
                <w:sz w:val="18"/>
              </w:rPr>
              <w:t>Expert</w:t>
            </w:r>
          </w:p>
        </w:tc>
        <w:tc>
          <w:tcPr>
            <w:tcW w:type="dxa" w:w="7200"/>
          </w:tcPr>
          <w:p>
            <w:pPr>
              <w:jc w:val="center"/>
            </w:pPr>
            <w:r/>
            <w:r>
              <w:rPr>
                <w:rFonts w:ascii="Arial" w:hAnsi="Arial"/>
                <w:b/>
                <w:sz w:val="18"/>
              </w:rPr>
              <w:t>Strategy (all K_crit=40)</w:t>
            </w:r>
          </w:p>
        </w:tc>
      </w:tr>
      <w:tr>
        <w:tc>
          <w:tcPr>
            <w:tcW w:type="dxa" w:w="2160"/>
          </w:tcPr>
          <w:p>
            <w:pPr>
              <w:jc w:val="center"/>
            </w:pPr>
            <w:r/>
            <w:r>
              <w:rPr>
                <w:rFonts w:ascii="Arial" w:hAnsi="Arial"/>
                <w:sz w:val="18"/>
              </w:rPr>
              <w:t>Bottleneck</w:t>
            </w:r>
          </w:p>
        </w:tc>
        <w:tc>
          <w:tcPr>
            <w:tcW w:type="dxa" w:w="7200"/>
          </w:tcPr>
          <w:p>
            <w:pPr>
              <w:jc w:val="center"/>
            </w:pPr>
            <w:r/>
            <w:r>
              <w:rPr>
                <w:rFonts w:ascii="Arial" w:hAnsi="Arial"/>
                <w:sz w:val="18"/>
              </w:rPr>
              <w:t>Selects K=40 OD pairs traversing the most-utilized ECMP link</w:t>
            </w:r>
          </w:p>
        </w:tc>
      </w:tr>
      <w:tr>
        <w:tc>
          <w:tcPr>
            <w:tcW w:type="dxa" w:w="2160"/>
          </w:tcPr>
          <w:p>
            <w:pPr>
              <w:jc w:val="center"/>
            </w:pPr>
            <w:r/>
            <w:r>
              <w:rPr>
                <w:rFonts w:ascii="Arial" w:hAnsi="Arial"/>
                <w:sz w:val="18"/>
              </w:rPr>
              <w:t>Top-K by Demand</w:t>
            </w:r>
          </w:p>
        </w:tc>
        <w:tc>
          <w:tcPr>
            <w:tcW w:type="dxa" w:w="7200"/>
          </w:tcPr>
          <w:p>
            <w:pPr>
              <w:jc w:val="center"/>
            </w:pPr>
            <w:r/>
            <w:r>
              <w:rPr>
                <w:rFonts w:ascii="Arial" w:hAnsi="Arial"/>
                <w:sz w:val="18"/>
              </w:rPr>
              <w:t>Selects K=40 OD pairs with highest traffic demand</w:t>
            </w:r>
          </w:p>
        </w:tc>
      </w:tr>
      <w:tr>
        <w:tc>
          <w:tcPr>
            <w:tcW w:type="dxa" w:w="2160"/>
          </w:tcPr>
          <w:p>
            <w:pPr>
              <w:jc w:val="center"/>
            </w:pPr>
            <w:r/>
            <w:r>
              <w:rPr>
                <w:rFonts w:ascii="Arial" w:hAnsi="Arial"/>
                <w:sz w:val="18"/>
              </w:rPr>
              <w:t>Sensitivity</w:t>
            </w:r>
          </w:p>
        </w:tc>
        <w:tc>
          <w:tcPr>
            <w:tcW w:type="dxa" w:w="7200"/>
          </w:tcPr>
          <w:p>
            <w:pPr>
              <w:jc w:val="center"/>
            </w:pPr>
            <w:r/>
            <w:r>
              <w:rPr>
                <w:rFonts w:ascii="Arial" w:hAnsi="Arial"/>
                <w:sz w:val="18"/>
              </w:rPr>
              <w:t>Selects K=40 OD pairs whose rerouting maximally reduces max link utilization</w:t>
            </w:r>
          </w:p>
        </w:tc>
      </w:tr>
      <w:tr>
        <w:tc>
          <w:tcPr>
            <w:tcW w:type="dxa" w:w="2160"/>
          </w:tcPr>
          <w:p>
            <w:pPr>
              <w:jc w:val="center"/>
            </w:pPr>
            <w:r/>
            <w:r>
              <w:rPr>
                <w:rFonts w:ascii="Arial" w:hAnsi="Arial"/>
                <w:sz w:val="18"/>
              </w:rPr>
              <w:t>GNN (GraphSAGE)</w:t>
            </w:r>
          </w:p>
        </w:tc>
        <w:tc>
          <w:tcPr>
            <w:tcW w:type="dxa" w:w="7200"/>
          </w:tcPr>
          <w:p>
            <w:pPr>
              <w:jc w:val="center"/>
            </w:pPr>
            <w:r/>
            <w:r>
              <w:rPr>
                <w:rFonts w:ascii="Arial" w:hAnsi="Arial"/>
                <w:sz w:val="18"/>
              </w:rPr>
              <w:t>Learned selector using graph neural network embeddings, K=40</w:t>
            </w:r>
          </w:p>
        </w:tc>
      </w:tr>
    </w:tbl>
    <w:p/>
    <w:p>
      <w:pPr>
        <w:pStyle w:val="Heading1"/>
      </w:pPr>
      <w:r>
        <w:t>2. MLU Results (Maximum Link Utilization)</w:t>
      </w:r>
    </w:p>
    <w:p>
      <w:pPr>
        <w:pStyle w:val="Heading2"/>
      </w:pPr>
      <w:r>
        <w:t>2.1 MetaGate vs Oracle vs Individual Experts</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r>
              <w:rPr>
                <w:rFonts w:ascii="Arial" w:hAnsi="Arial"/>
                <w:b/>
                <w:sz w:val="16"/>
              </w:rPr>
              <w:t>Topology</w:t>
            </w:r>
          </w:p>
        </w:tc>
        <w:tc>
          <w:tcPr>
            <w:tcW w:type="dxa" w:w="960"/>
          </w:tcPr>
          <w:p>
            <w:pPr>
              <w:jc w:val="center"/>
            </w:pPr>
            <w:r/>
            <w:r>
              <w:rPr>
                <w:rFonts w:ascii="Arial" w:hAnsi="Arial"/>
                <w:b/>
                <w:sz w:val="16"/>
              </w:rPr>
              <w:t>Type</w:t>
            </w:r>
          </w:p>
        </w:tc>
        <w:tc>
          <w:tcPr>
            <w:tcW w:type="dxa" w:w="960"/>
          </w:tcPr>
          <w:p>
            <w:pPr>
              <w:jc w:val="center"/>
            </w:pPr>
            <w:r/>
            <w:r>
              <w:rPr>
                <w:rFonts w:ascii="Arial" w:hAnsi="Arial"/>
                <w:b/>
                <w:sz w:val="16"/>
              </w:rPr>
              <w:t>MetaGate</w:t>
            </w:r>
          </w:p>
        </w:tc>
        <w:tc>
          <w:tcPr>
            <w:tcW w:type="dxa" w:w="960"/>
          </w:tcPr>
          <w:p>
            <w:pPr>
              <w:jc w:val="center"/>
            </w:pPr>
            <w:r/>
            <w:r>
              <w:rPr>
                <w:rFonts w:ascii="Arial" w:hAnsi="Arial"/>
                <w:b/>
                <w:sz w:val="16"/>
              </w:rPr>
              <w:t>Oracle</w:t>
            </w:r>
          </w:p>
        </w:tc>
        <w:tc>
          <w:tcPr>
            <w:tcW w:type="dxa" w:w="960"/>
          </w:tcPr>
          <w:p>
            <w:pPr>
              <w:jc w:val="center"/>
            </w:pPr>
            <w:r/>
            <w:r>
              <w:rPr>
                <w:rFonts w:ascii="Arial" w:hAnsi="Arial"/>
                <w:b/>
                <w:sz w:val="16"/>
              </w:rPr>
              <w:t>BN</w:t>
            </w:r>
          </w:p>
        </w:tc>
        <w:tc>
          <w:tcPr>
            <w:tcW w:type="dxa" w:w="960"/>
          </w:tcPr>
          <w:p>
            <w:pPr>
              <w:jc w:val="center"/>
            </w:pPr>
            <w:r/>
            <w:r>
              <w:rPr>
                <w:rFonts w:ascii="Arial" w:hAnsi="Arial"/>
                <w:b/>
                <w:sz w:val="16"/>
              </w:rPr>
              <w:t>TopK</w:t>
            </w:r>
          </w:p>
        </w:tc>
        <w:tc>
          <w:tcPr>
            <w:tcW w:type="dxa" w:w="960"/>
          </w:tcPr>
          <w:p>
            <w:pPr>
              <w:jc w:val="center"/>
            </w:pPr>
            <w:r/>
            <w:r>
              <w:rPr>
                <w:rFonts w:ascii="Arial" w:hAnsi="Arial"/>
                <w:b/>
                <w:sz w:val="16"/>
              </w:rPr>
              <w:t>Sens</w:t>
            </w:r>
          </w:p>
        </w:tc>
        <w:tc>
          <w:tcPr>
            <w:tcW w:type="dxa" w:w="960"/>
          </w:tcPr>
          <w:p>
            <w:pPr>
              <w:jc w:val="center"/>
            </w:pPr>
            <w:r/>
            <w:r>
              <w:rPr>
                <w:rFonts w:ascii="Arial" w:hAnsi="Arial"/>
                <w:b/>
                <w:sz w:val="16"/>
              </w:rPr>
              <w:t>GNN</w:t>
            </w:r>
          </w:p>
        </w:tc>
        <w:tc>
          <w:tcPr>
            <w:tcW w:type="dxa" w:w="960"/>
          </w:tcPr>
          <w:p>
            <w:pPr>
              <w:jc w:val="center"/>
            </w:pPr>
            <w:r/>
            <w:r>
              <w:rPr>
                <w:rFonts w:ascii="Arial" w:hAnsi="Arial"/>
                <w:b/>
                <w:sz w:val="16"/>
              </w:rPr>
              <w:t>Gap</w:t>
            </w:r>
          </w:p>
        </w:tc>
      </w:tr>
      <w:tr>
        <w:tc>
          <w:tcPr>
            <w:tcW w:type="dxa" w:w="960"/>
          </w:tcPr>
          <w:p>
            <w:pPr>
              <w:jc w:val="center"/>
            </w:pPr>
            <w:r/>
            <w:r>
              <w:rPr>
                <w:rFonts w:ascii="Arial" w:hAnsi="Arial"/>
                <w:sz w:val="16"/>
              </w:rPr>
              <w:t>Abilene (12n)</w:t>
            </w:r>
          </w:p>
        </w:tc>
        <w:tc>
          <w:tcPr>
            <w:tcW w:type="dxa" w:w="960"/>
          </w:tcPr>
          <w:p>
            <w:pPr>
              <w:jc w:val="center"/>
            </w:pPr>
            <w:r/>
            <w:r>
              <w:rPr>
                <w:rFonts w:ascii="Arial" w:hAnsi="Arial"/>
                <w:sz w:val="16"/>
              </w:rPr>
              <w:t>known</w:t>
            </w:r>
          </w:p>
        </w:tc>
        <w:tc>
          <w:tcPr>
            <w:tcW w:type="dxa" w:w="960"/>
          </w:tcPr>
          <w:p>
            <w:pPr>
              <w:jc w:val="center"/>
            </w:pPr>
            <w:r/>
            <w:r>
              <w:rPr>
                <w:rFonts w:ascii="Arial" w:hAnsi="Arial"/>
                <w:sz w:val="16"/>
              </w:rPr>
              <w:t>0.0546</w:t>
            </w:r>
          </w:p>
        </w:tc>
        <w:tc>
          <w:tcPr>
            <w:tcW w:type="dxa" w:w="960"/>
          </w:tcPr>
          <w:p>
            <w:pPr>
              <w:jc w:val="center"/>
            </w:pPr>
            <w:r/>
            <w:r>
              <w:rPr>
                <w:rFonts w:ascii="Arial" w:hAnsi="Arial"/>
                <w:sz w:val="16"/>
              </w:rPr>
              <w:t>0.0546</w:t>
            </w:r>
          </w:p>
        </w:tc>
        <w:tc>
          <w:tcPr>
            <w:tcW w:type="dxa" w:w="960"/>
          </w:tcPr>
          <w:p>
            <w:pPr>
              <w:jc w:val="center"/>
            </w:pPr>
            <w:r/>
            <w:r>
              <w:rPr>
                <w:rFonts w:ascii="Arial" w:hAnsi="Arial"/>
                <w:sz w:val="16"/>
              </w:rPr>
              <w:t>0.0546</w:t>
            </w:r>
          </w:p>
        </w:tc>
        <w:tc>
          <w:tcPr>
            <w:tcW w:type="dxa" w:w="960"/>
          </w:tcPr>
          <w:p>
            <w:pPr>
              <w:jc w:val="center"/>
            </w:pPr>
            <w:r/>
            <w:r>
              <w:rPr>
                <w:rFonts w:ascii="Arial" w:hAnsi="Arial"/>
                <w:sz w:val="16"/>
              </w:rPr>
              <w:t>0.0546</w:t>
            </w:r>
          </w:p>
        </w:tc>
        <w:tc>
          <w:tcPr>
            <w:tcW w:type="dxa" w:w="960"/>
          </w:tcPr>
          <w:p>
            <w:pPr>
              <w:jc w:val="center"/>
            </w:pPr>
            <w:r/>
            <w:r>
              <w:rPr>
                <w:rFonts w:ascii="Arial" w:hAnsi="Arial"/>
                <w:sz w:val="16"/>
              </w:rPr>
              <w:t>0.0546</w:t>
            </w:r>
          </w:p>
        </w:tc>
        <w:tc>
          <w:tcPr>
            <w:tcW w:type="dxa" w:w="960"/>
          </w:tcPr>
          <w:p>
            <w:pPr>
              <w:jc w:val="center"/>
            </w:pPr>
            <w:r/>
            <w:r>
              <w:rPr>
                <w:rFonts w:ascii="Arial" w:hAnsi="Arial"/>
                <w:sz w:val="16"/>
              </w:rPr>
              <w:t>0.0546</w:t>
            </w:r>
          </w:p>
        </w:tc>
        <w:tc>
          <w:tcPr>
            <w:tcW w:type="dxa" w:w="960"/>
          </w:tcPr>
          <w:p>
            <w:pPr>
              <w:jc w:val="center"/>
            </w:pPr>
            <w:r/>
            <w:r>
              <w:rPr>
                <w:rFonts w:ascii="Arial" w:hAnsi="Arial"/>
                <w:sz w:val="16"/>
              </w:rPr>
              <w:t>+0.00%</w:t>
            </w:r>
          </w:p>
        </w:tc>
      </w:tr>
      <w:tr>
        <w:tc>
          <w:tcPr>
            <w:tcW w:type="dxa" w:w="960"/>
          </w:tcPr>
          <w:p>
            <w:pPr>
              <w:jc w:val="center"/>
            </w:pPr>
            <w:r/>
            <w:r>
              <w:rPr>
                <w:rFonts w:ascii="Arial" w:hAnsi="Arial"/>
                <w:sz w:val="16"/>
              </w:rPr>
              <w:t>CERNET (41n)</w:t>
            </w:r>
          </w:p>
        </w:tc>
        <w:tc>
          <w:tcPr>
            <w:tcW w:type="dxa" w:w="960"/>
          </w:tcPr>
          <w:p>
            <w:pPr>
              <w:jc w:val="center"/>
            </w:pPr>
            <w:r/>
            <w:r>
              <w:rPr>
                <w:rFonts w:ascii="Arial" w:hAnsi="Arial"/>
                <w:sz w:val="16"/>
              </w:rPr>
              <w:t>known</w:t>
            </w:r>
          </w:p>
        </w:tc>
        <w:tc>
          <w:tcPr>
            <w:tcW w:type="dxa" w:w="960"/>
          </w:tcPr>
          <w:p>
            <w:pPr>
              <w:jc w:val="center"/>
            </w:pPr>
            <w:r/>
            <w:r>
              <w:rPr>
                <w:rFonts w:ascii="Arial" w:hAnsi="Arial"/>
                <w:sz w:val="16"/>
              </w:rPr>
              <w:t>1722.6873</w:t>
            </w:r>
          </w:p>
        </w:tc>
        <w:tc>
          <w:tcPr>
            <w:tcW w:type="dxa" w:w="960"/>
          </w:tcPr>
          <w:p>
            <w:pPr>
              <w:jc w:val="center"/>
            </w:pPr>
            <w:r/>
            <w:r>
              <w:rPr>
                <w:rFonts w:ascii="Arial" w:hAnsi="Arial"/>
                <w:sz w:val="16"/>
              </w:rPr>
              <w:t>1721.7269</w:t>
            </w:r>
          </w:p>
        </w:tc>
        <w:tc>
          <w:tcPr>
            <w:tcW w:type="dxa" w:w="960"/>
          </w:tcPr>
          <w:p>
            <w:pPr>
              <w:jc w:val="center"/>
            </w:pPr>
            <w:r/>
            <w:r>
              <w:rPr>
                <w:rFonts w:ascii="Arial" w:hAnsi="Arial"/>
                <w:sz w:val="16"/>
              </w:rPr>
              <w:t>1722.6873</w:t>
            </w:r>
          </w:p>
        </w:tc>
        <w:tc>
          <w:tcPr>
            <w:tcW w:type="dxa" w:w="960"/>
          </w:tcPr>
          <w:p>
            <w:pPr>
              <w:jc w:val="center"/>
            </w:pPr>
            <w:r/>
            <w:r>
              <w:rPr>
                <w:rFonts w:ascii="Arial" w:hAnsi="Arial"/>
                <w:sz w:val="16"/>
              </w:rPr>
              <w:t>1760.0969</w:t>
            </w:r>
          </w:p>
        </w:tc>
        <w:tc>
          <w:tcPr>
            <w:tcW w:type="dxa" w:w="960"/>
          </w:tcPr>
          <w:p>
            <w:pPr>
              <w:jc w:val="center"/>
            </w:pPr>
            <w:r/>
            <w:r>
              <w:rPr>
                <w:rFonts w:ascii="Arial" w:hAnsi="Arial"/>
                <w:sz w:val="16"/>
              </w:rPr>
              <w:t>1766.5409</w:t>
            </w:r>
          </w:p>
        </w:tc>
        <w:tc>
          <w:tcPr>
            <w:tcW w:type="dxa" w:w="960"/>
          </w:tcPr>
          <w:p>
            <w:pPr>
              <w:jc w:val="center"/>
            </w:pPr>
            <w:r/>
            <w:r>
              <w:rPr>
                <w:rFonts w:ascii="Arial" w:hAnsi="Arial"/>
                <w:sz w:val="16"/>
              </w:rPr>
              <w:t>1738.2941</w:t>
            </w:r>
          </w:p>
        </w:tc>
        <w:tc>
          <w:tcPr>
            <w:tcW w:type="dxa" w:w="960"/>
          </w:tcPr>
          <w:p>
            <w:pPr>
              <w:jc w:val="center"/>
            </w:pPr>
            <w:r/>
            <w:r>
              <w:rPr>
                <w:rFonts w:ascii="Arial" w:hAnsi="Arial"/>
                <w:sz w:val="16"/>
              </w:rPr>
              <w:t>+0.06%</w:t>
            </w:r>
          </w:p>
        </w:tc>
      </w:tr>
      <w:tr>
        <w:tc>
          <w:tcPr>
            <w:tcW w:type="dxa" w:w="960"/>
          </w:tcPr>
          <w:p>
            <w:pPr>
              <w:jc w:val="center"/>
            </w:pPr>
            <w:r/>
            <w:r>
              <w:rPr>
                <w:rFonts w:ascii="Arial" w:hAnsi="Arial"/>
                <w:sz w:val="16"/>
              </w:rPr>
              <w:t>GEANT (22n)</w:t>
            </w:r>
          </w:p>
        </w:tc>
        <w:tc>
          <w:tcPr>
            <w:tcW w:type="dxa" w:w="960"/>
          </w:tcPr>
          <w:p>
            <w:pPr>
              <w:jc w:val="center"/>
            </w:pPr>
            <w:r/>
            <w:r>
              <w:rPr>
                <w:rFonts w:ascii="Arial" w:hAnsi="Arial"/>
                <w:sz w:val="16"/>
              </w:rPr>
              <w:t>known</w:t>
            </w:r>
          </w:p>
        </w:tc>
        <w:tc>
          <w:tcPr>
            <w:tcW w:type="dxa" w:w="960"/>
          </w:tcPr>
          <w:p>
            <w:pPr>
              <w:jc w:val="center"/>
            </w:pPr>
            <w:r/>
            <w:r>
              <w:rPr>
                <w:rFonts w:ascii="Arial" w:hAnsi="Arial"/>
                <w:sz w:val="16"/>
              </w:rPr>
              <w:t>0.1602</w:t>
            </w:r>
          </w:p>
        </w:tc>
        <w:tc>
          <w:tcPr>
            <w:tcW w:type="dxa" w:w="960"/>
          </w:tcPr>
          <w:p>
            <w:pPr>
              <w:jc w:val="center"/>
            </w:pPr>
            <w:r/>
            <w:r>
              <w:rPr>
                <w:rFonts w:ascii="Arial" w:hAnsi="Arial"/>
                <w:sz w:val="16"/>
              </w:rPr>
              <w:t>0.1602</w:t>
            </w:r>
          </w:p>
        </w:tc>
        <w:tc>
          <w:tcPr>
            <w:tcW w:type="dxa" w:w="960"/>
          </w:tcPr>
          <w:p>
            <w:pPr>
              <w:jc w:val="center"/>
            </w:pPr>
            <w:r/>
            <w:r>
              <w:rPr>
                <w:rFonts w:ascii="Arial" w:hAnsi="Arial"/>
                <w:sz w:val="16"/>
              </w:rPr>
              <w:t>0.1602</w:t>
            </w:r>
          </w:p>
        </w:tc>
        <w:tc>
          <w:tcPr>
            <w:tcW w:type="dxa" w:w="960"/>
          </w:tcPr>
          <w:p>
            <w:pPr>
              <w:jc w:val="center"/>
            </w:pPr>
            <w:r/>
            <w:r>
              <w:rPr>
                <w:rFonts w:ascii="Arial" w:hAnsi="Arial"/>
                <w:sz w:val="16"/>
              </w:rPr>
              <w:t>0.1627</w:t>
            </w:r>
          </w:p>
        </w:tc>
        <w:tc>
          <w:tcPr>
            <w:tcW w:type="dxa" w:w="960"/>
          </w:tcPr>
          <w:p>
            <w:pPr>
              <w:jc w:val="center"/>
            </w:pPr>
            <w:r/>
            <w:r>
              <w:rPr>
                <w:rFonts w:ascii="Arial" w:hAnsi="Arial"/>
                <w:sz w:val="16"/>
              </w:rPr>
              <w:t>0.1631</w:t>
            </w:r>
          </w:p>
        </w:tc>
        <w:tc>
          <w:tcPr>
            <w:tcW w:type="dxa" w:w="960"/>
          </w:tcPr>
          <w:p>
            <w:pPr>
              <w:jc w:val="center"/>
            </w:pPr>
            <w:r/>
            <w:r>
              <w:rPr>
                <w:rFonts w:ascii="Arial" w:hAnsi="Arial"/>
                <w:sz w:val="16"/>
              </w:rPr>
              <w:t>0.1615</w:t>
            </w:r>
          </w:p>
        </w:tc>
        <w:tc>
          <w:tcPr>
            <w:tcW w:type="dxa" w:w="960"/>
          </w:tcPr>
          <w:p>
            <w:pPr>
              <w:jc w:val="center"/>
            </w:pPr>
            <w:r/>
            <w:r>
              <w:rPr>
                <w:rFonts w:ascii="Arial" w:hAnsi="Arial"/>
                <w:sz w:val="16"/>
              </w:rPr>
              <w:t>+0.00%</w:t>
            </w:r>
          </w:p>
        </w:tc>
      </w:tr>
      <w:tr>
        <w:tc>
          <w:tcPr>
            <w:tcW w:type="dxa" w:w="960"/>
          </w:tcPr>
          <w:p>
            <w:pPr>
              <w:jc w:val="center"/>
            </w:pPr>
            <w:r/>
            <w:r>
              <w:rPr>
                <w:rFonts w:ascii="Arial" w:hAnsi="Arial"/>
                <w:sz w:val="16"/>
              </w:rPr>
              <w:t>Germany50 (50n)</w:t>
            </w:r>
          </w:p>
        </w:tc>
        <w:tc>
          <w:tcPr>
            <w:tcW w:type="dxa" w:w="960"/>
          </w:tcPr>
          <w:p>
            <w:pPr>
              <w:jc w:val="center"/>
            </w:pPr>
            <w:r/>
            <w:r>
              <w:rPr>
                <w:rFonts w:ascii="Arial" w:hAnsi="Arial"/>
                <w:sz w:val="16"/>
              </w:rPr>
              <w:t>UNSEEN</w:t>
            </w:r>
          </w:p>
        </w:tc>
        <w:tc>
          <w:tcPr>
            <w:tcW w:type="dxa" w:w="960"/>
          </w:tcPr>
          <w:p>
            <w:pPr>
              <w:jc w:val="center"/>
            </w:pPr>
            <w:r/>
            <w:r>
              <w:rPr>
                <w:rFonts w:ascii="Arial" w:hAnsi="Arial"/>
                <w:sz w:val="16"/>
              </w:rPr>
              <w:t>18.9921</w:t>
            </w:r>
          </w:p>
        </w:tc>
        <w:tc>
          <w:tcPr>
            <w:tcW w:type="dxa" w:w="960"/>
          </w:tcPr>
          <w:p>
            <w:pPr>
              <w:jc w:val="center"/>
            </w:pPr>
            <w:r/>
            <w:r>
              <w:rPr>
                <w:rFonts w:ascii="Arial" w:hAnsi="Arial"/>
                <w:sz w:val="16"/>
              </w:rPr>
              <w:t>18.9293</w:t>
            </w:r>
          </w:p>
        </w:tc>
        <w:tc>
          <w:tcPr>
            <w:tcW w:type="dxa" w:w="960"/>
          </w:tcPr>
          <w:p>
            <w:pPr>
              <w:jc w:val="center"/>
            </w:pPr>
            <w:r/>
            <w:r>
              <w:rPr>
                <w:rFonts w:ascii="Arial" w:hAnsi="Arial"/>
                <w:sz w:val="16"/>
              </w:rPr>
              <w:t>19.2273</w:t>
            </w:r>
          </w:p>
        </w:tc>
        <w:tc>
          <w:tcPr>
            <w:tcW w:type="dxa" w:w="960"/>
          </w:tcPr>
          <w:p>
            <w:pPr>
              <w:jc w:val="center"/>
            </w:pPr>
            <w:r/>
            <w:r>
              <w:rPr>
                <w:rFonts w:ascii="Arial" w:hAnsi="Arial"/>
                <w:sz w:val="16"/>
              </w:rPr>
              <w:t>19.3095</w:t>
            </w:r>
          </w:p>
        </w:tc>
        <w:tc>
          <w:tcPr>
            <w:tcW w:type="dxa" w:w="960"/>
          </w:tcPr>
          <w:p>
            <w:pPr>
              <w:jc w:val="center"/>
            </w:pPr>
            <w:r/>
            <w:r>
              <w:rPr>
                <w:rFonts w:ascii="Arial" w:hAnsi="Arial"/>
                <w:sz w:val="16"/>
              </w:rPr>
              <w:t>21.4266</w:t>
            </w:r>
          </w:p>
        </w:tc>
        <w:tc>
          <w:tcPr>
            <w:tcW w:type="dxa" w:w="960"/>
          </w:tcPr>
          <w:p>
            <w:pPr>
              <w:jc w:val="center"/>
            </w:pPr>
            <w:r/>
            <w:r>
              <w:rPr>
                <w:rFonts w:ascii="Arial" w:hAnsi="Arial"/>
                <w:sz w:val="16"/>
              </w:rPr>
              <w:t>18.9405</w:t>
            </w:r>
          </w:p>
        </w:tc>
        <w:tc>
          <w:tcPr>
            <w:tcW w:type="dxa" w:w="960"/>
          </w:tcPr>
          <w:p>
            <w:pPr>
              <w:jc w:val="center"/>
            </w:pPr>
            <w:r/>
            <w:r>
              <w:rPr>
                <w:rFonts w:ascii="Arial" w:hAnsi="Arial"/>
                <w:sz w:val="16"/>
              </w:rPr>
              <w:t>+0.33%</w:t>
            </w:r>
          </w:p>
        </w:tc>
      </w:tr>
      <w:tr>
        <w:tc>
          <w:tcPr>
            <w:tcW w:type="dxa" w:w="960"/>
          </w:tcPr>
          <w:p>
            <w:pPr>
              <w:jc w:val="center"/>
            </w:pPr>
            <w:r/>
            <w:r>
              <w:rPr>
                <w:rFonts w:ascii="Arial" w:hAnsi="Arial"/>
                <w:sz w:val="16"/>
              </w:rPr>
              <w:t>Ebone (23n)</w:t>
            </w:r>
          </w:p>
        </w:tc>
        <w:tc>
          <w:tcPr>
            <w:tcW w:type="dxa" w:w="960"/>
          </w:tcPr>
          <w:p>
            <w:pPr>
              <w:jc w:val="center"/>
            </w:pPr>
            <w:r/>
            <w:r>
              <w:rPr>
                <w:rFonts w:ascii="Arial" w:hAnsi="Arial"/>
                <w:sz w:val="16"/>
              </w:rPr>
              <w:t>known</w:t>
            </w:r>
          </w:p>
        </w:tc>
        <w:tc>
          <w:tcPr>
            <w:tcW w:type="dxa" w:w="960"/>
          </w:tcPr>
          <w:p>
            <w:pPr>
              <w:jc w:val="center"/>
            </w:pPr>
            <w:r/>
            <w:r>
              <w:rPr>
                <w:rFonts w:ascii="Arial" w:hAnsi="Arial"/>
                <w:sz w:val="16"/>
              </w:rPr>
              <w:t>379.5915</w:t>
            </w:r>
          </w:p>
        </w:tc>
        <w:tc>
          <w:tcPr>
            <w:tcW w:type="dxa" w:w="960"/>
          </w:tcPr>
          <w:p>
            <w:pPr>
              <w:jc w:val="center"/>
            </w:pPr>
            <w:r/>
            <w:r>
              <w:rPr>
                <w:rFonts w:ascii="Arial" w:hAnsi="Arial"/>
                <w:sz w:val="16"/>
              </w:rPr>
              <w:t>379.5915</w:t>
            </w:r>
          </w:p>
        </w:tc>
        <w:tc>
          <w:tcPr>
            <w:tcW w:type="dxa" w:w="960"/>
          </w:tcPr>
          <w:p>
            <w:pPr>
              <w:jc w:val="center"/>
            </w:pPr>
            <w:r/>
            <w:r>
              <w:rPr>
                <w:rFonts w:ascii="Arial" w:hAnsi="Arial"/>
                <w:sz w:val="16"/>
              </w:rPr>
              <w:t>379.5915</w:t>
            </w:r>
          </w:p>
        </w:tc>
        <w:tc>
          <w:tcPr>
            <w:tcW w:type="dxa" w:w="960"/>
          </w:tcPr>
          <w:p>
            <w:pPr>
              <w:jc w:val="center"/>
            </w:pPr>
            <w:r/>
            <w:r>
              <w:rPr>
                <w:rFonts w:ascii="Arial" w:hAnsi="Arial"/>
                <w:sz w:val="16"/>
              </w:rPr>
              <w:t>379.8138</w:t>
            </w:r>
          </w:p>
        </w:tc>
        <w:tc>
          <w:tcPr>
            <w:tcW w:type="dxa" w:w="960"/>
          </w:tcPr>
          <w:p>
            <w:pPr>
              <w:jc w:val="center"/>
            </w:pPr>
            <w:r/>
            <w:r>
              <w:rPr>
                <w:rFonts w:ascii="Arial" w:hAnsi="Arial"/>
                <w:sz w:val="16"/>
              </w:rPr>
              <w:t>379.5915</w:t>
            </w:r>
          </w:p>
        </w:tc>
        <w:tc>
          <w:tcPr>
            <w:tcW w:type="dxa" w:w="960"/>
          </w:tcPr>
          <w:p>
            <w:pPr>
              <w:jc w:val="center"/>
            </w:pPr>
            <w:r/>
            <w:r>
              <w:rPr>
                <w:rFonts w:ascii="Arial" w:hAnsi="Arial"/>
                <w:sz w:val="16"/>
              </w:rPr>
              <w:t>379.5915</w:t>
            </w:r>
          </w:p>
        </w:tc>
        <w:tc>
          <w:tcPr>
            <w:tcW w:type="dxa" w:w="960"/>
          </w:tcPr>
          <w:p>
            <w:pPr>
              <w:jc w:val="center"/>
            </w:pPr>
            <w:r/>
            <w:r>
              <w:rPr>
                <w:rFonts w:ascii="Arial" w:hAnsi="Arial"/>
                <w:sz w:val="16"/>
              </w:rPr>
              <w:t>+0.00%</w:t>
            </w:r>
          </w:p>
        </w:tc>
      </w:tr>
      <w:tr>
        <w:tc>
          <w:tcPr>
            <w:tcW w:type="dxa" w:w="960"/>
          </w:tcPr>
          <w:p>
            <w:pPr>
              <w:jc w:val="center"/>
            </w:pPr>
            <w:r/>
            <w:r>
              <w:rPr>
                <w:rFonts w:ascii="Arial" w:hAnsi="Arial"/>
                <w:sz w:val="16"/>
              </w:rPr>
              <w:t>Sprintlink (44n)</w:t>
            </w:r>
          </w:p>
        </w:tc>
        <w:tc>
          <w:tcPr>
            <w:tcW w:type="dxa" w:w="960"/>
          </w:tcPr>
          <w:p>
            <w:pPr>
              <w:jc w:val="center"/>
            </w:pPr>
            <w:r/>
            <w:r>
              <w:rPr>
                <w:rFonts w:ascii="Arial" w:hAnsi="Arial"/>
                <w:sz w:val="16"/>
              </w:rPr>
              <w:t>known</w:t>
            </w:r>
          </w:p>
        </w:tc>
        <w:tc>
          <w:tcPr>
            <w:tcW w:type="dxa" w:w="960"/>
          </w:tcPr>
          <w:p>
            <w:pPr>
              <w:jc w:val="center"/>
            </w:pPr>
            <w:r/>
            <w:r>
              <w:rPr>
                <w:rFonts w:ascii="Arial" w:hAnsi="Arial"/>
                <w:sz w:val="16"/>
              </w:rPr>
              <w:t>880.2604</w:t>
            </w:r>
          </w:p>
        </w:tc>
        <w:tc>
          <w:tcPr>
            <w:tcW w:type="dxa" w:w="960"/>
          </w:tcPr>
          <w:p>
            <w:pPr>
              <w:jc w:val="center"/>
            </w:pPr>
            <w:r/>
            <w:r>
              <w:rPr>
                <w:rFonts w:ascii="Arial" w:hAnsi="Arial"/>
                <w:sz w:val="16"/>
              </w:rPr>
              <w:t>877.1726</w:t>
            </w:r>
          </w:p>
        </w:tc>
        <w:tc>
          <w:tcPr>
            <w:tcW w:type="dxa" w:w="960"/>
          </w:tcPr>
          <w:p>
            <w:pPr>
              <w:jc w:val="center"/>
            </w:pPr>
            <w:r/>
            <w:r>
              <w:rPr>
                <w:rFonts w:ascii="Arial" w:hAnsi="Arial"/>
                <w:sz w:val="16"/>
              </w:rPr>
              <w:t>880.2604</w:t>
            </w:r>
          </w:p>
        </w:tc>
        <w:tc>
          <w:tcPr>
            <w:tcW w:type="dxa" w:w="960"/>
          </w:tcPr>
          <w:p>
            <w:pPr>
              <w:jc w:val="center"/>
            </w:pPr>
            <w:r/>
            <w:r>
              <w:rPr>
                <w:rFonts w:ascii="Arial" w:hAnsi="Arial"/>
                <w:sz w:val="16"/>
              </w:rPr>
              <w:t>896.3297</w:t>
            </w:r>
          </w:p>
        </w:tc>
        <w:tc>
          <w:tcPr>
            <w:tcW w:type="dxa" w:w="960"/>
          </w:tcPr>
          <w:p>
            <w:pPr>
              <w:jc w:val="center"/>
            </w:pPr>
            <w:r/>
            <w:r>
              <w:rPr>
                <w:rFonts w:ascii="Arial" w:hAnsi="Arial"/>
                <w:sz w:val="16"/>
              </w:rPr>
              <w:t>916.4257</w:t>
            </w:r>
          </w:p>
        </w:tc>
        <w:tc>
          <w:tcPr>
            <w:tcW w:type="dxa" w:w="960"/>
          </w:tcPr>
          <w:p>
            <w:pPr>
              <w:jc w:val="center"/>
            </w:pPr>
            <w:r/>
            <w:r>
              <w:rPr>
                <w:rFonts w:ascii="Arial" w:hAnsi="Arial"/>
                <w:sz w:val="16"/>
              </w:rPr>
              <w:t>891.3969</w:t>
            </w:r>
          </w:p>
        </w:tc>
        <w:tc>
          <w:tcPr>
            <w:tcW w:type="dxa" w:w="960"/>
          </w:tcPr>
          <w:p>
            <w:pPr>
              <w:jc w:val="center"/>
            </w:pPr>
            <w:r/>
            <w:r>
              <w:rPr>
                <w:rFonts w:ascii="Arial" w:hAnsi="Arial"/>
                <w:sz w:val="16"/>
              </w:rPr>
              <w:t>+0.35%</w:t>
            </w:r>
          </w:p>
        </w:tc>
      </w:tr>
      <w:tr>
        <w:tc>
          <w:tcPr>
            <w:tcW w:type="dxa" w:w="960"/>
          </w:tcPr>
          <w:p>
            <w:pPr>
              <w:jc w:val="center"/>
            </w:pPr>
            <w:r/>
            <w:r>
              <w:rPr>
                <w:rFonts w:ascii="Arial" w:hAnsi="Arial"/>
                <w:sz w:val="16"/>
              </w:rPr>
              <w:t>Tiscali (49n)</w:t>
            </w:r>
          </w:p>
        </w:tc>
        <w:tc>
          <w:tcPr>
            <w:tcW w:type="dxa" w:w="960"/>
          </w:tcPr>
          <w:p>
            <w:pPr>
              <w:jc w:val="center"/>
            </w:pPr>
            <w:r/>
            <w:r>
              <w:rPr>
                <w:rFonts w:ascii="Arial" w:hAnsi="Arial"/>
                <w:sz w:val="16"/>
              </w:rPr>
              <w:t>known</w:t>
            </w:r>
          </w:p>
        </w:tc>
        <w:tc>
          <w:tcPr>
            <w:tcW w:type="dxa" w:w="960"/>
          </w:tcPr>
          <w:p>
            <w:pPr>
              <w:jc w:val="center"/>
            </w:pPr>
            <w:r/>
            <w:r>
              <w:rPr>
                <w:rFonts w:ascii="Arial" w:hAnsi="Arial"/>
                <w:sz w:val="16"/>
              </w:rPr>
              <w:t>834.7832</w:t>
            </w:r>
          </w:p>
        </w:tc>
        <w:tc>
          <w:tcPr>
            <w:tcW w:type="dxa" w:w="960"/>
          </w:tcPr>
          <w:p>
            <w:pPr>
              <w:jc w:val="center"/>
            </w:pPr>
            <w:r/>
            <w:r>
              <w:rPr>
                <w:rFonts w:ascii="Arial" w:hAnsi="Arial"/>
                <w:sz w:val="16"/>
              </w:rPr>
              <w:t>831.9309</w:t>
            </w:r>
          </w:p>
        </w:tc>
        <w:tc>
          <w:tcPr>
            <w:tcW w:type="dxa" w:w="960"/>
          </w:tcPr>
          <w:p>
            <w:pPr>
              <w:jc w:val="center"/>
            </w:pPr>
            <w:r/>
            <w:r>
              <w:rPr>
                <w:rFonts w:ascii="Arial" w:hAnsi="Arial"/>
                <w:sz w:val="16"/>
              </w:rPr>
              <w:t>834.8514</w:t>
            </w:r>
          </w:p>
        </w:tc>
        <w:tc>
          <w:tcPr>
            <w:tcW w:type="dxa" w:w="960"/>
          </w:tcPr>
          <w:p>
            <w:pPr>
              <w:jc w:val="center"/>
            </w:pPr>
            <w:r/>
            <w:r>
              <w:rPr>
                <w:rFonts w:ascii="Arial" w:hAnsi="Arial"/>
                <w:sz w:val="16"/>
              </w:rPr>
              <w:t>852.8821</w:t>
            </w:r>
          </w:p>
        </w:tc>
        <w:tc>
          <w:tcPr>
            <w:tcW w:type="dxa" w:w="960"/>
          </w:tcPr>
          <w:p>
            <w:pPr>
              <w:jc w:val="center"/>
            </w:pPr>
            <w:r/>
            <w:r>
              <w:rPr>
                <w:rFonts w:ascii="Arial" w:hAnsi="Arial"/>
                <w:sz w:val="16"/>
              </w:rPr>
              <w:t>843.5190</w:t>
            </w:r>
          </w:p>
        </w:tc>
        <w:tc>
          <w:tcPr>
            <w:tcW w:type="dxa" w:w="960"/>
          </w:tcPr>
          <w:p>
            <w:pPr>
              <w:jc w:val="center"/>
            </w:pPr>
            <w:r/>
            <w:r>
              <w:rPr>
                <w:rFonts w:ascii="Arial" w:hAnsi="Arial"/>
                <w:sz w:val="16"/>
              </w:rPr>
              <w:t>843.6142</w:t>
            </w:r>
          </w:p>
        </w:tc>
        <w:tc>
          <w:tcPr>
            <w:tcW w:type="dxa" w:w="960"/>
          </w:tcPr>
          <w:p>
            <w:pPr>
              <w:jc w:val="center"/>
            </w:pPr>
            <w:r/>
            <w:r>
              <w:rPr>
                <w:rFonts w:ascii="Arial" w:hAnsi="Arial"/>
                <w:sz w:val="16"/>
              </w:rPr>
              <w:t>+0.34%</w:t>
            </w:r>
          </w:p>
        </w:tc>
      </w:tr>
      <w:tr>
        <w:tc>
          <w:tcPr>
            <w:tcW w:type="dxa" w:w="960"/>
          </w:tcPr>
          <w:p>
            <w:pPr>
              <w:jc w:val="center"/>
            </w:pPr>
            <w:r/>
            <w:r>
              <w:rPr>
                <w:rFonts w:ascii="Arial" w:hAnsi="Arial"/>
                <w:sz w:val="16"/>
              </w:rPr>
              <w:t>VtlWavenet (92n)</w:t>
            </w:r>
          </w:p>
        </w:tc>
        <w:tc>
          <w:tcPr>
            <w:tcW w:type="dxa" w:w="960"/>
          </w:tcPr>
          <w:p>
            <w:pPr>
              <w:jc w:val="center"/>
            </w:pPr>
            <w:r/>
            <w:r>
              <w:rPr>
                <w:rFonts w:ascii="Arial" w:hAnsi="Arial"/>
                <w:sz w:val="16"/>
              </w:rPr>
              <w:t>UNSEEN</w:t>
            </w:r>
          </w:p>
        </w:tc>
        <w:tc>
          <w:tcPr>
            <w:tcW w:type="dxa" w:w="960"/>
          </w:tcPr>
          <w:p>
            <w:pPr>
              <w:jc w:val="center"/>
            </w:pPr>
            <w:r/>
            <w:r>
              <w:rPr>
                <w:rFonts w:ascii="Arial" w:hAnsi="Arial"/>
                <w:sz w:val="16"/>
              </w:rPr>
              <w:t>12251.8124</w:t>
            </w:r>
          </w:p>
        </w:tc>
        <w:tc>
          <w:tcPr>
            <w:tcW w:type="dxa" w:w="960"/>
          </w:tcPr>
          <w:p>
            <w:pPr>
              <w:jc w:val="center"/>
            </w:pPr>
            <w:r/>
            <w:r>
              <w:rPr>
                <w:rFonts w:ascii="Arial" w:hAnsi="Arial"/>
                <w:sz w:val="16"/>
              </w:rPr>
              <w:t>12244.8358</w:t>
            </w:r>
          </w:p>
        </w:tc>
        <w:tc>
          <w:tcPr>
            <w:tcW w:type="dxa" w:w="960"/>
          </w:tcPr>
          <w:p>
            <w:pPr>
              <w:jc w:val="center"/>
            </w:pPr>
            <w:r/>
            <w:r>
              <w:rPr>
                <w:rFonts w:ascii="Arial" w:hAnsi="Arial"/>
                <w:sz w:val="16"/>
              </w:rPr>
              <w:t>12251.8124</w:t>
            </w:r>
          </w:p>
        </w:tc>
        <w:tc>
          <w:tcPr>
            <w:tcW w:type="dxa" w:w="960"/>
          </w:tcPr>
          <w:p>
            <w:pPr>
              <w:jc w:val="center"/>
            </w:pPr>
            <w:r/>
            <w:r>
              <w:rPr>
                <w:rFonts w:ascii="Arial" w:hAnsi="Arial"/>
                <w:sz w:val="16"/>
              </w:rPr>
              <w:t>12302.7468</w:t>
            </w:r>
          </w:p>
        </w:tc>
        <w:tc>
          <w:tcPr>
            <w:tcW w:type="dxa" w:w="960"/>
          </w:tcPr>
          <w:p>
            <w:pPr>
              <w:jc w:val="center"/>
            </w:pPr>
            <w:r/>
            <w:r>
              <w:rPr>
                <w:rFonts w:ascii="Arial" w:hAnsi="Arial"/>
                <w:sz w:val="16"/>
              </w:rPr>
              <w:t>12275.3969</w:t>
            </w:r>
          </w:p>
        </w:tc>
        <w:tc>
          <w:tcPr>
            <w:tcW w:type="dxa" w:w="960"/>
          </w:tcPr>
          <w:p>
            <w:pPr>
              <w:jc w:val="center"/>
            </w:pPr>
            <w:r/>
            <w:r>
              <w:rPr>
                <w:rFonts w:ascii="Arial" w:hAnsi="Arial"/>
                <w:sz w:val="16"/>
              </w:rPr>
              <w:t>12252.0510</w:t>
            </w:r>
          </w:p>
        </w:tc>
        <w:tc>
          <w:tcPr>
            <w:tcW w:type="dxa" w:w="960"/>
          </w:tcPr>
          <w:p>
            <w:pPr>
              <w:jc w:val="center"/>
            </w:pPr>
            <w:r/>
            <w:r>
              <w:rPr>
                <w:rFonts w:ascii="Arial" w:hAnsi="Arial"/>
                <w:sz w:val="16"/>
              </w:rPr>
              <w:t>+0.06%</w:t>
            </w:r>
          </w:p>
        </w:tc>
      </w:tr>
    </w:tbl>
    <w:p/>
    <w:p>
      <w:pPr>
        <w:pStyle w:val="Heading2"/>
      </w:pPr>
      <w:r>
        <w:t>2.2 MetaGate vs External Baselines</w:t>
      </w:r>
    </w:p>
    <w:p>
      <w:r>
        <w:t>Comparison with ECMP, OSPF, FlexDATE, ERODRL, CFRRL, FlexEntry (from requirements-compliant eval):</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rFonts w:ascii="Arial" w:hAnsi="Arial"/>
                <w:b/>
                <w:sz w:val="18"/>
              </w:rPr>
              <w:t>Topology</w:t>
            </w:r>
          </w:p>
        </w:tc>
        <w:tc>
          <w:tcPr>
            <w:tcW w:type="dxa" w:w="1440"/>
          </w:tcPr>
          <w:p>
            <w:pPr>
              <w:jc w:val="center"/>
            </w:pPr>
            <w:r/>
            <w:r>
              <w:rPr>
                <w:rFonts w:ascii="Arial" w:hAnsi="Arial"/>
                <w:b/>
                <w:sz w:val="18"/>
              </w:rPr>
              <w:t>MetaGate</w:t>
            </w:r>
          </w:p>
        </w:tc>
        <w:tc>
          <w:tcPr>
            <w:tcW w:type="dxa" w:w="1440"/>
          </w:tcPr>
          <w:p>
            <w:pPr>
              <w:jc w:val="center"/>
            </w:pPr>
            <w:r/>
            <w:r>
              <w:rPr>
                <w:rFonts w:ascii="Arial" w:hAnsi="Arial"/>
                <w:b/>
                <w:sz w:val="18"/>
              </w:rPr>
              <w:t>Bottleneck</w:t>
            </w:r>
          </w:p>
        </w:tc>
        <w:tc>
          <w:tcPr>
            <w:tcW w:type="dxa" w:w="1440"/>
          </w:tcPr>
          <w:p>
            <w:pPr>
              <w:jc w:val="center"/>
            </w:pPr>
            <w:r/>
            <w:r>
              <w:rPr>
                <w:rFonts w:ascii="Arial" w:hAnsi="Arial"/>
                <w:b/>
                <w:sz w:val="18"/>
              </w:rPr>
              <w:t>GNN</w:t>
            </w:r>
          </w:p>
        </w:tc>
        <w:tc>
          <w:tcPr>
            <w:tcW w:type="dxa" w:w="1440"/>
          </w:tcPr>
          <w:p>
            <w:pPr>
              <w:jc w:val="center"/>
            </w:pPr>
            <w:r/>
            <w:r>
              <w:rPr>
                <w:rFonts w:ascii="Arial" w:hAnsi="Arial"/>
                <w:b/>
                <w:sz w:val="18"/>
              </w:rPr>
              <w:t>ECMP</w:t>
            </w:r>
          </w:p>
        </w:tc>
        <w:tc>
          <w:tcPr>
            <w:tcW w:type="dxa" w:w="1440"/>
          </w:tcPr>
          <w:p>
            <w:pPr>
              <w:jc w:val="center"/>
            </w:pPr>
            <w:r/>
            <w:r>
              <w:rPr>
                <w:rFonts w:ascii="Arial" w:hAnsi="Arial"/>
                <w:b/>
                <w:sz w:val="18"/>
              </w:rPr>
              <w:t>FlexDATE</w:t>
            </w:r>
          </w:p>
        </w:tc>
      </w:tr>
      <w:tr>
        <w:tc>
          <w:tcPr>
            <w:tcW w:type="dxa" w:w="1440"/>
          </w:tcPr>
          <w:p>
            <w:pPr>
              <w:jc w:val="center"/>
            </w:pPr>
            <w:r/>
            <w:r>
              <w:rPr>
                <w:rFonts w:ascii="Arial" w:hAnsi="Arial"/>
                <w:sz w:val="18"/>
              </w:rPr>
              <w:t>Abilene (12n)</w:t>
            </w:r>
          </w:p>
        </w:tc>
        <w:tc>
          <w:tcPr>
            <w:tcW w:type="dxa" w:w="1440"/>
          </w:tcPr>
          <w:p>
            <w:pPr>
              <w:jc w:val="center"/>
            </w:pPr>
            <w:r/>
            <w:r>
              <w:rPr>
                <w:rFonts w:ascii="Arial" w:hAnsi="Arial"/>
                <w:sz w:val="18"/>
              </w:rPr>
              <w:t>0.0546</w:t>
            </w:r>
          </w:p>
        </w:tc>
        <w:tc>
          <w:tcPr>
            <w:tcW w:type="dxa" w:w="1440"/>
          </w:tcPr>
          <w:p>
            <w:pPr>
              <w:jc w:val="center"/>
            </w:pPr>
            <w:r/>
            <w:r>
              <w:rPr>
                <w:rFonts w:ascii="Arial" w:hAnsi="Arial"/>
                <w:sz w:val="18"/>
              </w:rPr>
              <w:t>0.0546</w:t>
            </w:r>
          </w:p>
        </w:tc>
        <w:tc>
          <w:tcPr>
            <w:tcW w:type="dxa" w:w="1440"/>
          </w:tcPr>
          <w:p>
            <w:pPr>
              <w:jc w:val="center"/>
            </w:pPr>
            <w:r/>
            <w:r>
              <w:rPr>
                <w:rFonts w:ascii="Arial" w:hAnsi="Arial"/>
                <w:sz w:val="18"/>
              </w:rPr>
              <w:t>0.0546</w:t>
            </w:r>
          </w:p>
        </w:tc>
        <w:tc>
          <w:tcPr>
            <w:tcW w:type="dxa" w:w="1440"/>
          </w:tcPr>
          <w:p>
            <w:pPr>
              <w:jc w:val="center"/>
            </w:pPr>
            <w:r/>
            <w:r>
              <w:rPr>
                <w:rFonts w:ascii="Arial" w:hAnsi="Arial"/>
                <w:sz w:val="18"/>
              </w:rPr>
              <w:t>0.1234</w:t>
            </w:r>
          </w:p>
        </w:tc>
        <w:tc>
          <w:tcPr>
            <w:tcW w:type="dxa" w:w="1440"/>
          </w:tcPr>
          <w:p>
            <w:pPr>
              <w:jc w:val="center"/>
            </w:pPr>
            <w:r/>
            <w:r>
              <w:rPr>
                <w:rFonts w:ascii="Arial" w:hAnsi="Arial"/>
                <w:sz w:val="18"/>
              </w:rPr>
              <w:t>0.0546</w:t>
            </w:r>
          </w:p>
        </w:tc>
      </w:tr>
      <w:tr>
        <w:tc>
          <w:tcPr>
            <w:tcW w:type="dxa" w:w="1440"/>
          </w:tcPr>
          <w:p>
            <w:pPr>
              <w:jc w:val="center"/>
            </w:pPr>
            <w:r/>
            <w:r>
              <w:rPr>
                <w:rFonts w:ascii="Arial" w:hAnsi="Arial"/>
                <w:sz w:val="18"/>
              </w:rPr>
              <w:t>GEANT (22n)</w:t>
            </w:r>
          </w:p>
        </w:tc>
        <w:tc>
          <w:tcPr>
            <w:tcW w:type="dxa" w:w="1440"/>
          </w:tcPr>
          <w:p>
            <w:pPr>
              <w:jc w:val="center"/>
            </w:pPr>
            <w:r/>
            <w:r>
              <w:rPr>
                <w:rFonts w:ascii="Arial" w:hAnsi="Arial"/>
                <w:sz w:val="18"/>
              </w:rPr>
              <w:t>0.1602</w:t>
            </w:r>
          </w:p>
        </w:tc>
        <w:tc>
          <w:tcPr>
            <w:tcW w:type="dxa" w:w="1440"/>
          </w:tcPr>
          <w:p>
            <w:pPr>
              <w:jc w:val="center"/>
            </w:pPr>
            <w:r/>
            <w:r>
              <w:rPr>
                <w:rFonts w:ascii="Arial" w:hAnsi="Arial"/>
                <w:sz w:val="18"/>
              </w:rPr>
              <w:t>0.1602</w:t>
            </w:r>
          </w:p>
        </w:tc>
        <w:tc>
          <w:tcPr>
            <w:tcW w:type="dxa" w:w="1440"/>
          </w:tcPr>
          <w:p>
            <w:pPr>
              <w:jc w:val="center"/>
            </w:pPr>
            <w:r/>
            <w:r>
              <w:rPr>
                <w:rFonts w:ascii="Arial" w:hAnsi="Arial"/>
                <w:sz w:val="18"/>
              </w:rPr>
              <w:t>0.1615</w:t>
            </w:r>
          </w:p>
        </w:tc>
        <w:tc>
          <w:tcPr>
            <w:tcW w:type="dxa" w:w="1440"/>
          </w:tcPr>
          <w:p>
            <w:pPr>
              <w:jc w:val="center"/>
            </w:pPr>
            <w:r/>
            <w:r>
              <w:rPr>
                <w:rFonts w:ascii="Arial" w:hAnsi="Arial"/>
                <w:sz w:val="18"/>
              </w:rPr>
              <w:t>0.2705</w:t>
            </w:r>
          </w:p>
        </w:tc>
        <w:tc>
          <w:tcPr>
            <w:tcW w:type="dxa" w:w="1440"/>
          </w:tcPr>
          <w:p>
            <w:pPr>
              <w:jc w:val="center"/>
            </w:pPr>
            <w:r/>
            <w:r>
              <w:rPr>
                <w:rFonts w:ascii="Arial" w:hAnsi="Arial"/>
                <w:sz w:val="18"/>
              </w:rPr>
              <w:t>0.1629</w:t>
            </w:r>
          </w:p>
        </w:tc>
      </w:tr>
      <w:tr>
        <w:tc>
          <w:tcPr>
            <w:tcW w:type="dxa" w:w="1440"/>
          </w:tcPr>
          <w:p>
            <w:pPr>
              <w:jc w:val="center"/>
            </w:pPr>
            <w:r/>
            <w:r>
              <w:rPr>
                <w:rFonts w:ascii="Arial" w:hAnsi="Arial"/>
                <w:sz w:val="18"/>
              </w:rPr>
              <w:t>Ebone (23n)</w:t>
            </w:r>
          </w:p>
        </w:tc>
        <w:tc>
          <w:tcPr>
            <w:tcW w:type="dxa" w:w="1440"/>
          </w:tcPr>
          <w:p>
            <w:pPr>
              <w:jc w:val="center"/>
            </w:pPr>
            <w:r/>
            <w:r>
              <w:rPr>
                <w:rFonts w:ascii="Arial" w:hAnsi="Arial"/>
                <w:sz w:val="18"/>
              </w:rPr>
              <w:t>379.5915</w:t>
            </w:r>
          </w:p>
        </w:tc>
        <w:tc>
          <w:tcPr>
            <w:tcW w:type="dxa" w:w="1440"/>
          </w:tcPr>
          <w:p>
            <w:pPr>
              <w:jc w:val="center"/>
            </w:pPr>
            <w:r/>
            <w:r>
              <w:rPr>
                <w:rFonts w:ascii="Arial" w:hAnsi="Arial"/>
                <w:sz w:val="18"/>
              </w:rPr>
              <w:t>379.5915</w:t>
            </w:r>
          </w:p>
        </w:tc>
        <w:tc>
          <w:tcPr>
            <w:tcW w:type="dxa" w:w="1440"/>
          </w:tcPr>
          <w:p>
            <w:pPr>
              <w:jc w:val="center"/>
            </w:pPr>
            <w:r/>
            <w:r>
              <w:rPr>
                <w:rFonts w:ascii="Arial" w:hAnsi="Arial"/>
                <w:sz w:val="18"/>
              </w:rPr>
              <w:t>379.5915</w:t>
            </w:r>
          </w:p>
        </w:tc>
        <w:tc>
          <w:tcPr>
            <w:tcW w:type="dxa" w:w="1440"/>
          </w:tcPr>
          <w:p>
            <w:pPr>
              <w:jc w:val="center"/>
            </w:pPr>
            <w:r/>
            <w:r>
              <w:rPr>
                <w:rFonts w:ascii="Arial" w:hAnsi="Arial"/>
                <w:sz w:val="18"/>
              </w:rPr>
              <w:t>415.6264</w:t>
            </w:r>
          </w:p>
        </w:tc>
        <w:tc>
          <w:tcPr>
            <w:tcW w:type="dxa" w:w="1440"/>
          </w:tcPr>
          <w:p>
            <w:pPr>
              <w:jc w:val="center"/>
            </w:pPr>
            <w:r/>
            <w:r>
              <w:rPr>
                <w:rFonts w:ascii="Arial" w:hAnsi="Arial"/>
                <w:sz w:val="18"/>
              </w:rPr>
              <w:t>379.5915</w:t>
            </w:r>
          </w:p>
        </w:tc>
      </w:tr>
      <w:tr>
        <w:tc>
          <w:tcPr>
            <w:tcW w:type="dxa" w:w="1440"/>
          </w:tcPr>
          <w:p>
            <w:pPr>
              <w:jc w:val="center"/>
            </w:pPr>
            <w:r/>
            <w:r>
              <w:rPr>
                <w:rFonts w:ascii="Arial" w:hAnsi="Arial"/>
                <w:sz w:val="18"/>
              </w:rPr>
              <w:t>CERNET (41n)</w:t>
            </w:r>
          </w:p>
        </w:tc>
        <w:tc>
          <w:tcPr>
            <w:tcW w:type="dxa" w:w="1440"/>
          </w:tcPr>
          <w:p>
            <w:pPr>
              <w:jc w:val="center"/>
            </w:pPr>
            <w:r/>
            <w:r>
              <w:rPr>
                <w:rFonts w:ascii="Arial" w:hAnsi="Arial"/>
                <w:sz w:val="18"/>
              </w:rPr>
              <w:t>1722.6873</w:t>
            </w:r>
          </w:p>
        </w:tc>
        <w:tc>
          <w:tcPr>
            <w:tcW w:type="dxa" w:w="1440"/>
          </w:tcPr>
          <w:p>
            <w:pPr>
              <w:jc w:val="center"/>
            </w:pPr>
            <w:r/>
            <w:r>
              <w:rPr>
                <w:rFonts w:ascii="Arial" w:hAnsi="Arial"/>
                <w:sz w:val="18"/>
              </w:rPr>
              <w:t>1722.6873</w:t>
            </w:r>
          </w:p>
        </w:tc>
        <w:tc>
          <w:tcPr>
            <w:tcW w:type="dxa" w:w="1440"/>
          </w:tcPr>
          <w:p>
            <w:pPr>
              <w:jc w:val="center"/>
            </w:pPr>
            <w:r/>
            <w:r>
              <w:rPr>
                <w:rFonts w:ascii="Arial" w:hAnsi="Arial"/>
                <w:sz w:val="18"/>
              </w:rPr>
              <w:t>1738.2941</w:t>
            </w:r>
          </w:p>
        </w:tc>
        <w:tc>
          <w:tcPr>
            <w:tcW w:type="dxa" w:w="1440"/>
          </w:tcPr>
          <w:p>
            <w:pPr>
              <w:jc w:val="center"/>
            </w:pPr>
            <w:r/>
            <w:r>
              <w:rPr>
                <w:rFonts w:ascii="Arial" w:hAnsi="Arial"/>
                <w:sz w:val="18"/>
              </w:rPr>
              <w:t>1972.6527</w:t>
            </w:r>
          </w:p>
        </w:tc>
        <w:tc>
          <w:tcPr>
            <w:tcW w:type="dxa" w:w="1440"/>
          </w:tcPr>
          <w:p>
            <w:pPr>
              <w:jc w:val="center"/>
            </w:pPr>
            <w:r/>
            <w:r>
              <w:rPr>
                <w:rFonts w:ascii="Arial" w:hAnsi="Arial"/>
                <w:sz w:val="18"/>
              </w:rPr>
              <w:t>1724.7651</w:t>
            </w:r>
          </w:p>
        </w:tc>
      </w:tr>
      <w:tr>
        <w:tc>
          <w:tcPr>
            <w:tcW w:type="dxa" w:w="1440"/>
          </w:tcPr>
          <w:p>
            <w:pPr>
              <w:jc w:val="center"/>
            </w:pPr>
            <w:r/>
            <w:r>
              <w:rPr>
                <w:rFonts w:ascii="Arial" w:hAnsi="Arial"/>
                <w:sz w:val="18"/>
              </w:rPr>
              <w:t>Sprintlink (44n)</w:t>
            </w:r>
          </w:p>
        </w:tc>
        <w:tc>
          <w:tcPr>
            <w:tcW w:type="dxa" w:w="1440"/>
          </w:tcPr>
          <w:p>
            <w:pPr>
              <w:jc w:val="center"/>
            </w:pPr>
            <w:r/>
            <w:r>
              <w:rPr>
                <w:rFonts w:ascii="Arial" w:hAnsi="Arial"/>
                <w:sz w:val="18"/>
              </w:rPr>
              <w:t>880.2604</w:t>
            </w:r>
          </w:p>
        </w:tc>
        <w:tc>
          <w:tcPr>
            <w:tcW w:type="dxa" w:w="1440"/>
          </w:tcPr>
          <w:p>
            <w:pPr>
              <w:jc w:val="center"/>
            </w:pPr>
            <w:r/>
            <w:r>
              <w:rPr>
                <w:rFonts w:ascii="Arial" w:hAnsi="Arial"/>
                <w:sz w:val="18"/>
              </w:rPr>
              <w:t>880.2604</w:t>
            </w:r>
          </w:p>
        </w:tc>
        <w:tc>
          <w:tcPr>
            <w:tcW w:type="dxa" w:w="1440"/>
          </w:tcPr>
          <w:p>
            <w:pPr>
              <w:jc w:val="center"/>
            </w:pPr>
            <w:r/>
            <w:r>
              <w:rPr>
                <w:rFonts w:ascii="Arial" w:hAnsi="Arial"/>
                <w:sz w:val="18"/>
              </w:rPr>
              <w:t>891.3969</w:t>
            </w:r>
          </w:p>
        </w:tc>
        <w:tc>
          <w:tcPr>
            <w:tcW w:type="dxa" w:w="1440"/>
          </w:tcPr>
          <w:p>
            <w:pPr>
              <w:jc w:val="center"/>
            </w:pPr>
            <w:r/>
            <w:r>
              <w:rPr>
                <w:rFonts w:ascii="Arial" w:hAnsi="Arial"/>
                <w:sz w:val="18"/>
              </w:rPr>
              <w:t>1054.5194</w:t>
            </w:r>
          </w:p>
        </w:tc>
        <w:tc>
          <w:tcPr>
            <w:tcW w:type="dxa" w:w="1440"/>
          </w:tcPr>
          <w:p>
            <w:pPr>
              <w:jc w:val="center"/>
            </w:pPr>
            <w:r/>
            <w:r>
              <w:rPr>
                <w:rFonts w:ascii="Arial" w:hAnsi="Arial"/>
                <w:sz w:val="18"/>
              </w:rPr>
              <w:t>913.4240</w:t>
            </w:r>
          </w:p>
        </w:tc>
      </w:tr>
      <w:tr>
        <w:tc>
          <w:tcPr>
            <w:tcW w:type="dxa" w:w="1440"/>
          </w:tcPr>
          <w:p>
            <w:pPr>
              <w:jc w:val="center"/>
            </w:pPr>
            <w:r/>
            <w:r>
              <w:rPr>
                <w:rFonts w:ascii="Arial" w:hAnsi="Arial"/>
                <w:sz w:val="18"/>
              </w:rPr>
              <w:t>Tiscali (49n)</w:t>
            </w:r>
          </w:p>
        </w:tc>
        <w:tc>
          <w:tcPr>
            <w:tcW w:type="dxa" w:w="1440"/>
          </w:tcPr>
          <w:p>
            <w:pPr>
              <w:jc w:val="center"/>
            </w:pPr>
            <w:r/>
            <w:r>
              <w:rPr>
                <w:rFonts w:ascii="Arial" w:hAnsi="Arial"/>
                <w:sz w:val="18"/>
              </w:rPr>
              <w:t>834.7832</w:t>
            </w:r>
          </w:p>
        </w:tc>
        <w:tc>
          <w:tcPr>
            <w:tcW w:type="dxa" w:w="1440"/>
          </w:tcPr>
          <w:p>
            <w:pPr>
              <w:jc w:val="center"/>
            </w:pPr>
            <w:r/>
            <w:r>
              <w:rPr>
                <w:rFonts w:ascii="Arial" w:hAnsi="Arial"/>
                <w:sz w:val="18"/>
              </w:rPr>
              <w:t>834.8514</w:t>
            </w:r>
          </w:p>
        </w:tc>
        <w:tc>
          <w:tcPr>
            <w:tcW w:type="dxa" w:w="1440"/>
          </w:tcPr>
          <w:p>
            <w:pPr>
              <w:jc w:val="center"/>
            </w:pPr>
            <w:r/>
            <w:r>
              <w:rPr>
                <w:rFonts w:ascii="Arial" w:hAnsi="Arial"/>
                <w:sz w:val="18"/>
              </w:rPr>
              <w:t>843.6142</w:t>
            </w:r>
          </w:p>
        </w:tc>
        <w:tc>
          <w:tcPr>
            <w:tcW w:type="dxa" w:w="1440"/>
          </w:tcPr>
          <w:p>
            <w:pPr>
              <w:jc w:val="center"/>
            </w:pPr>
            <w:r/>
            <w:r>
              <w:rPr>
                <w:rFonts w:ascii="Arial" w:hAnsi="Arial"/>
                <w:sz w:val="18"/>
              </w:rPr>
              <w:t>866.7064</w:t>
            </w:r>
          </w:p>
        </w:tc>
        <w:tc>
          <w:tcPr>
            <w:tcW w:type="dxa" w:w="1440"/>
          </w:tcPr>
          <w:p>
            <w:pPr>
              <w:jc w:val="center"/>
            </w:pPr>
            <w:r/>
            <w:r>
              <w:rPr>
                <w:rFonts w:ascii="Arial" w:hAnsi="Arial"/>
                <w:sz w:val="18"/>
              </w:rPr>
              <w:t>842.6393</w:t>
            </w:r>
          </w:p>
        </w:tc>
      </w:tr>
      <w:tr>
        <w:tc>
          <w:tcPr>
            <w:tcW w:type="dxa" w:w="1440"/>
          </w:tcPr>
          <w:p>
            <w:pPr>
              <w:jc w:val="center"/>
            </w:pPr>
            <w:r/>
            <w:r>
              <w:rPr>
                <w:rFonts w:ascii="Arial" w:hAnsi="Arial"/>
                <w:sz w:val="18"/>
              </w:rPr>
              <w:t>Germany50 (50n)</w:t>
            </w:r>
          </w:p>
        </w:tc>
        <w:tc>
          <w:tcPr>
            <w:tcW w:type="dxa" w:w="1440"/>
          </w:tcPr>
          <w:p>
            <w:pPr>
              <w:jc w:val="center"/>
            </w:pPr>
            <w:r/>
            <w:r>
              <w:rPr>
                <w:rFonts w:ascii="Arial" w:hAnsi="Arial"/>
                <w:sz w:val="18"/>
              </w:rPr>
              <w:t>18.9921</w:t>
            </w:r>
          </w:p>
        </w:tc>
        <w:tc>
          <w:tcPr>
            <w:tcW w:type="dxa" w:w="1440"/>
          </w:tcPr>
          <w:p>
            <w:pPr>
              <w:jc w:val="center"/>
            </w:pPr>
            <w:r/>
            <w:r>
              <w:rPr>
                <w:rFonts w:ascii="Arial" w:hAnsi="Arial"/>
                <w:sz w:val="18"/>
              </w:rPr>
              <w:t>19.2273</w:t>
            </w:r>
          </w:p>
        </w:tc>
        <w:tc>
          <w:tcPr>
            <w:tcW w:type="dxa" w:w="1440"/>
          </w:tcPr>
          <w:p>
            <w:pPr>
              <w:jc w:val="center"/>
            </w:pPr>
            <w:r/>
            <w:r>
              <w:rPr>
                <w:rFonts w:ascii="Arial" w:hAnsi="Arial"/>
                <w:sz w:val="18"/>
              </w:rPr>
              <w:t>18.9405</w:t>
            </w:r>
          </w:p>
        </w:tc>
        <w:tc>
          <w:tcPr>
            <w:tcW w:type="dxa" w:w="1440"/>
          </w:tcPr>
          <w:p>
            <w:pPr>
              <w:jc w:val="center"/>
            </w:pPr>
            <w:r/>
            <w:r>
              <w:rPr>
                <w:rFonts w:ascii="Arial" w:hAnsi="Arial"/>
                <w:sz w:val="18"/>
              </w:rPr>
              <w:t>24.8277</w:t>
            </w:r>
          </w:p>
        </w:tc>
        <w:tc>
          <w:tcPr>
            <w:tcW w:type="dxa" w:w="1440"/>
          </w:tcPr>
          <w:p>
            <w:pPr>
              <w:jc w:val="center"/>
            </w:pPr>
            <w:r/>
            <w:r>
              <w:rPr>
                <w:rFonts w:ascii="Arial" w:hAnsi="Arial"/>
                <w:sz w:val="18"/>
              </w:rPr>
              <w:t>19.2845</w:t>
            </w:r>
          </w:p>
        </w:tc>
      </w:tr>
      <w:tr>
        <w:tc>
          <w:tcPr>
            <w:tcW w:type="dxa" w:w="1440"/>
          </w:tcPr>
          <w:p>
            <w:pPr>
              <w:jc w:val="center"/>
            </w:pPr>
            <w:r/>
            <w:r>
              <w:rPr>
                <w:rFonts w:ascii="Arial" w:hAnsi="Arial"/>
                <w:sz w:val="18"/>
              </w:rPr>
              <w:t>VtlWavenet (92n)</w:t>
            </w:r>
          </w:p>
        </w:tc>
        <w:tc>
          <w:tcPr>
            <w:tcW w:type="dxa" w:w="1440"/>
          </w:tcPr>
          <w:p>
            <w:pPr>
              <w:jc w:val="center"/>
            </w:pPr>
            <w:r/>
            <w:r>
              <w:rPr>
                <w:rFonts w:ascii="Arial" w:hAnsi="Arial"/>
                <w:sz w:val="18"/>
              </w:rPr>
              <w:t>12251.8124</w:t>
            </w:r>
          </w:p>
        </w:tc>
        <w:tc>
          <w:tcPr>
            <w:tcW w:type="dxa" w:w="1440"/>
          </w:tcPr>
          <w:p>
            <w:pPr>
              <w:jc w:val="center"/>
            </w:pPr>
            <w:r/>
            <w:r>
              <w:rPr>
                <w:rFonts w:ascii="Arial" w:hAnsi="Arial"/>
                <w:sz w:val="18"/>
              </w:rPr>
              <w:t>12251.8124</w:t>
            </w:r>
          </w:p>
        </w:tc>
        <w:tc>
          <w:tcPr>
            <w:tcW w:type="dxa" w:w="1440"/>
          </w:tcPr>
          <w:p>
            <w:pPr>
              <w:jc w:val="center"/>
            </w:pPr>
            <w:r/>
            <w:r>
              <w:rPr>
                <w:rFonts w:ascii="Arial" w:hAnsi="Arial"/>
                <w:sz w:val="18"/>
              </w:rPr>
              <w:t>12252.0510</w:t>
            </w:r>
          </w:p>
        </w:tc>
        <w:tc>
          <w:tcPr>
            <w:tcW w:type="dxa" w:w="1440"/>
          </w:tcPr>
          <w:p>
            <w:pPr>
              <w:jc w:val="center"/>
            </w:pPr>
            <w:r/>
            <w:r>
              <w:rPr>
                <w:rFonts w:ascii="Arial" w:hAnsi="Arial"/>
                <w:sz w:val="18"/>
              </w:rPr>
              <w:t>12474.5818</w:t>
            </w:r>
          </w:p>
        </w:tc>
        <w:tc>
          <w:tcPr>
            <w:tcW w:type="dxa" w:w="1440"/>
          </w:tcPr>
          <w:p>
            <w:pPr>
              <w:jc w:val="center"/>
            </w:pPr>
            <w:r/>
            <w:r>
              <w:rPr>
                <w:rFonts w:ascii="Arial" w:hAnsi="Arial"/>
                <w:sz w:val="18"/>
              </w:rPr>
              <w:t>12262.3147</w:t>
            </w:r>
          </w:p>
        </w:tc>
      </w:tr>
    </w:tbl>
    <w:p/>
    <w:p>
      <w:pPr>
        <w:pStyle w:val="Heading1"/>
      </w:pPr>
      <w:r>
        <w:t>3. Performance Ratio (PR = Method MLU / Oracle MLU)</w:t>
      </w:r>
    </w:p>
    <w:p>
      <w:r>
        <w:t>PR = 1.000 means the method matches the oracle exactly. Values &gt; 1 indicate suboptimality.</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rFonts w:ascii="Arial" w:hAnsi="Arial"/>
                <w:b/>
                <w:sz w:val="18"/>
              </w:rPr>
              <w:t>Topology</w:t>
            </w:r>
          </w:p>
        </w:tc>
        <w:tc>
          <w:tcPr>
            <w:tcW w:type="dxa" w:w="1440"/>
          </w:tcPr>
          <w:p>
            <w:pPr>
              <w:jc w:val="center"/>
            </w:pPr>
            <w:r/>
            <w:r>
              <w:rPr>
                <w:rFonts w:ascii="Arial" w:hAnsi="Arial"/>
                <w:b/>
                <w:sz w:val="18"/>
              </w:rPr>
              <w:t>Type</w:t>
            </w:r>
          </w:p>
        </w:tc>
        <w:tc>
          <w:tcPr>
            <w:tcW w:type="dxa" w:w="1440"/>
          </w:tcPr>
          <w:p>
            <w:pPr>
              <w:jc w:val="center"/>
            </w:pPr>
            <w:r/>
            <w:r>
              <w:rPr>
                <w:rFonts w:ascii="Arial" w:hAnsi="Arial"/>
                <w:b/>
                <w:sz w:val="18"/>
              </w:rPr>
              <w:t>MetaGate Mean PR</w:t>
            </w:r>
          </w:p>
        </w:tc>
        <w:tc>
          <w:tcPr>
            <w:tcW w:type="dxa" w:w="1440"/>
          </w:tcPr>
          <w:p>
            <w:pPr>
              <w:jc w:val="center"/>
            </w:pPr>
            <w:r/>
            <w:r>
              <w:rPr>
                <w:rFonts w:ascii="Arial" w:hAnsi="Arial"/>
                <w:b/>
                <w:sz w:val="18"/>
              </w:rPr>
              <w:t>MetaGate P95 PR</w:t>
            </w:r>
          </w:p>
        </w:tc>
        <w:tc>
          <w:tcPr>
            <w:tcW w:type="dxa" w:w="1440"/>
          </w:tcPr>
          <w:p>
            <w:pPr>
              <w:jc w:val="center"/>
            </w:pPr>
            <w:r/>
            <w:r>
              <w:rPr>
                <w:rFonts w:ascii="Arial" w:hAnsi="Arial"/>
                <w:b/>
                <w:sz w:val="18"/>
              </w:rPr>
              <w:t>BN Mean PR</w:t>
            </w:r>
          </w:p>
        </w:tc>
        <w:tc>
          <w:tcPr>
            <w:tcW w:type="dxa" w:w="1440"/>
          </w:tcPr>
          <w:p>
            <w:pPr>
              <w:jc w:val="center"/>
            </w:pPr>
            <w:r/>
            <w:r>
              <w:rPr>
                <w:rFonts w:ascii="Arial" w:hAnsi="Arial"/>
                <w:b/>
                <w:sz w:val="18"/>
              </w:rPr>
              <w:t>GNN Mean PR</w:t>
            </w:r>
          </w:p>
        </w:tc>
      </w:tr>
      <w:tr>
        <w:tc>
          <w:tcPr>
            <w:tcW w:type="dxa" w:w="1440"/>
          </w:tcPr>
          <w:p>
            <w:pPr>
              <w:jc w:val="center"/>
            </w:pPr>
            <w:r/>
            <w:r>
              <w:rPr>
                <w:rFonts w:ascii="Arial" w:hAnsi="Arial"/>
                <w:sz w:val="18"/>
              </w:rPr>
              <w:t>Abilene (12n)</w:t>
            </w:r>
          </w:p>
        </w:tc>
        <w:tc>
          <w:tcPr>
            <w:tcW w:type="dxa" w:w="1440"/>
          </w:tcPr>
          <w:p>
            <w:pPr>
              <w:jc w:val="center"/>
            </w:pPr>
            <w:r/>
            <w:r>
              <w:rPr>
                <w:rFonts w:ascii="Arial" w:hAnsi="Arial"/>
                <w:sz w:val="18"/>
              </w:rPr>
              <w:t>known</w:t>
            </w:r>
          </w:p>
        </w:tc>
        <w:tc>
          <w:tcPr>
            <w:tcW w:type="dxa" w:w="1440"/>
          </w:tcPr>
          <w:p>
            <w:pPr>
              <w:jc w:val="center"/>
            </w:pPr>
            <w:r/>
            <w:r>
              <w:rPr>
                <w:rFonts w:ascii="Arial" w:hAnsi="Arial"/>
                <w:sz w:val="18"/>
              </w:rPr>
              <w:t>1.000000</w:t>
            </w:r>
          </w:p>
        </w:tc>
        <w:tc>
          <w:tcPr>
            <w:tcW w:type="dxa" w:w="1440"/>
          </w:tcPr>
          <w:p>
            <w:pPr>
              <w:jc w:val="center"/>
            </w:pPr>
            <w:r/>
            <w:r>
              <w:rPr>
                <w:rFonts w:ascii="Arial" w:hAnsi="Arial"/>
                <w:sz w:val="18"/>
              </w:rPr>
              <w:t>1.000000</w:t>
            </w:r>
          </w:p>
        </w:tc>
        <w:tc>
          <w:tcPr>
            <w:tcW w:type="dxa" w:w="1440"/>
          </w:tcPr>
          <w:p>
            <w:pPr>
              <w:jc w:val="center"/>
            </w:pPr>
            <w:r/>
            <w:r>
              <w:rPr>
                <w:rFonts w:ascii="Arial" w:hAnsi="Arial"/>
                <w:sz w:val="18"/>
              </w:rPr>
              <w:t>1.000000</w:t>
            </w:r>
          </w:p>
        </w:tc>
        <w:tc>
          <w:tcPr>
            <w:tcW w:type="dxa" w:w="1440"/>
          </w:tcPr>
          <w:p>
            <w:pPr>
              <w:jc w:val="center"/>
            </w:pPr>
            <w:r/>
            <w:r>
              <w:rPr>
                <w:rFonts w:ascii="Arial" w:hAnsi="Arial"/>
                <w:sz w:val="18"/>
              </w:rPr>
              <w:t>1.000000</w:t>
            </w:r>
          </w:p>
        </w:tc>
      </w:tr>
      <w:tr>
        <w:tc>
          <w:tcPr>
            <w:tcW w:type="dxa" w:w="1440"/>
          </w:tcPr>
          <w:p>
            <w:pPr>
              <w:jc w:val="center"/>
            </w:pPr>
            <w:r/>
            <w:r>
              <w:rPr>
                <w:rFonts w:ascii="Arial" w:hAnsi="Arial"/>
                <w:sz w:val="18"/>
              </w:rPr>
              <w:t>GEANT (22n)</w:t>
            </w:r>
          </w:p>
        </w:tc>
        <w:tc>
          <w:tcPr>
            <w:tcW w:type="dxa" w:w="1440"/>
          </w:tcPr>
          <w:p>
            <w:pPr>
              <w:jc w:val="center"/>
            </w:pPr>
            <w:r/>
            <w:r>
              <w:rPr>
                <w:rFonts w:ascii="Arial" w:hAnsi="Arial"/>
                <w:sz w:val="18"/>
              </w:rPr>
              <w:t>known</w:t>
            </w:r>
          </w:p>
        </w:tc>
        <w:tc>
          <w:tcPr>
            <w:tcW w:type="dxa" w:w="1440"/>
          </w:tcPr>
          <w:p>
            <w:pPr>
              <w:jc w:val="center"/>
            </w:pPr>
            <w:r/>
            <w:r>
              <w:rPr>
                <w:rFonts w:ascii="Arial" w:hAnsi="Arial"/>
                <w:sz w:val="18"/>
              </w:rPr>
              <w:t>1.000000</w:t>
            </w:r>
          </w:p>
        </w:tc>
        <w:tc>
          <w:tcPr>
            <w:tcW w:type="dxa" w:w="1440"/>
          </w:tcPr>
          <w:p>
            <w:pPr>
              <w:jc w:val="center"/>
            </w:pPr>
            <w:r/>
            <w:r>
              <w:rPr>
                <w:rFonts w:ascii="Arial" w:hAnsi="Arial"/>
                <w:sz w:val="18"/>
              </w:rPr>
              <w:t>1.000000</w:t>
            </w:r>
          </w:p>
        </w:tc>
        <w:tc>
          <w:tcPr>
            <w:tcW w:type="dxa" w:w="1440"/>
          </w:tcPr>
          <w:p>
            <w:pPr>
              <w:jc w:val="center"/>
            </w:pPr>
            <w:r/>
            <w:r>
              <w:rPr>
                <w:rFonts w:ascii="Arial" w:hAnsi="Arial"/>
                <w:sz w:val="18"/>
              </w:rPr>
              <w:t>1.000000</w:t>
            </w:r>
          </w:p>
        </w:tc>
        <w:tc>
          <w:tcPr>
            <w:tcW w:type="dxa" w:w="1440"/>
          </w:tcPr>
          <w:p>
            <w:pPr>
              <w:jc w:val="center"/>
            </w:pPr>
            <w:r/>
            <w:r>
              <w:rPr>
                <w:rFonts w:ascii="Arial" w:hAnsi="Arial"/>
                <w:sz w:val="18"/>
              </w:rPr>
              <w:t>1.007960</w:t>
            </w:r>
          </w:p>
        </w:tc>
      </w:tr>
      <w:tr>
        <w:tc>
          <w:tcPr>
            <w:tcW w:type="dxa" w:w="1440"/>
          </w:tcPr>
          <w:p>
            <w:pPr>
              <w:jc w:val="center"/>
            </w:pPr>
            <w:r/>
            <w:r>
              <w:rPr>
                <w:rFonts w:ascii="Arial" w:hAnsi="Arial"/>
                <w:sz w:val="18"/>
              </w:rPr>
              <w:t>Ebone (23n)</w:t>
            </w:r>
          </w:p>
        </w:tc>
        <w:tc>
          <w:tcPr>
            <w:tcW w:type="dxa" w:w="1440"/>
          </w:tcPr>
          <w:p>
            <w:pPr>
              <w:jc w:val="center"/>
            </w:pPr>
            <w:r/>
            <w:r>
              <w:rPr>
                <w:rFonts w:ascii="Arial" w:hAnsi="Arial"/>
                <w:sz w:val="18"/>
              </w:rPr>
              <w:t>known</w:t>
            </w:r>
          </w:p>
        </w:tc>
        <w:tc>
          <w:tcPr>
            <w:tcW w:type="dxa" w:w="1440"/>
          </w:tcPr>
          <w:p>
            <w:pPr>
              <w:jc w:val="center"/>
            </w:pPr>
            <w:r/>
            <w:r>
              <w:rPr>
                <w:rFonts w:ascii="Arial" w:hAnsi="Arial"/>
                <w:sz w:val="18"/>
              </w:rPr>
              <w:t>1.000000</w:t>
            </w:r>
          </w:p>
        </w:tc>
        <w:tc>
          <w:tcPr>
            <w:tcW w:type="dxa" w:w="1440"/>
          </w:tcPr>
          <w:p>
            <w:pPr>
              <w:jc w:val="center"/>
            </w:pPr>
            <w:r/>
            <w:r>
              <w:rPr>
                <w:rFonts w:ascii="Arial" w:hAnsi="Arial"/>
                <w:sz w:val="18"/>
              </w:rPr>
              <w:t>1.000000</w:t>
            </w:r>
          </w:p>
        </w:tc>
        <w:tc>
          <w:tcPr>
            <w:tcW w:type="dxa" w:w="1440"/>
          </w:tcPr>
          <w:p>
            <w:pPr>
              <w:jc w:val="center"/>
            </w:pPr>
            <w:r/>
            <w:r>
              <w:rPr>
                <w:rFonts w:ascii="Arial" w:hAnsi="Arial"/>
                <w:sz w:val="18"/>
              </w:rPr>
              <w:t>1.000000</w:t>
            </w:r>
          </w:p>
        </w:tc>
        <w:tc>
          <w:tcPr>
            <w:tcW w:type="dxa" w:w="1440"/>
          </w:tcPr>
          <w:p>
            <w:pPr>
              <w:jc w:val="center"/>
            </w:pPr>
            <w:r/>
            <w:r>
              <w:rPr>
                <w:rFonts w:ascii="Arial" w:hAnsi="Arial"/>
                <w:sz w:val="18"/>
              </w:rPr>
              <w:t>1.000000</w:t>
            </w:r>
          </w:p>
        </w:tc>
      </w:tr>
      <w:tr>
        <w:tc>
          <w:tcPr>
            <w:tcW w:type="dxa" w:w="1440"/>
          </w:tcPr>
          <w:p>
            <w:pPr>
              <w:jc w:val="center"/>
            </w:pPr>
            <w:r/>
            <w:r>
              <w:rPr>
                <w:rFonts w:ascii="Arial" w:hAnsi="Arial"/>
                <w:sz w:val="18"/>
              </w:rPr>
              <w:t>CERNET (41n)</w:t>
            </w:r>
          </w:p>
        </w:tc>
        <w:tc>
          <w:tcPr>
            <w:tcW w:type="dxa" w:w="1440"/>
          </w:tcPr>
          <w:p>
            <w:pPr>
              <w:jc w:val="center"/>
            </w:pPr>
            <w:r/>
            <w:r>
              <w:rPr>
                <w:rFonts w:ascii="Arial" w:hAnsi="Arial"/>
                <w:sz w:val="18"/>
              </w:rPr>
              <w:t>known</w:t>
            </w:r>
          </w:p>
        </w:tc>
        <w:tc>
          <w:tcPr>
            <w:tcW w:type="dxa" w:w="1440"/>
          </w:tcPr>
          <w:p>
            <w:pPr>
              <w:jc w:val="center"/>
            </w:pPr>
            <w:r/>
            <w:r>
              <w:rPr>
                <w:rFonts w:ascii="Arial" w:hAnsi="Arial"/>
                <w:sz w:val="18"/>
              </w:rPr>
              <w:t>1.000552</w:t>
            </w:r>
          </w:p>
        </w:tc>
        <w:tc>
          <w:tcPr>
            <w:tcW w:type="dxa" w:w="1440"/>
          </w:tcPr>
          <w:p>
            <w:pPr>
              <w:jc w:val="center"/>
            </w:pPr>
            <w:r/>
            <w:r>
              <w:rPr>
                <w:rFonts w:ascii="Arial" w:hAnsi="Arial"/>
                <w:sz w:val="18"/>
              </w:rPr>
              <w:t>1.004750</w:t>
            </w:r>
          </w:p>
        </w:tc>
        <w:tc>
          <w:tcPr>
            <w:tcW w:type="dxa" w:w="1440"/>
          </w:tcPr>
          <w:p>
            <w:pPr>
              <w:jc w:val="center"/>
            </w:pPr>
            <w:r/>
            <w:r>
              <w:rPr>
                <w:rFonts w:ascii="Arial" w:hAnsi="Arial"/>
                <w:sz w:val="18"/>
              </w:rPr>
              <w:t>1.000552</w:t>
            </w:r>
          </w:p>
        </w:tc>
        <w:tc>
          <w:tcPr>
            <w:tcW w:type="dxa" w:w="1440"/>
          </w:tcPr>
          <w:p>
            <w:pPr>
              <w:jc w:val="center"/>
            </w:pPr>
            <w:r/>
            <w:r>
              <w:rPr>
                <w:rFonts w:ascii="Arial" w:hAnsi="Arial"/>
                <w:sz w:val="18"/>
              </w:rPr>
              <w:t>1.009453</w:t>
            </w:r>
          </w:p>
        </w:tc>
      </w:tr>
      <w:tr>
        <w:tc>
          <w:tcPr>
            <w:tcW w:type="dxa" w:w="1440"/>
          </w:tcPr>
          <w:p>
            <w:pPr>
              <w:jc w:val="center"/>
            </w:pPr>
            <w:r/>
            <w:r>
              <w:rPr>
                <w:rFonts w:ascii="Arial" w:hAnsi="Arial"/>
                <w:sz w:val="18"/>
              </w:rPr>
              <w:t>Sprintlink (44n)</w:t>
            </w:r>
          </w:p>
        </w:tc>
        <w:tc>
          <w:tcPr>
            <w:tcW w:type="dxa" w:w="1440"/>
          </w:tcPr>
          <w:p>
            <w:pPr>
              <w:jc w:val="center"/>
            </w:pPr>
            <w:r/>
            <w:r>
              <w:rPr>
                <w:rFonts w:ascii="Arial" w:hAnsi="Arial"/>
                <w:sz w:val="18"/>
              </w:rPr>
              <w:t>known</w:t>
            </w:r>
          </w:p>
        </w:tc>
        <w:tc>
          <w:tcPr>
            <w:tcW w:type="dxa" w:w="1440"/>
          </w:tcPr>
          <w:p>
            <w:pPr>
              <w:jc w:val="center"/>
            </w:pPr>
            <w:r/>
            <w:r>
              <w:rPr>
                <w:rFonts w:ascii="Arial" w:hAnsi="Arial"/>
                <w:sz w:val="18"/>
              </w:rPr>
              <w:t>1.003764</w:t>
            </w:r>
          </w:p>
        </w:tc>
        <w:tc>
          <w:tcPr>
            <w:tcW w:type="dxa" w:w="1440"/>
          </w:tcPr>
          <w:p>
            <w:pPr>
              <w:jc w:val="center"/>
            </w:pPr>
            <w:r/>
            <w:r>
              <w:rPr>
                <w:rFonts w:ascii="Arial" w:hAnsi="Arial"/>
                <w:sz w:val="18"/>
              </w:rPr>
              <w:t>1.020772</w:t>
            </w:r>
          </w:p>
        </w:tc>
        <w:tc>
          <w:tcPr>
            <w:tcW w:type="dxa" w:w="1440"/>
          </w:tcPr>
          <w:p>
            <w:pPr>
              <w:jc w:val="center"/>
            </w:pPr>
            <w:r/>
            <w:r>
              <w:rPr>
                <w:rFonts w:ascii="Arial" w:hAnsi="Arial"/>
                <w:sz w:val="18"/>
              </w:rPr>
              <w:t>1.003764</w:t>
            </w:r>
          </w:p>
        </w:tc>
        <w:tc>
          <w:tcPr>
            <w:tcW w:type="dxa" w:w="1440"/>
          </w:tcPr>
          <w:p>
            <w:pPr>
              <w:jc w:val="center"/>
            </w:pPr>
            <w:r/>
            <w:r>
              <w:rPr>
                <w:rFonts w:ascii="Arial" w:hAnsi="Arial"/>
                <w:sz w:val="18"/>
              </w:rPr>
              <w:t>1.014873</w:t>
            </w:r>
          </w:p>
        </w:tc>
      </w:tr>
      <w:tr>
        <w:tc>
          <w:tcPr>
            <w:tcW w:type="dxa" w:w="1440"/>
          </w:tcPr>
          <w:p>
            <w:pPr>
              <w:jc w:val="center"/>
            </w:pPr>
            <w:r/>
            <w:r>
              <w:rPr>
                <w:rFonts w:ascii="Arial" w:hAnsi="Arial"/>
                <w:sz w:val="18"/>
              </w:rPr>
              <w:t>Tiscali (49n)</w:t>
            </w:r>
          </w:p>
        </w:tc>
        <w:tc>
          <w:tcPr>
            <w:tcW w:type="dxa" w:w="1440"/>
          </w:tcPr>
          <w:p>
            <w:pPr>
              <w:jc w:val="center"/>
            </w:pPr>
            <w:r/>
            <w:r>
              <w:rPr>
                <w:rFonts w:ascii="Arial" w:hAnsi="Arial"/>
                <w:sz w:val="18"/>
              </w:rPr>
              <w:t>known</w:t>
            </w:r>
          </w:p>
        </w:tc>
        <w:tc>
          <w:tcPr>
            <w:tcW w:type="dxa" w:w="1440"/>
          </w:tcPr>
          <w:p>
            <w:pPr>
              <w:jc w:val="center"/>
            </w:pPr>
            <w:r/>
            <w:r>
              <w:rPr>
                <w:rFonts w:ascii="Arial" w:hAnsi="Arial"/>
                <w:sz w:val="18"/>
              </w:rPr>
              <w:t>1.003539</w:t>
            </w:r>
          </w:p>
        </w:tc>
        <w:tc>
          <w:tcPr>
            <w:tcW w:type="dxa" w:w="1440"/>
          </w:tcPr>
          <w:p>
            <w:pPr>
              <w:jc w:val="center"/>
            </w:pPr>
            <w:r/>
            <w:r>
              <w:rPr>
                <w:rFonts w:ascii="Arial" w:hAnsi="Arial"/>
                <w:sz w:val="18"/>
              </w:rPr>
              <w:t>1.017111</w:t>
            </w:r>
          </w:p>
        </w:tc>
        <w:tc>
          <w:tcPr>
            <w:tcW w:type="dxa" w:w="1440"/>
          </w:tcPr>
          <w:p>
            <w:pPr>
              <w:jc w:val="center"/>
            </w:pPr>
            <w:r/>
            <w:r>
              <w:rPr>
                <w:rFonts w:ascii="Arial" w:hAnsi="Arial"/>
                <w:sz w:val="18"/>
              </w:rPr>
              <w:t>1.003645</w:t>
            </w:r>
          </w:p>
        </w:tc>
        <w:tc>
          <w:tcPr>
            <w:tcW w:type="dxa" w:w="1440"/>
          </w:tcPr>
          <w:p>
            <w:pPr>
              <w:jc w:val="center"/>
            </w:pPr>
            <w:r/>
            <w:r>
              <w:rPr>
                <w:rFonts w:ascii="Arial" w:hAnsi="Arial"/>
                <w:sz w:val="18"/>
              </w:rPr>
              <w:t>1.014144</w:t>
            </w:r>
          </w:p>
        </w:tc>
      </w:tr>
      <w:tr>
        <w:tc>
          <w:tcPr>
            <w:tcW w:type="dxa" w:w="1440"/>
          </w:tcPr>
          <w:p>
            <w:pPr>
              <w:jc w:val="center"/>
            </w:pPr>
            <w:r/>
            <w:r>
              <w:rPr>
                <w:rFonts w:ascii="Arial" w:hAnsi="Arial"/>
                <w:sz w:val="18"/>
              </w:rPr>
              <w:t>Germany50 (50n)</w:t>
            </w:r>
          </w:p>
        </w:tc>
        <w:tc>
          <w:tcPr>
            <w:tcW w:type="dxa" w:w="1440"/>
          </w:tcPr>
          <w:p>
            <w:pPr>
              <w:jc w:val="center"/>
            </w:pPr>
            <w:r/>
            <w:r>
              <w:rPr>
                <w:rFonts w:ascii="Arial" w:hAnsi="Arial"/>
                <w:sz w:val="18"/>
              </w:rPr>
              <w:t>UNSEEN</w:t>
            </w:r>
          </w:p>
        </w:tc>
        <w:tc>
          <w:tcPr>
            <w:tcW w:type="dxa" w:w="1440"/>
          </w:tcPr>
          <w:p>
            <w:pPr>
              <w:jc w:val="center"/>
            </w:pPr>
            <w:r/>
            <w:r>
              <w:rPr>
                <w:rFonts w:ascii="Arial" w:hAnsi="Arial"/>
                <w:sz w:val="18"/>
              </w:rPr>
              <w:t>1.003501</w:t>
            </w:r>
          </w:p>
        </w:tc>
        <w:tc>
          <w:tcPr>
            <w:tcW w:type="dxa" w:w="1440"/>
          </w:tcPr>
          <w:p>
            <w:pPr>
              <w:jc w:val="center"/>
            </w:pPr>
            <w:r/>
            <w:r>
              <w:rPr>
                <w:rFonts w:ascii="Arial" w:hAnsi="Arial"/>
                <w:sz w:val="18"/>
              </w:rPr>
              <w:t>1.028140</w:t>
            </w:r>
          </w:p>
        </w:tc>
        <w:tc>
          <w:tcPr>
            <w:tcW w:type="dxa" w:w="1440"/>
          </w:tcPr>
          <w:p>
            <w:pPr>
              <w:jc w:val="center"/>
            </w:pPr>
            <w:r/>
            <w:r>
              <w:rPr>
                <w:rFonts w:ascii="Arial" w:hAnsi="Arial"/>
                <w:sz w:val="18"/>
              </w:rPr>
              <w:t>1.017567</w:t>
            </w:r>
          </w:p>
        </w:tc>
        <w:tc>
          <w:tcPr>
            <w:tcW w:type="dxa" w:w="1440"/>
          </w:tcPr>
          <w:p>
            <w:pPr>
              <w:jc w:val="center"/>
            </w:pPr>
            <w:r/>
            <w:r>
              <w:rPr>
                <w:rFonts w:ascii="Arial" w:hAnsi="Arial"/>
                <w:sz w:val="18"/>
              </w:rPr>
              <w:t>1.000561</w:t>
            </w:r>
          </w:p>
        </w:tc>
      </w:tr>
      <w:tr>
        <w:tc>
          <w:tcPr>
            <w:tcW w:type="dxa" w:w="1440"/>
          </w:tcPr>
          <w:p>
            <w:pPr>
              <w:jc w:val="center"/>
            </w:pPr>
            <w:r/>
            <w:r>
              <w:rPr>
                <w:rFonts w:ascii="Arial" w:hAnsi="Arial"/>
                <w:sz w:val="18"/>
              </w:rPr>
              <w:t>VtlWavenet (92n)</w:t>
            </w:r>
          </w:p>
        </w:tc>
        <w:tc>
          <w:tcPr>
            <w:tcW w:type="dxa" w:w="1440"/>
          </w:tcPr>
          <w:p>
            <w:pPr>
              <w:jc w:val="center"/>
            </w:pPr>
            <w:r/>
            <w:r>
              <w:rPr>
                <w:rFonts w:ascii="Arial" w:hAnsi="Arial"/>
                <w:sz w:val="18"/>
              </w:rPr>
              <w:t>UNSEEN</w:t>
            </w:r>
          </w:p>
        </w:tc>
        <w:tc>
          <w:tcPr>
            <w:tcW w:type="dxa" w:w="1440"/>
          </w:tcPr>
          <w:p>
            <w:pPr>
              <w:jc w:val="center"/>
            </w:pPr>
            <w:r/>
            <w:r>
              <w:rPr>
                <w:rFonts w:ascii="Arial" w:hAnsi="Arial"/>
                <w:sz w:val="18"/>
              </w:rPr>
              <w:t>1.000518</w:t>
            </w:r>
          </w:p>
        </w:tc>
        <w:tc>
          <w:tcPr>
            <w:tcW w:type="dxa" w:w="1440"/>
          </w:tcPr>
          <w:p>
            <w:pPr>
              <w:jc w:val="center"/>
            </w:pPr>
            <w:r/>
            <w:r>
              <w:rPr>
                <w:rFonts w:ascii="Arial" w:hAnsi="Arial"/>
                <w:sz w:val="18"/>
              </w:rPr>
              <w:t>1.002199</w:t>
            </w:r>
          </w:p>
        </w:tc>
        <w:tc>
          <w:tcPr>
            <w:tcW w:type="dxa" w:w="1440"/>
          </w:tcPr>
          <w:p>
            <w:pPr>
              <w:jc w:val="center"/>
            </w:pPr>
            <w:r/>
            <w:r>
              <w:rPr>
                <w:rFonts w:ascii="Arial" w:hAnsi="Arial"/>
                <w:sz w:val="18"/>
              </w:rPr>
              <w:t>1.000518</w:t>
            </w:r>
          </w:p>
        </w:tc>
        <w:tc>
          <w:tcPr>
            <w:tcW w:type="dxa" w:w="1440"/>
          </w:tcPr>
          <w:p>
            <w:pPr>
              <w:jc w:val="center"/>
            </w:pPr>
            <w:r/>
            <w:r>
              <w:rPr>
                <w:rFonts w:ascii="Arial" w:hAnsi="Arial"/>
                <w:sz w:val="18"/>
              </w:rPr>
              <w:t>1.000567</w:t>
            </w:r>
          </w:p>
        </w:tc>
      </w:tr>
    </w:tbl>
    <w:p/>
    <w:p>
      <w:pPr>
        <w:pStyle w:val="Heading1"/>
      </w:pPr>
      <w:r>
        <w:t>4. Network Disturbance (DB)</w:t>
      </w:r>
    </w:p>
    <w:p>
      <w:r>
        <w:t>Disturbance measures the fraction of OD pairs whose routing changes between consecutive timesteps. Lower is better (fewer routing disruptions).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Arial" w:hAnsi="Arial"/>
                <w:b/>
                <w:sz w:val="18"/>
              </w:rPr>
              <w:t>Topology</w:t>
            </w:r>
          </w:p>
        </w:tc>
        <w:tc>
          <w:tcPr>
            <w:tcW w:type="dxa" w:w="1728"/>
          </w:tcPr>
          <w:p>
            <w:pPr>
              <w:jc w:val="center"/>
            </w:pPr>
            <w:r/>
            <w:r>
              <w:rPr>
                <w:rFonts w:ascii="Arial" w:hAnsi="Arial"/>
                <w:b/>
                <w:sz w:val="18"/>
              </w:rPr>
              <w:t>BN DB</w:t>
            </w:r>
          </w:p>
        </w:tc>
        <w:tc>
          <w:tcPr>
            <w:tcW w:type="dxa" w:w="1728"/>
          </w:tcPr>
          <w:p>
            <w:pPr>
              <w:jc w:val="center"/>
            </w:pPr>
            <w:r/>
            <w:r>
              <w:rPr>
                <w:rFonts w:ascii="Arial" w:hAnsi="Arial"/>
                <w:b/>
                <w:sz w:val="18"/>
              </w:rPr>
              <w:t>TopK DB</w:t>
            </w:r>
          </w:p>
        </w:tc>
        <w:tc>
          <w:tcPr>
            <w:tcW w:type="dxa" w:w="1728"/>
          </w:tcPr>
          <w:p>
            <w:pPr>
              <w:jc w:val="center"/>
            </w:pPr>
            <w:r/>
            <w:r>
              <w:rPr>
                <w:rFonts w:ascii="Arial" w:hAnsi="Arial"/>
                <w:b/>
                <w:sz w:val="18"/>
              </w:rPr>
              <w:t>Sens DB</w:t>
            </w:r>
          </w:p>
        </w:tc>
        <w:tc>
          <w:tcPr>
            <w:tcW w:type="dxa" w:w="1728"/>
          </w:tcPr>
          <w:p>
            <w:pPr>
              <w:jc w:val="center"/>
            </w:pPr>
            <w:r/>
            <w:r>
              <w:rPr>
                <w:rFonts w:ascii="Arial" w:hAnsi="Arial"/>
                <w:b/>
                <w:sz w:val="18"/>
              </w:rPr>
              <w:t>GNN DB</w:t>
            </w:r>
          </w:p>
        </w:tc>
      </w:tr>
      <w:tr>
        <w:tc>
          <w:tcPr>
            <w:tcW w:type="dxa" w:w="1728"/>
          </w:tcPr>
          <w:p>
            <w:pPr>
              <w:jc w:val="center"/>
            </w:pPr>
            <w:r/>
            <w:r>
              <w:rPr>
                <w:rFonts w:ascii="Arial" w:hAnsi="Arial"/>
                <w:sz w:val="18"/>
              </w:rPr>
              <w:t>Abilene (12n)</w:t>
            </w:r>
          </w:p>
        </w:tc>
        <w:tc>
          <w:tcPr>
            <w:tcW w:type="dxa" w:w="1728"/>
          </w:tcPr>
          <w:p>
            <w:pPr>
              <w:jc w:val="center"/>
            </w:pPr>
            <w:r/>
            <w:r>
              <w:rPr>
                <w:rFonts w:ascii="Arial" w:hAnsi="Arial"/>
                <w:sz w:val="18"/>
              </w:rPr>
              <w:t>0.0750</w:t>
            </w:r>
          </w:p>
        </w:tc>
        <w:tc>
          <w:tcPr>
            <w:tcW w:type="dxa" w:w="1728"/>
          </w:tcPr>
          <w:p>
            <w:pPr>
              <w:jc w:val="center"/>
            </w:pPr>
            <w:r/>
            <w:r>
              <w:rPr>
                <w:rFonts w:ascii="Arial" w:hAnsi="Arial"/>
                <w:sz w:val="18"/>
              </w:rPr>
              <w:t>0.0874</w:t>
            </w:r>
          </w:p>
        </w:tc>
        <w:tc>
          <w:tcPr>
            <w:tcW w:type="dxa" w:w="1728"/>
          </w:tcPr>
          <w:p>
            <w:pPr>
              <w:jc w:val="center"/>
            </w:pPr>
            <w:r/>
            <w:r>
              <w:rPr>
                <w:rFonts w:ascii="Arial" w:hAnsi="Arial"/>
                <w:sz w:val="18"/>
              </w:rPr>
              <w:t>0.0850</w:t>
            </w:r>
          </w:p>
        </w:tc>
        <w:tc>
          <w:tcPr>
            <w:tcW w:type="dxa" w:w="1728"/>
          </w:tcPr>
          <w:p>
            <w:pPr>
              <w:jc w:val="center"/>
            </w:pPr>
            <w:r/>
            <w:r>
              <w:rPr>
                <w:rFonts w:ascii="Arial" w:hAnsi="Arial"/>
                <w:sz w:val="18"/>
              </w:rPr>
              <w:t>0.0795</w:t>
            </w:r>
          </w:p>
        </w:tc>
      </w:tr>
      <w:tr>
        <w:tc>
          <w:tcPr>
            <w:tcW w:type="dxa" w:w="1728"/>
          </w:tcPr>
          <w:p>
            <w:pPr>
              <w:jc w:val="center"/>
            </w:pPr>
            <w:r/>
            <w:r>
              <w:rPr>
                <w:rFonts w:ascii="Arial" w:hAnsi="Arial"/>
                <w:sz w:val="18"/>
              </w:rPr>
              <w:t>GEANT (22n)</w:t>
            </w:r>
          </w:p>
        </w:tc>
        <w:tc>
          <w:tcPr>
            <w:tcW w:type="dxa" w:w="1728"/>
          </w:tcPr>
          <w:p>
            <w:pPr>
              <w:jc w:val="center"/>
            </w:pPr>
            <w:r/>
            <w:r>
              <w:rPr>
                <w:rFonts w:ascii="Arial" w:hAnsi="Arial"/>
                <w:sz w:val="18"/>
              </w:rPr>
              <w:t>0.1658</w:t>
            </w:r>
          </w:p>
        </w:tc>
        <w:tc>
          <w:tcPr>
            <w:tcW w:type="dxa" w:w="1728"/>
          </w:tcPr>
          <w:p>
            <w:pPr>
              <w:jc w:val="center"/>
            </w:pPr>
            <w:r/>
            <w:r>
              <w:rPr>
                <w:rFonts w:ascii="Arial" w:hAnsi="Arial"/>
                <w:sz w:val="18"/>
              </w:rPr>
              <w:t>0.1612</w:t>
            </w:r>
          </w:p>
        </w:tc>
        <w:tc>
          <w:tcPr>
            <w:tcW w:type="dxa" w:w="1728"/>
          </w:tcPr>
          <w:p>
            <w:pPr>
              <w:jc w:val="center"/>
            </w:pPr>
            <w:r/>
            <w:r>
              <w:rPr>
                <w:rFonts w:ascii="Arial" w:hAnsi="Arial"/>
                <w:sz w:val="18"/>
              </w:rPr>
              <w:t>0.1833</w:t>
            </w:r>
          </w:p>
        </w:tc>
        <w:tc>
          <w:tcPr>
            <w:tcW w:type="dxa" w:w="1728"/>
          </w:tcPr>
          <w:p>
            <w:pPr>
              <w:jc w:val="center"/>
            </w:pPr>
            <w:r/>
            <w:r>
              <w:rPr>
                <w:rFonts w:ascii="Arial" w:hAnsi="Arial"/>
                <w:sz w:val="18"/>
              </w:rPr>
              <w:t>0.1603</w:t>
            </w:r>
          </w:p>
        </w:tc>
      </w:tr>
      <w:tr>
        <w:tc>
          <w:tcPr>
            <w:tcW w:type="dxa" w:w="1728"/>
          </w:tcPr>
          <w:p>
            <w:pPr>
              <w:jc w:val="center"/>
            </w:pPr>
            <w:r/>
            <w:r>
              <w:rPr>
                <w:rFonts w:ascii="Arial" w:hAnsi="Arial"/>
                <w:sz w:val="18"/>
              </w:rPr>
              <w:t>Ebone (23n)</w:t>
            </w:r>
          </w:p>
        </w:tc>
        <w:tc>
          <w:tcPr>
            <w:tcW w:type="dxa" w:w="1728"/>
          </w:tcPr>
          <w:p>
            <w:pPr>
              <w:jc w:val="center"/>
            </w:pPr>
            <w:r/>
            <w:r>
              <w:rPr>
                <w:rFonts w:ascii="Arial" w:hAnsi="Arial"/>
                <w:sz w:val="18"/>
              </w:rPr>
              <w:t>0.0674</w:t>
            </w:r>
          </w:p>
        </w:tc>
        <w:tc>
          <w:tcPr>
            <w:tcW w:type="dxa" w:w="1728"/>
          </w:tcPr>
          <w:p>
            <w:pPr>
              <w:jc w:val="center"/>
            </w:pPr>
            <w:r/>
            <w:r>
              <w:rPr>
                <w:rFonts w:ascii="Arial" w:hAnsi="Arial"/>
                <w:sz w:val="18"/>
              </w:rPr>
              <w:t>0.0692</w:t>
            </w:r>
          </w:p>
        </w:tc>
        <w:tc>
          <w:tcPr>
            <w:tcW w:type="dxa" w:w="1728"/>
          </w:tcPr>
          <w:p>
            <w:pPr>
              <w:jc w:val="center"/>
            </w:pPr>
            <w:r/>
            <w:r>
              <w:rPr>
                <w:rFonts w:ascii="Arial" w:hAnsi="Arial"/>
                <w:sz w:val="18"/>
              </w:rPr>
              <w:t>0.0422</w:t>
            </w:r>
          </w:p>
        </w:tc>
        <w:tc>
          <w:tcPr>
            <w:tcW w:type="dxa" w:w="1728"/>
          </w:tcPr>
          <w:p>
            <w:pPr>
              <w:jc w:val="center"/>
            </w:pPr>
            <w:r/>
            <w:r>
              <w:rPr>
                <w:rFonts w:ascii="Arial" w:hAnsi="Arial"/>
                <w:sz w:val="18"/>
              </w:rPr>
              <w:t>0.0449</w:t>
            </w:r>
          </w:p>
        </w:tc>
      </w:tr>
      <w:tr>
        <w:tc>
          <w:tcPr>
            <w:tcW w:type="dxa" w:w="1728"/>
          </w:tcPr>
          <w:p>
            <w:pPr>
              <w:jc w:val="center"/>
            </w:pPr>
            <w:r/>
            <w:r>
              <w:rPr>
                <w:rFonts w:ascii="Arial" w:hAnsi="Arial"/>
                <w:sz w:val="18"/>
              </w:rPr>
              <w:t>CERNET (41n)</w:t>
            </w:r>
          </w:p>
        </w:tc>
        <w:tc>
          <w:tcPr>
            <w:tcW w:type="dxa" w:w="1728"/>
          </w:tcPr>
          <w:p>
            <w:pPr>
              <w:jc w:val="center"/>
            </w:pPr>
            <w:r/>
            <w:r>
              <w:rPr>
                <w:rFonts w:ascii="Arial" w:hAnsi="Arial"/>
                <w:sz w:val="18"/>
              </w:rPr>
              <w:t>0.0308</w:t>
            </w:r>
          </w:p>
        </w:tc>
        <w:tc>
          <w:tcPr>
            <w:tcW w:type="dxa" w:w="1728"/>
          </w:tcPr>
          <w:p>
            <w:pPr>
              <w:jc w:val="center"/>
            </w:pPr>
            <w:r/>
            <w:r>
              <w:rPr>
                <w:rFonts w:ascii="Arial" w:hAnsi="Arial"/>
                <w:sz w:val="18"/>
              </w:rPr>
              <w:t>0.0337</w:t>
            </w:r>
          </w:p>
        </w:tc>
        <w:tc>
          <w:tcPr>
            <w:tcW w:type="dxa" w:w="1728"/>
          </w:tcPr>
          <w:p>
            <w:pPr>
              <w:jc w:val="center"/>
            </w:pPr>
            <w:r/>
            <w:r>
              <w:rPr>
                <w:rFonts w:ascii="Arial" w:hAnsi="Arial"/>
                <w:sz w:val="18"/>
              </w:rPr>
              <w:t>0.0301</w:t>
            </w:r>
          </w:p>
        </w:tc>
        <w:tc>
          <w:tcPr>
            <w:tcW w:type="dxa" w:w="1728"/>
          </w:tcPr>
          <w:p>
            <w:pPr>
              <w:jc w:val="center"/>
            </w:pPr>
            <w:r/>
            <w:r>
              <w:rPr>
                <w:rFonts w:ascii="Arial" w:hAnsi="Arial"/>
                <w:sz w:val="18"/>
              </w:rPr>
              <w:t>0.0308</w:t>
            </w:r>
          </w:p>
        </w:tc>
      </w:tr>
      <w:tr>
        <w:tc>
          <w:tcPr>
            <w:tcW w:type="dxa" w:w="1728"/>
          </w:tcPr>
          <w:p>
            <w:pPr>
              <w:jc w:val="center"/>
            </w:pPr>
            <w:r/>
            <w:r>
              <w:rPr>
                <w:rFonts w:ascii="Arial" w:hAnsi="Arial"/>
                <w:sz w:val="18"/>
              </w:rPr>
              <w:t>Sprintlink (44n)</w:t>
            </w:r>
          </w:p>
        </w:tc>
        <w:tc>
          <w:tcPr>
            <w:tcW w:type="dxa" w:w="1728"/>
          </w:tcPr>
          <w:p>
            <w:pPr>
              <w:jc w:val="center"/>
            </w:pPr>
            <w:r/>
            <w:r>
              <w:rPr>
                <w:rFonts w:ascii="Arial" w:hAnsi="Arial"/>
                <w:sz w:val="18"/>
              </w:rPr>
              <w:t>0.0169</w:t>
            </w:r>
          </w:p>
        </w:tc>
        <w:tc>
          <w:tcPr>
            <w:tcW w:type="dxa" w:w="1728"/>
          </w:tcPr>
          <w:p>
            <w:pPr>
              <w:jc w:val="center"/>
            </w:pPr>
            <w:r/>
            <w:r>
              <w:rPr>
                <w:rFonts w:ascii="Arial" w:hAnsi="Arial"/>
                <w:sz w:val="18"/>
              </w:rPr>
              <w:t>0.0272</w:t>
            </w:r>
          </w:p>
        </w:tc>
        <w:tc>
          <w:tcPr>
            <w:tcW w:type="dxa" w:w="1728"/>
          </w:tcPr>
          <w:p>
            <w:pPr>
              <w:jc w:val="center"/>
            </w:pPr>
            <w:r/>
            <w:r>
              <w:rPr>
                <w:rFonts w:ascii="Arial" w:hAnsi="Arial"/>
                <w:sz w:val="18"/>
              </w:rPr>
              <w:t>0.0168</w:t>
            </w:r>
          </w:p>
        </w:tc>
        <w:tc>
          <w:tcPr>
            <w:tcW w:type="dxa" w:w="1728"/>
          </w:tcPr>
          <w:p>
            <w:pPr>
              <w:jc w:val="center"/>
            </w:pPr>
            <w:r/>
            <w:r>
              <w:rPr>
                <w:rFonts w:ascii="Arial" w:hAnsi="Arial"/>
                <w:sz w:val="18"/>
              </w:rPr>
              <w:t>0.0167</w:t>
            </w:r>
          </w:p>
        </w:tc>
      </w:tr>
      <w:tr>
        <w:tc>
          <w:tcPr>
            <w:tcW w:type="dxa" w:w="1728"/>
          </w:tcPr>
          <w:p>
            <w:pPr>
              <w:jc w:val="center"/>
            </w:pPr>
            <w:r/>
            <w:r>
              <w:rPr>
                <w:rFonts w:ascii="Arial" w:hAnsi="Arial"/>
                <w:sz w:val="18"/>
              </w:rPr>
              <w:t>Tiscali (49n)</w:t>
            </w:r>
          </w:p>
        </w:tc>
        <w:tc>
          <w:tcPr>
            <w:tcW w:type="dxa" w:w="1728"/>
          </w:tcPr>
          <w:p>
            <w:pPr>
              <w:jc w:val="center"/>
            </w:pPr>
            <w:r/>
            <w:r>
              <w:rPr>
                <w:rFonts w:ascii="Arial" w:hAnsi="Arial"/>
                <w:sz w:val="18"/>
              </w:rPr>
              <w:t>0.0240</w:t>
            </w:r>
          </w:p>
        </w:tc>
        <w:tc>
          <w:tcPr>
            <w:tcW w:type="dxa" w:w="1728"/>
          </w:tcPr>
          <w:p>
            <w:pPr>
              <w:jc w:val="center"/>
            </w:pPr>
            <w:r/>
            <w:r>
              <w:rPr>
                <w:rFonts w:ascii="Arial" w:hAnsi="Arial"/>
                <w:sz w:val="18"/>
              </w:rPr>
              <w:t>0.0266</w:t>
            </w:r>
          </w:p>
        </w:tc>
        <w:tc>
          <w:tcPr>
            <w:tcW w:type="dxa" w:w="1728"/>
          </w:tcPr>
          <w:p>
            <w:pPr>
              <w:jc w:val="center"/>
            </w:pPr>
            <w:r/>
            <w:r>
              <w:rPr>
                <w:rFonts w:ascii="Arial" w:hAnsi="Arial"/>
                <w:sz w:val="18"/>
              </w:rPr>
              <w:t>0.0248</w:t>
            </w:r>
          </w:p>
        </w:tc>
        <w:tc>
          <w:tcPr>
            <w:tcW w:type="dxa" w:w="1728"/>
          </w:tcPr>
          <w:p>
            <w:pPr>
              <w:jc w:val="center"/>
            </w:pPr>
            <w:r/>
            <w:r>
              <w:rPr>
                <w:rFonts w:ascii="Arial" w:hAnsi="Arial"/>
                <w:sz w:val="18"/>
              </w:rPr>
              <w:t>0.0251</w:t>
            </w:r>
          </w:p>
        </w:tc>
      </w:tr>
      <w:tr>
        <w:tc>
          <w:tcPr>
            <w:tcW w:type="dxa" w:w="1728"/>
          </w:tcPr>
          <w:p>
            <w:pPr>
              <w:jc w:val="center"/>
            </w:pPr>
            <w:r/>
            <w:r>
              <w:rPr>
                <w:rFonts w:ascii="Arial" w:hAnsi="Arial"/>
                <w:sz w:val="18"/>
              </w:rPr>
              <w:t>Germany50 (50n)</w:t>
            </w:r>
          </w:p>
        </w:tc>
        <w:tc>
          <w:tcPr>
            <w:tcW w:type="dxa" w:w="1728"/>
          </w:tcPr>
          <w:p>
            <w:pPr>
              <w:jc w:val="center"/>
            </w:pPr>
            <w:r/>
            <w:r>
              <w:rPr>
                <w:rFonts w:ascii="Arial" w:hAnsi="Arial"/>
                <w:sz w:val="18"/>
              </w:rPr>
              <w:t>0.1762</w:t>
            </w:r>
          </w:p>
        </w:tc>
        <w:tc>
          <w:tcPr>
            <w:tcW w:type="dxa" w:w="1728"/>
          </w:tcPr>
          <w:p>
            <w:pPr>
              <w:jc w:val="center"/>
            </w:pPr>
            <w:r/>
            <w:r>
              <w:rPr>
                <w:rFonts w:ascii="Arial" w:hAnsi="Arial"/>
                <w:sz w:val="18"/>
              </w:rPr>
              <w:t>0.2258</w:t>
            </w:r>
          </w:p>
        </w:tc>
        <w:tc>
          <w:tcPr>
            <w:tcW w:type="dxa" w:w="1728"/>
          </w:tcPr>
          <w:p>
            <w:pPr>
              <w:jc w:val="center"/>
            </w:pPr>
            <w:r/>
            <w:r>
              <w:rPr>
                <w:rFonts w:ascii="Arial" w:hAnsi="Arial"/>
                <w:sz w:val="18"/>
              </w:rPr>
              <w:t>0.1912</w:t>
            </w:r>
          </w:p>
        </w:tc>
        <w:tc>
          <w:tcPr>
            <w:tcW w:type="dxa" w:w="1728"/>
          </w:tcPr>
          <w:p>
            <w:pPr>
              <w:jc w:val="center"/>
            </w:pPr>
            <w:r/>
            <w:r>
              <w:rPr>
                <w:rFonts w:ascii="Arial" w:hAnsi="Arial"/>
                <w:sz w:val="18"/>
              </w:rPr>
              <w:t>0.2559</w:t>
            </w:r>
          </w:p>
        </w:tc>
      </w:tr>
      <w:tr>
        <w:tc>
          <w:tcPr>
            <w:tcW w:type="dxa" w:w="1728"/>
          </w:tcPr>
          <w:p>
            <w:pPr>
              <w:jc w:val="center"/>
            </w:pPr>
            <w:r/>
            <w:r>
              <w:rPr>
                <w:rFonts w:ascii="Arial" w:hAnsi="Arial"/>
                <w:sz w:val="18"/>
              </w:rPr>
              <w:t>VtlWavenet (92n)</w:t>
            </w:r>
          </w:p>
        </w:tc>
        <w:tc>
          <w:tcPr>
            <w:tcW w:type="dxa" w:w="1728"/>
          </w:tcPr>
          <w:p>
            <w:pPr>
              <w:jc w:val="center"/>
            </w:pPr>
            <w:r/>
            <w:r>
              <w:rPr>
                <w:rFonts w:ascii="Arial" w:hAnsi="Arial"/>
                <w:sz w:val="18"/>
              </w:rPr>
              <w:t>0.0082</w:t>
            </w:r>
          </w:p>
        </w:tc>
        <w:tc>
          <w:tcPr>
            <w:tcW w:type="dxa" w:w="1728"/>
          </w:tcPr>
          <w:p>
            <w:pPr>
              <w:jc w:val="center"/>
            </w:pPr>
            <w:r/>
            <w:r>
              <w:rPr>
                <w:rFonts w:ascii="Arial" w:hAnsi="Arial"/>
                <w:sz w:val="18"/>
              </w:rPr>
              <w:t>0.0073</w:t>
            </w:r>
          </w:p>
        </w:tc>
        <w:tc>
          <w:tcPr>
            <w:tcW w:type="dxa" w:w="1728"/>
          </w:tcPr>
          <w:p>
            <w:pPr>
              <w:jc w:val="center"/>
            </w:pPr>
            <w:r/>
            <w:r>
              <w:rPr>
                <w:rFonts w:ascii="Arial" w:hAnsi="Arial"/>
                <w:sz w:val="18"/>
              </w:rPr>
              <w:t>0.0083</w:t>
            </w:r>
          </w:p>
        </w:tc>
        <w:tc>
          <w:tcPr>
            <w:tcW w:type="dxa" w:w="1728"/>
          </w:tcPr>
          <w:p>
            <w:pPr>
              <w:jc w:val="center"/>
            </w:pPr>
            <w:r/>
            <w:r>
              <w:rPr>
                <w:rFonts w:ascii="Arial" w:hAnsi="Arial"/>
                <w:sz w:val="18"/>
              </w:rPr>
              <w:t>0.0079</w:t>
            </w:r>
          </w:p>
        </w:tc>
      </w:tr>
    </w:tbl>
    <w:p/>
    <w:p>
      <w:r>
        <w:t>Note: MetaGate disturbance is not separately tracked because MetaGate delegates to one of these 4 experts per timestep. The actual DB depends on which expert is selected and whether the selected expert changes between consecutive timesteps (selector switches).</w:t>
      </w:r>
    </w:p>
    <w:p>
      <w:pPr>
        <w:pStyle w:val="Heading1"/>
      </w:pPr>
      <w:r>
        <w:t>5. Execution Time and Decision Latency</w:t>
      </w:r>
    </w:p>
    <w:p>
      <w:r>
        <w:t>Terminology: Decision time = all selector overhead before LP (run 4 experts + extract features + MLP forward pass). LP time = LP solver only. Total time = decision + LP (end-to-end per timestep).</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r>
              <w:rPr>
                <w:rFonts w:ascii="Arial" w:hAnsi="Arial"/>
                <w:b/>
                <w:sz w:val="16"/>
              </w:rPr>
              <w:t>Topology</w:t>
            </w:r>
          </w:p>
        </w:tc>
        <w:tc>
          <w:tcPr>
            <w:tcW w:type="dxa" w:w="864"/>
          </w:tcPr>
          <w:p>
            <w:pPr>
              <w:jc w:val="center"/>
            </w:pPr>
            <w:r/>
            <w:r>
              <w:rPr>
                <w:rFonts w:ascii="Arial" w:hAnsi="Arial"/>
                <w:b/>
                <w:sz w:val="16"/>
              </w:rPr>
              <w:t>N</w:t>
            </w:r>
          </w:p>
        </w:tc>
        <w:tc>
          <w:tcPr>
            <w:tcW w:type="dxa" w:w="864"/>
          </w:tcPr>
          <w:p>
            <w:pPr>
              <w:jc w:val="center"/>
            </w:pPr>
            <w:r/>
            <w:r>
              <w:rPr>
                <w:rFonts w:ascii="Arial" w:hAnsi="Arial"/>
                <w:b/>
                <w:sz w:val="16"/>
              </w:rPr>
              <w:t>BN ms</w:t>
            </w:r>
          </w:p>
        </w:tc>
        <w:tc>
          <w:tcPr>
            <w:tcW w:type="dxa" w:w="864"/>
          </w:tcPr>
          <w:p>
            <w:pPr>
              <w:jc w:val="center"/>
            </w:pPr>
            <w:r/>
            <w:r>
              <w:rPr>
                <w:rFonts w:ascii="Arial" w:hAnsi="Arial"/>
                <w:b/>
                <w:sz w:val="16"/>
              </w:rPr>
              <w:t>TopK ms</w:t>
            </w:r>
          </w:p>
        </w:tc>
        <w:tc>
          <w:tcPr>
            <w:tcW w:type="dxa" w:w="864"/>
          </w:tcPr>
          <w:p>
            <w:pPr>
              <w:jc w:val="center"/>
            </w:pPr>
            <w:r/>
            <w:r>
              <w:rPr>
                <w:rFonts w:ascii="Arial" w:hAnsi="Arial"/>
                <w:b/>
                <w:sz w:val="16"/>
              </w:rPr>
              <w:t>Sens ms</w:t>
            </w:r>
          </w:p>
        </w:tc>
        <w:tc>
          <w:tcPr>
            <w:tcW w:type="dxa" w:w="864"/>
          </w:tcPr>
          <w:p>
            <w:pPr>
              <w:jc w:val="center"/>
            </w:pPr>
            <w:r/>
            <w:r>
              <w:rPr>
                <w:rFonts w:ascii="Arial" w:hAnsi="Arial"/>
                <w:b/>
                <w:sz w:val="16"/>
              </w:rPr>
              <w:t>GNN ms</w:t>
            </w:r>
          </w:p>
        </w:tc>
        <w:tc>
          <w:tcPr>
            <w:tcW w:type="dxa" w:w="864"/>
          </w:tcPr>
          <w:p>
            <w:pPr>
              <w:jc w:val="center"/>
            </w:pPr>
            <w:r/>
            <w:r>
              <w:rPr>
                <w:rFonts w:ascii="Arial" w:hAnsi="Arial"/>
                <w:b/>
                <w:sz w:val="16"/>
              </w:rPr>
              <w:t>Feat ms</w:t>
            </w:r>
          </w:p>
        </w:tc>
        <w:tc>
          <w:tcPr>
            <w:tcW w:type="dxa" w:w="864"/>
          </w:tcPr>
          <w:p>
            <w:pPr>
              <w:jc w:val="center"/>
            </w:pPr>
            <w:r/>
            <w:r>
              <w:rPr>
                <w:rFonts w:ascii="Arial" w:hAnsi="Arial"/>
                <w:b/>
                <w:sz w:val="16"/>
              </w:rPr>
              <w:t>MLP ms</w:t>
            </w:r>
          </w:p>
        </w:tc>
        <w:tc>
          <w:tcPr>
            <w:tcW w:type="dxa" w:w="864"/>
          </w:tcPr>
          <w:p>
            <w:pPr>
              <w:jc w:val="center"/>
            </w:pPr>
            <w:r/>
            <w:r>
              <w:rPr>
                <w:rFonts w:ascii="Arial" w:hAnsi="Arial"/>
                <w:b/>
                <w:sz w:val="16"/>
              </w:rPr>
              <w:t>LP ms</w:t>
            </w:r>
          </w:p>
        </w:tc>
        <w:tc>
          <w:tcPr>
            <w:tcW w:type="dxa" w:w="864"/>
          </w:tcPr>
          <w:p>
            <w:pPr>
              <w:jc w:val="center"/>
            </w:pPr>
            <w:r/>
            <w:r>
              <w:rPr>
                <w:rFonts w:ascii="Arial" w:hAnsi="Arial"/>
                <w:b/>
                <w:sz w:val="16"/>
              </w:rPr>
              <w:t>Total ms</w:t>
            </w:r>
          </w:p>
        </w:tc>
      </w:tr>
      <w:tr>
        <w:tc>
          <w:tcPr>
            <w:tcW w:type="dxa" w:w="864"/>
          </w:tcPr>
          <w:p>
            <w:pPr>
              <w:jc w:val="center"/>
            </w:pPr>
            <w:r/>
            <w:r>
              <w:rPr>
                <w:rFonts w:ascii="Arial" w:hAnsi="Arial"/>
                <w:sz w:val="16"/>
              </w:rPr>
              <w:t>Abilene (12n)</w:t>
            </w:r>
          </w:p>
        </w:tc>
        <w:tc>
          <w:tcPr>
            <w:tcW w:type="dxa" w:w="864"/>
          </w:tcPr>
          <w:p>
            <w:pPr>
              <w:jc w:val="center"/>
            </w:pPr>
            <w:r/>
            <w:r>
              <w:rPr>
                <w:rFonts w:ascii="Arial" w:hAnsi="Arial"/>
                <w:sz w:val="16"/>
              </w:rPr>
              <w:t>12</w:t>
            </w:r>
          </w:p>
        </w:tc>
        <w:tc>
          <w:tcPr>
            <w:tcW w:type="dxa" w:w="864"/>
          </w:tcPr>
          <w:p>
            <w:pPr>
              <w:jc w:val="center"/>
            </w:pPr>
            <w:r/>
            <w:r>
              <w:rPr>
                <w:rFonts w:ascii="Arial" w:hAnsi="Arial"/>
                <w:sz w:val="16"/>
              </w:rPr>
              <w:t>0.5</w:t>
            </w:r>
          </w:p>
        </w:tc>
        <w:tc>
          <w:tcPr>
            <w:tcW w:type="dxa" w:w="864"/>
          </w:tcPr>
          <w:p>
            <w:pPr>
              <w:jc w:val="center"/>
            </w:pPr>
            <w:r/>
            <w:r>
              <w:rPr>
                <w:rFonts w:ascii="Arial" w:hAnsi="Arial"/>
                <w:sz w:val="16"/>
              </w:rPr>
              <w:t>0.0</w:t>
            </w:r>
          </w:p>
        </w:tc>
        <w:tc>
          <w:tcPr>
            <w:tcW w:type="dxa" w:w="864"/>
          </w:tcPr>
          <w:p>
            <w:pPr>
              <w:jc w:val="center"/>
            </w:pPr>
            <w:r/>
            <w:r>
              <w:rPr>
                <w:rFonts w:ascii="Arial" w:hAnsi="Arial"/>
                <w:sz w:val="16"/>
              </w:rPr>
              <w:t>0.7</w:t>
            </w:r>
          </w:p>
        </w:tc>
        <w:tc>
          <w:tcPr>
            <w:tcW w:type="dxa" w:w="864"/>
          </w:tcPr>
          <w:p>
            <w:pPr>
              <w:jc w:val="center"/>
            </w:pPr>
            <w:r/>
            <w:r>
              <w:rPr>
                <w:rFonts w:ascii="Arial" w:hAnsi="Arial"/>
                <w:sz w:val="16"/>
              </w:rPr>
              <w:t>1.9</w:t>
            </w:r>
          </w:p>
        </w:tc>
        <w:tc>
          <w:tcPr>
            <w:tcW w:type="dxa" w:w="864"/>
          </w:tcPr>
          <w:p>
            <w:pPr>
              <w:jc w:val="center"/>
            </w:pPr>
            <w:r/>
            <w:r>
              <w:rPr>
                <w:rFonts w:ascii="Arial" w:hAnsi="Arial"/>
                <w:sz w:val="16"/>
              </w:rPr>
              <w:t>0.78</w:t>
            </w:r>
          </w:p>
        </w:tc>
        <w:tc>
          <w:tcPr>
            <w:tcW w:type="dxa" w:w="864"/>
          </w:tcPr>
          <w:p>
            <w:pPr>
              <w:jc w:val="center"/>
            </w:pPr>
            <w:r/>
            <w:r>
              <w:rPr>
                <w:rFonts w:ascii="Arial" w:hAnsi="Arial"/>
                <w:sz w:val="16"/>
              </w:rPr>
              <w:t>0.16</w:t>
            </w:r>
          </w:p>
        </w:tc>
        <w:tc>
          <w:tcPr>
            <w:tcW w:type="dxa" w:w="864"/>
          </w:tcPr>
          <w:p>
            <w:pPr>
              <w:jc w:val="center"/>
            </w:pPr>
            <w:r/>
            <w:r>
              <w:rPr>
                <w:rFonts w:ascii="Arial" w:hAnsi="Arial"/>
                <w:sz w:val="16"/>
              </w:rPr>
              <w:t>24.9</w:t>
            </w:r>
          </w:p>
        </w:tc>
        <w:tc>
          <w:tcPr>
            <w:tcW w:type="dxa" w:w="864"/>
          </w:tcPr>
          <w:p>
            <w:pPr>
              <w:jc w:val="center"/>
            </w:pPr>
            <w:r/>
            <w:r>
              <w:rPr>
                <w:rFonts w:ascii="Arial" w:hAnsi="Arial"/>
                <w:sz w:val="16"/>
              </w:rPr>
              <w:t>30.0</w:t>
            </w:r>
          </w:p>
        </w:tc>
      </w:tr>
      <w:tr>
        <w:tc>
          <w:tcPr>
            <w:tcW w:type="dxa" w:w="864"/>
          </w:tcPr>
          <w:p>
            <w:pPr>
              <w:jc w:val="center"/>
            </w:pPr>
            <w:r/>
            <w:r>
              <w:rPr>
                <w:rFonts w:ascii="Arial" w:hAnsi="Arial"/>
                <w:sz w:val="16"/>
              </w:rPr>
              <w:t>GEANT (22n)</w:t>
            </w:r>
          </w:p>
        </w:tc>
        <w:tc>
          <w:tcPr>
            <w:tcW w:type="dxa" w:w="864"/>
          </w:tcPr>
          <w:p>
            <w:pPr>
              <w:jc w:val="center"/>
            </w:pPr>
            <w:r/>
            <w:r>
              <w:rPr>
                <w:rFonts w:ascii="Arial" w:hAnsi="Arial"/>
                <w:sz w:val="16"/>
              </w:rPr>
              <w:t>22</w:t>
            </w:r>
          </w:p>
        </w:tc>
        <w:tc>
          <w:tcPr>
            <w:tcW w:type="dxa" w:w="864"/>
          </w:tcPr>
          <w:p>
            <w:pPr>
              <w:jc w:val="center"/>
            </w:pPr>
            <w:r/>
            <w:r>
              <w:rPr>
                <w:rFonts w:ascii="Arial" w:hAnsi="Arial"/>
                <w:sz w:val="16"/>
              </w:rPr>
              <w:t>1.8</w:t>
            </w:r>
          </w:p>
        </w:tc>
        <w:tc>
          <w:tcPr>
            <w:tcW w:type="dxa" w:w="864"/>
          </w:tcPr>
          <w:p>
            <w:pPr>
              <w:jc w:val="center"/>
            </w:pPr>
            <w:r/>
            <w:r>
              <w:rPr>
                <w:rFonts w:ascii="Arial" w:hAnsi="Arial"/>
                <w:sz w:val="16"/>
              </w:rPr>
              <w:t>0.0</w:t>
            </w:r>
          </w:p>
        </w:tc>
        <w:tc>
          <w:tcPr>
            <w:tcW w:type="dxa" w:w="864"/>
          </w:tcPr>
          <w:p>
            <w:pPr>
              <w:jc w:val="center"/>
            </w:pPr>
            <w:r/>
            <w:r>
              <w:rPr>
                <w:rFonts w:ascii="Arial" w:hAnsi="Arial"/>
                <w:sz w:val="16"/>
              </w:rPr>
              <w:t>2.1</w:t>
            </w:r>
          </w:p>
        </w:tc>
        <w:tc>
          <w:tcPr>
            <w:tcW w:type="dxa" w:w="864"/>
          </w:tcPr>
          <w:p>
            <w:pPr>
              <w:jc w:val="center"/>
            </w:pPr>
            <w:r/>
            <w:r>
              <w:rPr>
                <w:rFonts w:ascii="Arial" w:hAnsi="Arial"/>
                <w:sz w:val="16"/>
              </w:rPr>
              <w:t>3.8</w:t>
            </w:r>
          </w:p>
        </w:tc>
        <w:tc>
          <w:tcPr>
            <w:tcW w:type="dxa" w:w="864"/>
          </w:tcPr>
          <w:p>
            <w:pPr>
              <w:jc w:val="center"/>
            </w:pPr>
            <w:r/>
            <w:r>
              <w:rPr>
                <w:rFonts w:ascii="Arial" w:hAnsi="Arial"/>
                <w:sz w:val="16"/>
              </w:rPr>
              <w:t>0.82</w:t>
            </w:r>
          </w:p>
        </w:tc>
        <w:tc>
          <w:tcPr>
            <w:tcW w:type="dxa" w:w="864"/>
          </w:tcPr>
          <w:p>
            <w:pPr>
              <w:jc w:val="center"/>
            </w:pPr>
            <w:r/>
            <w:r>
              <w:rPr>
                <w:rFonts w:ascii="Arial" w:hAnsi="Arial"/>
                <w:sz w:val="16"/>
              </w:rPr>
              <w:t>0.15</w:t>
            </w:r>
          </w:p>
        </w:tc>
        <w:tc>
          <w:tcPr>
            <w:tcW w:type="dxa" w:w="864"/>
          </w:tcPr>
          <w:p>
            <w:pPr>
              <w:jc w:val="center"/>
            </w:pPr>
            <w:r/>
            <w:r>
              <w:rPr>
                <w:rFonts w:ascii="Arial" w:hAnsi="Arial"/>
                <w:sz w:val="16"/>
              </w:rPr>
              <w:t>28.5</w:t>
            </w:r>
          </w:p>
        </w:tc>
        <w:tc>
          <w:tcPr>
            <w:tcW w:type="dxa" w:w="864"/>
          </w:tcPr>
          <w:p>
            <w:pPr>
              <w:jc w:val="center"/>
            </w:pPr>
            <w:r/>
            <w:r>
              <w:rPr>
                <w:rFonts w:ascii="Arial" w:hAnsi="Arial"/>
                <w:sz w:val="16"/>
              </w:rPr>
              <w:t>40.6</w:t>
            </w:r>
          </w:p>
        </w:tc>
      </w:tr>
      <w:tr>
        <w:tc>
          <w:tcPr>
            <w:tcW w:type="dxa" w:w="864"/>
          </w:tcPr>
          <w:p>
            <w:pPr>
              <w:jc w:val="center"/>
            </w:pPr>
            <w:r/>
            <w:r>
              <w:rPr>
                <w:rFonts w:ascii="Arial" w:hAnsi="Arial"/>
                <w:sz w:val="16"/>
              </w:rPr>
              <w:t>Ebone (23n)</w:t>
            </w:r>
          </w:p>
        </w:tc>
        <w:tc>
          <w:tcPr>
            <w:tcW w:type="dxa" w:w="864"/>
          </w:tcPr>
          <w:p>
            <w:pPr>
              <w:jc w:val="center"/>
            </w:pPr>
            <w:r/>
            <w:r>
              <w:rPr>
                <w:rFonts w:ascii="Arial" w:hAnsi="Arial"/>
                <w:sz w:val="16"/>
              </w:rPr>
              <w:t>23</w:t>
            </w:r>
          </w:p>
        </w:tc>
        <w:tc>
          <w:tcPr>
            <w:tcW w:type="dxa" w:w="864"/>
          </w:tcPr>
          <w:p>
            <w:pPr>
              <w:jc w:val="center"/>
            </w:pPr>
            <w:r/>
            <w:r>
              <w:rPr>
                <w:rFonts w:ascii="Arial" w:hAnsi="Arial"/>
                <w:sz w:val="16"/>
              </w:rPr>
              <w:t>2.0</w:t>
            </w:r>
          </w:p>
        </w:tc>
        <w:tc>
          <w:tcPr>
            <w:tcW w:type="dxa" w:w="864"/>
          </w:tcPr>
          <w:p>
            <w:pPr>
              <w:jc w:val="center"/>
            </w:pPr>
            <w:r/>
            <w:r>
              <w:rPr>
                <w:rFonts w:ascii="Arial" w:hAnsi="Arial"/>
                <w:sz w:val="16"/>
              </w:rPr>
              <w:t>0.0</w:t>
            </w:r>
          </w:p>
        </w:tc>
        <w:tc>
          <w:tcPr>
            <w:tcW w:type="dxa" w:w="864"/>
          </w:tcPr>
          <w:p>
            <w:pPr>
              <w:jc w:val="center"/>
            </w:pPr>
            <w:r/>
            <w:r>
              <w:rPr>
                <w:rFonts w:ascii="Arial" w:hAnsi="Arial"/>
                <w:sz w:val="16"/>
              </w:rPr>
              <w:t>2.5</w:t>
            </w:r>
          </w:p>
        </w:tc>
        <w:tc>
          <w:tcPr>
            <w:tcW w:type="dxa" w:w="864"/>
          </w:tcPr>
          <w:p>
            <w:pPr>
              <w:jc w:val="center"/>
            </w:pPr>
            <w:r/>
            <w:r>
              <w:rPr>
                <w:rFonts w:ascii="Arial" w:hAnsi="Arial"/>
                <w:sz w:val="16"/>
              </w:rPr>
              <w:t>4.1</w:t>
            </w:r>
          </w:p>
        </w:tc>
        <w:tc>
          <w:tcPr>
            <w:tcW w:type="dxa" w:w="864"/>
          </w:tcPr>
          <w:p>
            <w:pPr>
              <w:jc w:val="center"/>
            </w:pPr>
            <w:r/>
            <w:r>
              <w:rPr>
                <w:rFonts w:ascii="Arial" w:hAnsi="Arial"/>
                <w:sz w:val="16"/>
              </w:rPr>
              <w:t>0.81</w:t>
            </w:r>
          </w:p>
        </w:tc>
        <w:tc>
          <w:tcPr>
            <w:tcW w:type="dxa" w:w="864"/>
          </w:tcPr>
          <w:p>
            <w:pPr>
              <w:jc w:val="center"/>
            </w:pPr>
            <w:r/>
            <w:r>
              <w:rPr>
                <w:rFonts w:ascii="Arial" w:hAnsi="Arial"/>
                <w:sz w:val="16"/>
              </w:rPr>
              <w:t>0.15</w:t>
            </w:r>
          </w:p>
        </w:tc>
        <w:tc>
          <w:tcPr>
            <w:tcW w:type="dxa" w:w="864"/>
          </w:tcPr>
          <w:p>
            <w:pPr>
              <w:jc w:val="center"/>
            </w:pPr>
            <w:r/>
            <w:r>
              <w:rPr>
                <w:rFonts w:ascii="Arial" w:hAnsi="Arial"/>
                <w:sz w:val="16"/>
              </w:rPr>
              <w:t>28.7</w:t>
            </w:r>
          </w:p>
        </w:tc>
        <w:tc>
          <w:tcPr>
            <w:tcW w:type="dxa" w:w="864"/>
          </w:tcPr>
          <w:p>
            <w:pPr>
              <w:jc w:val="center"/>
            </w:pPr>
            <w:r/>
            <w:r>
              <w:rPr>
                <w:rFonts w:ascii="Arial" w:hAnsi="Arial"/>
                <w:sz w:val="16"/>
              </w:rPr>
              <w:t>42.2</w:t>
            </w:r>
          </w:p>
        </w:tc>
      </w:tr>
      <w:tr>
        <w:tc>
          <w:tcPr>
            <w:tcW w:type="dxa" w:w="864"/>
          </w:tcPr>
          <w:p>
            <w:pPr>
              <w:jc w:val="center"/>
            </w:pPr>
            <w:r/>
            <w:r>
              <w:rPr>
                <w:rFonts w:ascii="Arial" w:hAnsi="Arial"/>
                <w:sz w:val="16"/>
              </w:rPr>
              <w:t>CERNET (41n)</w:t>
            </w:r>
          </w:p>
        </w:tc>
        <w:tc>
          <w:tcPr>
            <w:tcW w:type="dxa" w:w="864"/>
          </w:tcPr>
          <w:p>
            <w:pPr>
              <w:jc w:val="center"/>
            </w:pPr>
            <w:r/>
            <w:r>
              <w:rPr>
                <w:rFonts w:ascii="Arial" w:hAnsi="Arial"/>
                <w:sz w:val="16"/>
              </w:rPr>
              <w:t>41</w:t>
            </w:r>
          </w:p>
        </w:tc>
        <w:tc>
          <w:tcPr>
            <w:tcW w:type="dxa" w:w="864"/>
          </w:tcPr>
          <w:p>
            <w:pPr>
              <w:jc w:val="center"/>
            </w:pPr>
            <w:r/>
            <w:r>
              <w:rPr>
                <w:rFonts w:ascii="Arial" w:hAnsi="Arial"/>
                <w:sz w:val="16"/>
              </w:rPr>
              <w:t>6.6</w:t>
            </w:r>
          </w:p>
        </w:tc>
        <w:tc>
          <w:tcPr>
            <w:tcW w:type="dxa" w:w="864"/>
          </w:tcPr>
          <w:p>
            <w:pPr>
              <w:jc w:val="center"/>
            </w:pPr>
            <w:r/>
            <w:r>
              <w:rPr>
                <w:rFonts w:ascii="Arial" w:hAnsi="Arial"/>
                <w:sz w:val="16"/>
              </w:rPr>
              <w:t>0.1</w:t>
            </w:r>
          </w:p>
        </w:tc>
        <w:tc>
          <w:tcPr>
            <w:tcW w:type="dxa" w:w="864"/>
          </w:tcPr>
          <w:p>
            <w:pPr>
              <w:jc w:val="center"/>
            </w:pPr>
            <w:r/>
            <w:r>
              <w:rPr>
                <w:rFonts w:ascii="Arial" w:hAnsi="Arial"/>
                <w:sz w:val="16"/>
              </w:rPr>
              <w:t>8.1</w:t>
            </w:r>
          </w:p>
        </w:tc>
        <w:tc>
          <w:tcPr>
            <w:tcW w:type="dxa" w:w="864"/>
          </w:tcPr>
          <w:p>
            <w:pPr>
              <w:jc w:val="center"/>
            </w:pPr>
            <w:r/>
            <w:r>
              <w:rPr>
                <w:rFonts w:ascii="Arial" w:hAnsi="Arial"/>
                <w:sz w:val="16"/>
              </w:rPr>
              <w:t>10.5</w:t>
            </w:r>
          </w:p>
        </w:tc>
        <w:tc>
          <w:tcPr>
            <w:tcW w:type="dxa" w:w="864"/>
          </w:tcPr>
          <w:p>
            <w:pPr>
              <w:jc w:val="center"/>
            </w:pPr>
            <w:r/>
            <w:r>
              <w:rPr>
                <w:rFonts w:ascii="Arial" w:hAnsi="Arial"/>
                <w:sz w:val="16"/>
              </w:rPr>
              <w:t>0.89</w:t>
            </w:r>
          </w:p>
        </w:tc>
        <w:tc>
          <w:tcPr>
            <w:tcW w:type="dxa" w:w="864"/>
          </w:tcPr>
          <w:p>
            <w:pPr>
              <w:jc w:val="center"/>
            </w:pPr>
            <w:r/>
            <w:r>
              <w:rPr>
                <w:rFonts w:ascii="Arial" w:hAnsi="Arial"/>
                <w:sz w:val="16"/>
              </w:rPr>
              <w:t>0.16</w:t>
            </w:r>
          </w:p>
        </w:tc>
        <w:tc>
          <w:tcPr>
            <w:tcW w:type="dxa" w:w="864"/>
          </w:tcPr>
          <w:p>
            <w:pPr>
              <w:jc w:val="center"/>
            </w:pPr>
            <w:r/>
            <w:r>
              <w:rPr>
                <w:rFonts w:ascii="Arial" w:hAnsi="Arial"/>
                <w:sz w:val="16"/>
              </w:rPr>
              <w:t>41.2</w:t>
            </w:r>
          </w:p>
        </w:tc>
        <w:tc>
          <w:tcPr>
            <w:tcW w:type="dxa" w:w="864"/>
          </w:tcPr>
          <w:p>
            <w:pPr>
              <w:jc w:val="center"/>
            </w:pPr>
            <w:r/>
            <w:r>
              <w:rPr>
                <w:rFonts w:ascii="Arial" w:hAnsi="Arial"/>
                <w:sz w:val="16"/>
              </w:rPr>
              <w:t>79.9</w:t>
            </w:r>
          </w:p>
        </w:tc>
      </w:tr>
      <w:tr>
        <w:tc>
          <w:tcPr>
            <w:tcW w:type="dxa" w:w="864"/>
          </w:tcPr>
          <w:p>
            <w:pPr>
              <w:jc w:val="center"/>
            </w:pPr>
            <w:r/>
            <w:r>
              <w:rPr>
                <w:rFonts w:ascii="Arial" w:hAnsi="Arial"/>
                <w:sz w:val="16"/>
              </w:rPr>
              <w:t>Sprintlink (44n)</w:t>
            </w:r>
          </w:p>
        </w:tc>
        <w:tc>
          <w:tcPr>
            <w:tcW w:type="dxa" w:w="864"/>
          </w:tcPr>
          <w:p>
            <w:pPr>
              <w:jc w:val="center"/>
            </w:pPr>
            <w:r/>
            <w:r>
              <w:rPr>
                <w:rFonts w:ascii="Arial" w:hAnsi="Arial"/>
                <w:sz w:val="16"/>
              </w:rPr>
              <w:t>44</w:t>
            </w:r>
          </w:p>
        </w:tc>
        <w:tc>
          <w:tcPr>
            <w:tcW w:type="dxa" w:w="864"/>
          </w:tcPr>
          <w:p>
            <w:pPr>
              <w:jc w:val="center"/>
            </w:pPr>
            <w:r/>
            <w:r>
              <w:rPr>
                <w:rFonts w:ascii="Arial" w:hAnsi="Arial"/>
                <w:sz w:val="16"/>
              </w:rPr>
              <w:t>8.1</w:t>
            </w:r>
          </w:p>
        </w:tc>
        <w:tc>
          <w:tcPr>
            <w:tcW w:type="dxa" w:w="864"/>
          </w:tcPr>
          <w:p>
            <w:pPr>
              <w:jc w:val="center"/>
            </w:pPr>
            <w:r/>
            <w:r>
              <w:rPr>
                <w:rFonts w:ascii="Arial" w:hAnsi="Arial"/>
                <w:sz w:val="16"/>
              </w:rPr>
              <w:t>0.1</w:t>
            </w:r>
          </w:p>
        </w:tc>
        <w:tc>
          <w:tcPr>
            <w:tcW w:type="dxa" w:w="864"/>
          </w:tcPr>
          <w:p>
            <w:pPr>
              <w:jc w:val="center"/>
            </w:pPr>
            <w:r/>
            <w:r>
              <w:rPr>
                <w:rFonts w:ascii="Arial" w:hAnsi="Arial"/>
                <w:sz w:val="16"/>
              </w:rPr>
              <w:t>9.9</w:t>
            </w:r>
          </w:p>
        </w:tc>
        <w:tc>
          <w:tcPr>
            <w:tcW w:type="dxa" w:w="864"/>
          </w:tcPr>
          <w:p>
            <w:pPr>
              <w:jc w:val="center"/>
            </w:pPr>
            <w:r/>
            <w:r>
              <w:rPr>
                <w:rFonts w:ascii="Arial" w:hAnsi="Arial"/>
                <w:sz w:val="16"/>
              </w:rPr>
              <w:t>13.3</w:t>
            </w:r>
          </w:p>
        </w:tc>
        <w:tc>
          <w:tcPr>
            <w:tcW w:type="dxa" w:w="864"/>
          </w:tcPr>
          <w:p>
            <w:pPr>
              <w:jc w:val="center"/>
            </w:pPr>
            <w:r/>
            <w:r>
              <w:rPr>
                <w:rFonts w:ascii="Arial" w:hAnsi="Arial"/>
                <w:sz w:val="16"/>
              </w:rPr>
              <w:t>1.04</w:t>
            </w:r>
          </w:p>
        </w:tc>
        <w:tc>
          <w:tcPr>
            <w:tcW w:type="dxa" w:w="864"/>
          </w:tcPr>
          <w:p>
            <w:pPr>
              <w:jc w:val="center"/>
            </w:pPr>
            <w:r/>
            <w:r>
              <w:rPr>
                <w:rFonts w:ascii="Arial" w:hAnsi="Arial"/>
                <w:sz w:val="16"/>
              </w:rPr>
              <w:t>0.18</w:t>
            </w:r>
          </w:p>
        </w:tc>
        <w:tc>
          <w:tcPr>
            <w:tcW w:type="dxa" w:w="864"/>
          </w:tcPr>
          <w:p>
            <w:pPr>
              <w:jc w:val="center"/>
            </w:pPr>
            <w:r/>
            <w:r>
              <w:rPr>
                <w:rFonts w:ascii="Arial" w:hAnsi="Arial"/>
                <w:sz w:val="16"/>
              </w:rPr>
              <w:t>45.3</w:t>
            </w:r>
          </w:p>
        </w:tc>
        <w:tc>
          <w:tcPr>
            <w:tcW w:type="dxa" w:w="864"/>
          </w:tcPr>
          <w:p>
            <w:pPr>
              <w:jc w:val="center"/>
            </w:pPr>
            <w:r/>
            <w:r>
              <w:rPr>
                <w:rFonts w:ascii="Arial" w:hAnsi="Arial"/>
                <w:sz w:val="16"/>
              </w:rPr>
              <w:t>92.4</w:t>
            </w:r>
          </w:p>
        </w:tc>
      </w:tr>
      <w:tr>
        <w:tc>
          <w:tcPr>
            <w:tcW w:type="dxa" w:w="864"/>
          </w:tcPr>
          <w:p>
            <w:pPr>
              <w:jc w:val="center"/>
            </w:pPr>
            <w:r/>
            <w:r>
              <w:rPr>
                <w:rFonts w:ascii="Arial" w:hAnsi="Arial"/>
                <w:sz w:val="16"/>
              </w:rPr>
              <w:t>Tiscali (49n)</w:t>
            </w:r>
          </w:p>
        </w:tc>
        <w:tc>
          <w:tcPr>
            <w:tcW w:type="dxa" w:w="864"/>
          </w:tcPr>
          <w:p>
            <w:pPr>
              <w:jc w:val="center"/>
            </w:pPr>
            <w:r/>
            <w:r>
              <w:rPr>
                <w:rFonts w:ascii="Arial" w:hAnsi="Arial"/>
                <w:sz w:val="16"/>
              </w:rPr>
              <w:t>49</w:t>
            </w:r>
          </w:p>
        </w:tc>
        <w:tc>
          <w:tcPr>
            <w:tcW w:type="dxa" w:w="864"/>
          </w:tcPr>
          <w:p>
            <w:pPr>
              <w:jc w:val="center"/>
            </w:pPr>
            <w:r/>
            <w:r>
              <w:rPr>
                <w:rFonts w:ascii="Arial" w:hAnsi="Arial"/>
                <w:sz w:val="16"/>
              </w:rPr>
              <w:t>10.4</w:t>
            </w:r>
          </w:p>
        </w:tc>
        <w:tc>
          <w:tcPr>
            <w:tcW w:type="dxa" w:w="864"/>
          </w:tcPr>
          <w:p>
            <w:pPr>
              <w:jc w:val="center"/>
            </w:pPr>
            <w:r/>
            <w:r>
              <w:rPr>
                <w:rFonts w:ascii="Arial" w:hAnsi="Arial"/>
                <w:sz w:val="16"/>
              </w:rPr>
              <w:t>0.1</w:t>
            </w:r>
          </w:p>
        </w:tc>
        <w:tc>
          <w:tcPr>
            <w:tcW w:type="dxa" w:w="864"/>
          </w:tcPr>
          <w:p>
            <w:pPr>
              <w:jc w:val="center"/>
            </w:pPr>
            <w:r/>
            <w:r>
              <w:rPr>
                <w:rFonts w:ascii="Arial" w:hAnsi="Arial"/>
                <w:sz w:val="16"/>
              </w:rPr>
              <w:t>12.6</w:t>
            </w:r>
          </w:p>
        </w:tc>
        <w:tc>
          <w:tcPr>
            <w:tcW w:type="dxa" w:w="864"/>
          </w:tcPr>
          <w:p>
            <w:pPr>
              <w:jc w:val="center"/>
            </w:pPr>
            <w:r/>
            <w:r>
              <w:rPr>
                <w:rFonts w:ascii="Arial" w:hAnsi="Arial"/>
                <w:sz w:val="16"/>
              </w:rPr>
              <w:t>15.3</w:t>
            </w:r>
          </w:p>
        </w:tc>
        <w:tc>
          <w:tcPr>
            <w:tcW w:type="dxa" w:w="864"/>
          </w:tcPr>
          <w:p>
            <w:pPr>
              <w:jc w:val="center"/>
            </w:pPr>
            <w:r/>
            <w:r>
              <w:rPr>
                <w:rFonts w:ascii="Arial" w:hAnsi="Arial"/>
                <w:sz w:val="16"/>
              </w:rPr>
              <w:t>0.99</w:t>
            </w:r>
          </w:p>
        </w:tc>
        <w:tc>
          <w:tcPr>
            <w:tcW w:type="dxa" w:w="864"/>
          </w:tcPr>
          <w:p>
            <w:pPr>
              <w:jc w:val="center"/>
            </w:pPr>
            <w:r/>
            <w:r>
              <w:rPr>
                <w:rFonts w:ascii="Arial" w:hAnsi="Arial"/>
                <w:sz w:val="16"/>
              </w:rPr>
              <w:t>0.19</w:t>
            </w:r>
          </w:p>
        </w:tc>
        <w:tc>
          <w:tcPr>
            <w:tcW w:type="dxa" w:w="864"/>
          </w:tcPr>
          <w:p>
            <w:pPr>
              <w:jc w:val="center"/>
            </w:pPr>
            <w:r/>
            <w:r>
              <w:rPr>
                <w:rFonts w:ascii="Arial" w:hAnsi="Arial"/>
                <w:sz w:val="16"/>
              </w:rPr>
              <w:t>50.1</w:t>
            </w:r>
          </w:p>
        </w:tc>
        <w:tc>
          <w:tcPr>
            <w:tcW w:type="dxa" w:w="864"/>
          </w:tcPr>
          <w:p>
            <w:pPr>
              <w:jc w:val="center"/>
            </w:pPr>
            <w:r/>
            <w:r>
              <w:rPr>
                <w:rFonts w:ascii="Arial" w:hAnsi="Arial"/>
                <w:sz w:val="16"/>
              </w:rPr>
              <w:t>108.1</w:t>
            </w:r>
          </w:p>
        </w:tc>
      </w:tr>
      <w:tr>
        <w:tc>
          <w:tcPr>
            <w:tcW w:type="dxa" w:w="864"/>
          </w:tcPr>
          <w:p>
            <w:pPr>
              <w:jc w:val="center"/>
            </w:pPr>
            <w:r/>
            <w:r>
              <w:rPr>
                <w:rFonts w:ascii="Arial" w:hAnsi="Arial"/>
                <w:sz w:val="16"/>
              </w:rPr>
              <w:t>Germany50 (50n)</w:t>
            </w:r>
          </w:p>
        </w:tc>
        <w:tc>
          <w:tcPr>
            <w:tcW w:type="dxa" w:w="864"/>
          </w:tcPr>
          <w:p>
            <w:pPr>
              <w:jc w:val="center"/>
            </w:pPr>
            <w:r/>
            <w:r>
              <w:rPr>
                <w:rFonts w:ascii="Arial" w:hAnsi="Arial"/>
                <w:sz w:val="16"/>
              </w:rPr>
              <w:t>50</w:t>
            </w:r>
          </w:p>
        </w:tc>
        <w:tc>
          <w:tcPr>
            <w:tcW w:type="dxa" w:w="864"/>
          </w:tcPr>
          <w:p>
            <w:pPr>
              <w:jc w:val="center"/>
            </w:pPr>
            <w:r/>
            <w:r>
              <w:rPr>
                <w:rFonts w:ascii="Arial" w:hAnsi="Arial"/>
                <w:sz w:val="16"/>
              </w:rPr>
              <w:t>7.7</w:t>
            </w:r>
          </w:p>
        </w:tc>
        <w:tc>
          <w:tcPr>
            <w:tcW w:type="dxa" w:w="864"/>
          </w:tcPr>
          <w:p>
            <w:pPr>
              <w:jc w:val="center"/>
            </w:pPr>
            <w:r/>
            <w:r>
              <w:rPr>
                <w:rFonts w:ascii="Arial" w:hAnsi="Arial"/>
                <w:sz w:val="16"/>
              </w:rPr>
              <w:t>0.1</w:t>
            </w:r>
          </w:p>
        </w:tc>
        <w:tc>
          <w:tcPr>
            <w:tcW w:type="dxa" w:w="864"/>
          </w:tcPr>
          <w:p>
            <w:pPr>
              <w:jc w:val="center"/>
            </w:pPr>
            <w:r/>
            <w:r>
              <w:rPr>
                <w:rFonts w:ascii="Arial" w:hAnsi="Arial"/>
                <w:sz w:val="16"/>
              </w:rPr>
              <w:t>8.7</w:t>
            </w:r>
          </w:p>
        </w:tc>
        <w:tc>
          <w:tcPr>
            <w:tcW w:type="dxa" w:w="864"/>
          </w:tcPr>
          <w:p>
            <w:pPr>
              <w:jc w:val="center"/>
            </w:pPr>
            <w:r/>
            <w:r>
              <w:rPr>
                <w:rFonts w:ascii="Arial" w:hAnsi="Arial"/>
                <w:sz w:val="16"/>
              </w:rPr>
              <w:t>16.8</w:t>
            </w:r>
          </w:p>
        </w:tc>
        <w:tc>
          <w:tcPr>
            <w:tcW w:type="dxa" w:w="864"/>
          </w:tcPr>
          <w:p>
            <w:pPr>
              <w:jc w:val="center"/>
            </w:pPr>
            <w:r/>
            <w:r>
              <w:rPr>
                <w:rFonts w:ascii="Arial" w:hAnsi="Arial"/>
                <w:sz w:val="16"/>
              </w:rPr>
              <w:t>1.04</w:t>
            </w:r>
          </w:p>
        </w:tc>
        <w:tc>
          <w:tcPr>
            <w:tcW w:type="dxa" w:w="864"/>
          </w:tcPr>
          <w:p>
            <w:pPr>
              <w:jc w:val="center"/>
            </w:pPr>
            <w:r/>
            <w:r>
              <w:rPr>
                <w:rFonts w:ascii="Arial" w:hAnsi="Arial"/>
                <w:sz w:val="16"/>
              </w:rPr>
              <w:t>0.20</w:t>
            </w:r>
          </w:p>
        </w:tc>
        <w:tc>
          <w:tcPr>
            <w:tcW w:type="dxa" w:w="864"/>
          </w:tcPr>
          <w:p>
            <w:pPr>
              <w:jc w:val="center"/>
            </w:pPr>
            <w:r/>
            <w:r>
              <w:rPr>
                <w:rFonts w:ascii="Arial" w:hAnsi="Arial"/>
                <w:sz w:val="16"/>
              </w:rPr>
              <w:t>46.4</w:t>
            </w:r>
          </w:p>
        </w:tc>
        <w:tc>
          <w:tcPr>
            <w:tcW w:type="dxa" w:w="864"/>
          </w:tcPr>
          <w:p>
            <w:pPr>
              <w:jc w:val="center"/>
            </w:pPr>
            <w:r/>
            <w:r>
              <w:rPr>
                <w:rFonts w:ascii="Arial" w:hAnsi="Arial"/>
                <w:sz w:val="16"/>
              </w:rPr>
              <w:t>94.6</w:t>
            </w:r>
          </w:p>
        </w:tc>
      </w:tr>
      <w:tr>
        <w:tc>
          <w:tcPr>
            <w:tcW w:type="dxa" w:w="864"/>
          </w:tcPr>
          <w:p>
            <w:pPr>
              <w:jc w:val="center"/>
            </w:pPr>
            <w:r/>
            <w:r>
              <w:rPr>
                <w:rFonts w:ascii="Arial" w:hAnsi="Arial"/>
                <w:sz w:val="16"/>
              </w:rPr>
              <w:t>VtlWavenet (92n)</w:t>
            </w:r>
          </w:p>
        </w:tc>
        <w:tc>
          <w:tcPr>
            <w:tcW w:type="dxa" w:w="864"/>
          </w:tcPr>
          <w:p>
            <w:pPr>
              <w:jc w:val="center"/>
            </w:pPr>
            <w:r/>
            <w:r>
              <w:rPr>
                <w:rFonts w:ascii="Arial" w:hAnsi="Arial"/>
                <w:sz w:val="16"/>
              </w:rPr>
              <w:t>92</w:t>
            </w:r>
          </w:p>
        </w:tc>
        <w:tc>
          <w:tcPr>
            <w:tcW w:type="dxa" w:w="864"/>
          </w:tcPr>
          <w:p>
            <w:pPr>
              <w:jc w:val="center"/>
            </w:pPr>
            <w:r/>
            <w:r>
              <w:rPr>
                <w:rFonts w:ascii="Arial" w:hAnsi="Arial"/>
                <w:sz w:val="16"/>
              </w:rPr>
              <w:t>61.7</w:t>
            </w:r>
          </w:p>
        </w:tc>
        <w:tc>
          <w:tcPr>
            <w:tcW w:type="dxa" w:w="864"/>
          </w:tcPr>
          <w:p>
            <w:pPr>
              <w:jc w:val="center"/>
            </w:pPr>
            <w:r/>
            <w:r>
              <w:rPr>
                <w:rFonts w:ascii="Arial" w:hAnsi="Arial"/>
                <w:sz w:val="16"/>
              </w:rPr>
              <w:t>0.5</w:t>
            </w:r>
          </w:p>
        </w:tc>
        <w:tc>
          <w:tcPr>
            <w:tcW w:type="dxa" w:w="864"/>
          </w:tcPr>
          <w:p>
            <w:pPr>
              <w:jc w:val="center"/>
            </w:pPr>
            <w:r/>
            <w:r>
              <w:rPr>
                <w:rFonts w:ascii="Arial" w:hAnsi="Arial"/>
                <w:sz w:val="16"/>
              </w:rPr>
              <w:t>103.9</w:t>
            </w:r>
          </w:p>
        </w:tc>
        <w:tc>
          <w:tcPr>
            <w:tcW w:type="dxa" w:w="864"/>
          </w:tcPr>
          <w:p>
            <w:pPr>
              <w:jc w:val="center"/>
            </w:pPr>
            <w:r/>
            <w:r>
              <w:rPr>
                <w:rFonts w:ascii="Arial" w:hAnsi="Arial"/>
                <w:sz w:val="16"/>
              </w:rPr>
              <w:t>58.4</w:t>
            </w:r>
          </w:p>
        </w:tc>
        <w:tc>
          <w:tcPr>
            <w:tcW w:type="dxa" w:w="864"/>
          </w:tcPr>
          <w:p>
            <w:pPr>
              <w:jc w:val="center"/>
            </w:pPr>
            <w:r/>
            <w:r>
              <w:rPr>
                <w:rFonts w:ascii="Arial" w:hAnsi="Arial"/>
                <w:sz w:val="16"/>
              </w:rPr>
              <w:t>1.37</w:t>
            </w:r>
          </w:p>
        </w:tc>
        <w:tc>
          <w:tcPr>
            <w:tcW w:type="dxa" w:w="864"/>
          </w:tcPr>
          <w:p>
            <w:pPr>
              <w:jc w:val="center"/>
            </w:pPr>
            <w:r/>
            <w:r>
              <w:rPr>
                <w:rFonts w:ascii="Arial" w:hAnsi="Arial"/>
                <w:sz w:val="16"/>
              </w:rPr>
              <w:t>0.23</w:t>
            </w:r>
          </w:p>
        </w:tc>
        <w:tc>
          <w:tcPr>
            <w:tcW w:type="dxa" w:w="864"/>
          </w:tcPr>
          <w:p>
            <w:pPr>
              <w:jc w:val="center"/>
            </w:pPr>
            <w:r/>
            <w:r>
              <w:rPr>
                <w:rFonts w:ascii="Arial" w:hAnsi="Arial"/>
                <w:sz w:val="16"/>
              </w:rPr>
              <w:t>145.0</w:t>
            </w:r>
          </w:p>
        </w:tc>
        <w:tc>
          <w:tcPr>
            <w:tcW w:type="dxa" w:w="864"/>
          </w:tcPr>
          <w:p>
            <w:pPr>
              <w:jc w:val="center"/>
            </w:pPr>
            <w:r/>
            <w:r>
              <w:rPr>
                <w:rFonts w:ascii="Arial" w:hAnsi="Arial"/>
                <w:sz w:val="16"/>
              </w:rPr>
              <w:t>452.3</w:t>
            </w:r>
          </w:p>
        </w:tc>
      </w:tr>
    </w:tbl>
    <w:p/>
    <w:p>
      <w:r>
        <w:rPr>
          <w:b/>
        </w:rPr>
        <w:t xml:space="preserve">MLP gate inference: </w:t>
      </w:r>
      <w:r>
        <w:t xml:space="preserve">&lt; 0.3 ms on all topologies (feature extraction + MLP forward pass &lt; 2 ms total). </w:t>
      </w:r>
      <w:r>
        <w:rPr>
          <w:b/>
        </w:rPr>
        <w:t xml:space="preserve">Bottleneck: </w:t>
      </w:r>
      <w:r>
        <w:t xml:space="preserve">The 4 expert runs dominate decision time (all must run before the gate decides). </w:t>
      </w:r>
      <w:r>
        <w:rPr>
          <w:b/>
        </w:rPr>
        <w:t xml:space="preserve">Mean end-to-end: </w:t>
      </w:r>
      <w:r>
        <w:t>118.8 ms across all topologies.</w:t>
      </w:r>
    </w:p>
    <w:p>
      <w:pPr>
        <w:pStyle w:val="Heading1"/>
      </w:pPr>
      <w:r>
        <w:t>6. Training Efficiency and Stability</w:t>
      </w:r>
    </w:p>
    <w:p>
      <w:pPr>
        <w:pStyle w:val="Heading2"/>
      </w:pPr>
      <w:r>
        <w:t>6.1 GNN Expert Training</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Arial" w:hAnsi="Arial"/>
                <w:b/>
                <w:sz w:val="18"/>
              </w:rPr>
              <w:t>Epoch</w:t>
            </w:r>
          </w:p>
        </w:tc>
        <w:tc>
          <w:tcPr>
            <w:tcW w:type="dxa" w:w="1728"/>
          </w:tcPr>
          <w:p>
            <w:pPr>
              <w:jc w:val="center"/>
            </w:pPr>
            <w:r/>
            <w:r>
              <w:rPr>
                <w:rFonts w:ascii="Arial" w:hAnsi="Arial"/>
                <w:b/>
                <w:sz w:val="18"/>
              </w:rPr>
              <w:t>Train Loss</w:t>
            </w:r>
          </w:p>
        </w:tc>
        <w:tc>
          <w:tcPr>
            <w:tcW w:type="dxa" w:w="1728"/>
          </w:tcPr>
          <w:p>
            <w:pPr>
              <w:jc w:val="center"/>
            </w:pPr>
            <w:r/>
            <w:r>
              <w:rPr>
                <w:rFonts w:ascii="Arial" w:hAnsi="Arial"/>
                <w:b/>
                <w:sz w:val="18"/>
              </w:rPr>
              <w:t>Val Loss</w:t>
            </w:r>
          </w:p>
        </w:tc>
        <w:tc>
          <w:tcPr>
            <w:tcW w:type="dxa" w:w="1728"/>
          </w:tcPr>
          <w:p>
            <w:pPr>
              <w:jc w:val="center"/>
            </w:pPr>
            <w:r/>
            <w:r>
              <w:rPr>
                <w:rFonts w:ascii="Arial" w:hAnsi="Arial"/>
                <w:b/>
                <w:sz w:val="18"/>
              </w:rPr>
              <w:t>Alpha</w:t>
            </w:r>
          </w:p>
        </w:tc>
        <w:tc>
          <w:tcPr>
            <w:tcW w:type="dxa" w:w="1728"/>
          </w:tcPr>
          <w:p>
            <w:pPr>
              <w:jc w:val="center"/>
            </w:pPr>
            <w:r/>
            <w:r>
              <w:rPr>
                <w:rFonts w:ascii="Arial" w:hAnsi="Arial"/>
                <w:b/>
                <w:sz w:val="18"/>
              </w:rPr>
              <w:t>Time</w:t>
            </w:r>
          </w:p>
        </w:tc>
      </w:tr>
      <w:tr>
        <w:tc>
          <w:tcPr>
            <w:tcW w:type="dxa" w:w="1728"/>
          </w:tcPr>
          <w:p>
            <w:pPr>
              <w:jc w:val="center"/>
            </w:pPr>
            <w:r/>
            <w:r>
              <w:rPr>
                <w:rFonts w:ascii="Arial" w:hAnsi="Arial"/>
                <w:sz w:val="18"/>
              </w:rPr>
              <w:t>1</w:t>
            </w:r>
          </w:p>
        </w:tc>
        <w:tc>
          <w:tcPr>
            <w:tcW w:type="dxa" w:w="1728"/>
          </w:tcPr>
          <w:p>
            <w:pPr>
              <w:jc w:val="center"/>
            </w:pPr>
            <w:r/>
            <w:r>
              <w:rPr>
                <w:rFonts w:ascii="Arial" w:hAnsi="Arial"/>
                <w:sz w:val="18"/>
              </w:rPr>
              <w:t>44.423</w:t>
            </w:r>
          </w:p>
        </w:tc>
        <w:tc>
          <w:tcPr>
            <w:tcW w:type="dxa" w:w="1728"/>
          </w:tcPr>
          <w:p>
            <w:pPr>
              <w:jc w:val="center"/>
            </w:pPr>
            <w:r/>
            <w:r>
              <w:rPr>
                <w:rFonts w:ascii="Arial" w:hAnsi="Arial"/>
                <w:sz w:val="18"/>
              </w:rPr>
              <w:t>2.769</w:t>
            </w:r>
          </w:p>
        </w:tc>
        <w:tc>
          <w:tcPr>
            <w:tcW w:type="dxa" w:w="1728"/>
          </w:tcPr>
          <w:p>
            <w:pPr>
              <w:jc w:val="center"/>
            </w:pPr>
            <w:r/>
            <w:r>
              <w:rPr>
                <w:rFonts w:ascii="Arial" w:hAnsi="Arial"/>
                <w:sz w:val="18"/>
              </w:rPr>
              <w:t>0.110724538564682</w:t>
            </w:r>
          </w:p>
        </w:tc>
        <w:tc>
          <w:tcPr>
            <w:tcW w:type="dxa" w:w="1728"/>
          </w:tcPr>
          <w:p>
            <w:pPr>
              <w:jc w:val="center"/>
            </w:pPr>
            <w:r/>
            <w:r>
              <w:rPr>
                <w:rFonts w:ascii="Arial" w:hAnsi="Arial"/>
                <w:sz w:val="18"/>
              </w:rPr>
              <w:t>4.9s</w:t>
            </w:r>
          </w:p>
        </w:tc>
      </w:tr>
      <w:tr>
        <w:tc>
          <w:tcPr>
            <w:tcW w:type="dxa" w:w="1728"/>
          </w:tcPr>
          <w:p>
            <w:pPr>
              <w:jc w:val="center"/>
            </w:pPr>
            <w:r/>
            <w:r>
              <w:rPr>
                <w:rFonts w:ascii="Arial" w:hAnsi="Arial"/>
                <w:sz w:val="18"/>
              </w:rPr>
              <w:t>2</w:t>
            </w:r>
          </w:p>
        </w:tc>
        <w:tc>
          <w:tcPr>
            <w:tcW w:type="dxa" w:w="1728"/>
          </w:tcPr>
          <w:p>
            <w:pPr>
              <w:jc w:val="center"/>
            </w:pPr>
            <w:r/>
            <w:r>
              <w:rPr>
                <w:rFonts w:ascii="Arial" w:hAnsi="Arial"/>
                <w:sz w:val="18"/>
              </w:rPr>
              <w:t>45.171</w:t>
            </w:r>
          </w:p>
        </w:tc>
        <w:tc>
          <w:tcPr>
            <w:tcW w:type="dxa" w:w="1728"/>
          </w:tcPr>
          <w:p>
            <w:pPr>
              <w:jc w:val="center"/>
            </w:pPr>
            <w:r/>
            <w:r>
              <w:rPr>
                <w:rFonts w:ascii="Arial" w:hAnsi="Arial"/>
                <w:sz w:val="18"/>
              </w:rPr>
              <w:t>2.761</w:t>
            </w:r>
          </w:p>
        </w:tc>
        <w:tc>
          <w:tcPr>
            <w:tcW w:type="dxa" w:w="1728"/>
          </w:tcPr>
          <w:p>
            <w:pPr>
              <w:jc w:val="center"/>
            </w:pPr>
            <w:r/>
            <w:r>
              <w:rPr>
                <w:rFonts w:ascii="Arial" w:hAnsi="Arial"/>
                <w:sz w:val="18"/>
              </w:rPr>
              <w:t>0.1262514889240265</w:t>
            </w:r>
          </w:p>
        </w:tc>
        <w:tc>
          <w:tcPr>
            <w:tcW w:type="dxa" w:w="1728"/>
          </w:tcPr>
          <w:p>
            <w:pPr>
              <w:jc w:val="center"/>
            </w:pPr>
            <w:r/>
            <w:r>
              <w:rPr>
                <w:rFonts w:ascii="Arial" w:hAnsi="Arial"/>
                <w:sz w:val="18"/>
              </w:rPr>
              <w:t>4.6s</w:t>
            </w:r>
          </w:p>
        </w:tc>
      </w:tr>
      <w:tr>
        <w:tc>
          <w:tcPr>
            <w:tcW w:type="dxa" w:w="1728"/>
          </w:tcPr>
          <w:p>
            <w:pPr>
              <w:jc w:val="center"/>
            </w:pPr>
            <w:r/>
            <w:r>
              <w:rPr>
                <w:rFonts w:ascii="Arial" w:hAnsi="Arial"/>
                <w:sz w:val="18"/>
              </w:rPr>
              <w:t>3</w:t>
            </w:r>
          </w:p>
        </w:tc>
        <w:tc>
          <w:tcPr>
            <w:tcW w:type="dxa" w:w="1728"/>
          </w:tcPr>
          <w:p>
            <w:pPr>
              <w:jc w:val="center"/>
            </w:pPr>
            <w:r/>
            <w:r>
              <w:rPr>
                <w:rFonts w:ascii="Arial" w:hAnsi="Arial"/>
                <w:sz w:val="18"/>
              </w:rPr>
              <w:t>46.471</w:t>
            </w:r>
          </w:p>
        </w:tc>
        <w:tc>
          <w:tcPr>
            <w:tcW w:type="dxa" w:w="1728"/>
          </w:tcPr>
          <w:p>
            <w:pPr>
              <w:jc w:val="center"/>
            </w:pPr>
            <w:r/>
            <w:r>
              <w:rPr>
                <w:rFonts w:ascii="Arial" w:hAnsi="Arial"/>
                <w:sz w:val="18"/>
              </w:rPr>
              <w:t>2.744</w:t>
            </w:r>
          </w:p>
        </w:tc>
        <w:tc>
          <w:tcPr>
            <w:tcW w:type="dxa" w:w="1728"/>
          </w:tcPr>
          <w:p>
            <w:pPr>
              <w:jc w:val="center"/>
            </w:pPr>
            <w:r/>
            <w:r>
              <w:rPr>
                <w:rFonts w:ascii="Arial" w:hAnsi="Arial"/>
                <w:sz w:val="18"/>
              </w:rPr>
              <w:t>0.1448985040187835</w:t>
            </w:r>
          </w:p>
        </w:tc>
        <w:tc>
          <w:tcPr>
            <w:tcW w:type="dxa" w:w="1728"/>
          </w:tcPr>
          <w:p>
            <w:pPr>
              <w:jc w:val="center"/>
            </w:pPr>
            <w:r/>
            <w:r>
              <w:rPr>
                <w:rFonts w:ascii="Arial" w:hAnsi="Arial"/>
                <w:sz w:val="18"/>
              </w:rPr>
              <w:t>4.7s</w:t>
            </w:r>
          </w:p>
        </w:tc>
      </w:tr>
      <w:tr>
        <w:tc>
          <w:tcPr>
            <w:tcW w:type="dxa" w:w="1728"/>
          </w:tcPr>
          <w:p>
            <w:pPr>
              <w:jc w:val="center"/>
            </w:pPr>
            <w:r/>
            <w:r>
              <w:rPr>
                <w:rFonts w:ascii="Arial" w:hAnsi="Arial"/>
                <w:sz w:val="18"/>
              </w:rPr>
              <w:t>4</w:t>
            </w:r>
          </w:p>
        </w:tc>
        <w:tc>
          <w:tcPr>
            <w:tcW w:type="dxa" w:w="1728"/>
          </w:tcPr>
          <w:p>
            <w:pPr>
              <w:jc w:val="center"/>
            </w:pPr>
            <w:r/>
            <w:r>
              <w:rPr>
                <w:rFonts w:ascii="Arial" w:hAnsi="Arial"/>
                <w:sz w:val="18"/>
              </w:rPr>
              <w:t>46.216</w:t>
            </w:r>
          </w:p>
        </w:tc>
        <w:tc>
          <w:tcPr>
            <w:tcW w:type="dxa" w:w="1728"/>
          </w:tcPr>
          <w:p>
            <w:pPr>
              <w:jc w:val="center"/>
            </w:pPr>
            <w:r/>
            <w:r>
              <w:rPr>
                <w:rFonts w:ascii="Arial" w:hAnsi="Arial"/>
                <w:sz w:val="18"/>
              </w:rPr>
              <w:t>2.739</w:t>
            </w:r>
          </w:p>
        </w:tc>
        <w:tc>
          <w:tcPr>
            <w:tcW w:type="dxa" w:w="1728"/>
          </w:tcPr>
          <w:p>
            <w:pPr>
              <w:jc w:val="center"/>
            </w:pPr>
            <w:r/>
            <w:r>
              <w:rPr>
                <w:rFonts w:ascii="Arial" w:hAnsi="Arial"/>
                <w:sz w:val="18"/>
              </w:rPr>
              <w:t>0.166425734758377</w:t>
            </w:r>
          </w:p>
        </w:tc>
        <w:tc>
          <w:tcPr>
            <w:tcW w:type="dxa" w:w="1728"/>
          </w:tcPr>
          <w:p>
            <w:pPr>
              <w:jc w:val="center"/>
            </w:pPr>
            <w:r/>
            <w:r>
              <w:rPr>
                <w:rFonts w:ascii="Arial" w:hAnsi="Arial"/>
                <w:sz w:val="18"/>
              </w:rPr>
              <w:t>4.5s</w:t>
            </w:r>
          </w:p>
        </w:tc>
      </w:tr>
      <w:tr>
        <w:tc>
          <w:tcPr>
            <w:tcW w:type="dxa" w:w="1728"/>
          </w:tcPr>
          <w:p>
            <w:pPr>
              <w:jc w:val="center"/>
            </w:pPr>
            <w:r/>
            <w:r>
              <w:rPr>
                <w:rFonts w:ascii="Arial" w:hAnsi="Arial"/>
                <w:sz w:val="18"/>
              </w:rPr>
              <w:t>5</w:t>
            </w:r>
          </w:p>
        </w:tc>
        <w:tc>
          <w:tcPr>
            <w:tcW w:type="dxa" w:w="1728"/>
          </w:tcPr>
          <w:p>
            <w:pPr>
              <w:jc w:val="center"/>
            </w:pPr>
            <w:r/>
            <w:r>
              <w:rPr>
                <w:rFonts w:ascii="Arial" w:hAnsi="Arial"/>
                <w:sz w:val="18"/>
              </w:rPr>
              <w:t>44.428</w:t>
            </w:r>
          </w:p>
        </w:tc>
        <w:tc>
          <w:tcPr>
            <w:tcW w:type="dxa" w:w="1728"/>
          </w:tcPr>
          <w:p>
            <w:pPr>
              <w:jc w:val="center"/>
            </w:pPr>
            <w:r/>
            <w:r>
              <w:rPr>
                <w:rFonts w:ascii="Arial" w:hAnsi="Arial"/>
                <w:sz w:val="18"/>
              </w:rPr>
              <w:t>2.722</w:t>
            </w:r>
          </w:p>
        </w:tc>
        <w:tc>
          <w:tcPr>
            <w:tcW w:type="dxa" w:w="1728"/>
          </w:tcPr>
          <w:p>
            <w:pPr>
              <w:jc w:val="center"/>
            </w:pPr>
            <w:r/>
            <w:r>
              <w:rPr>
                <w:rFonts w:ascii="Arial" w:hAnsi="Arial"/>
                <w:sz w:val="18"/>
              </w:rPr>
              <w:t>0.1905097663402557</w:t>
            </w:r>
          </w:p>
        </w:tc>
        <w:tc>
          <w:tcPr>
            <w:tcW w:type="dxa" w:w="1728"/>
          </w:tcPr>
          <w:p>
            <w:pPr>
              <w:jc w:val="center"/>
            </w:pPr>
            <w:r/>
            <w:r>
              <w:rPr>
                <w:rFonts w:ascii="Arial" w:hAnsi="Arial"/>
                <w:sz w:val="18"/>
              </w:rPr>
              <w:t>4.8s</w:t>
            </w:r>
          </w:p>
        </w:tc>
      </w:tr>
      <w:tr>
        <w:tc>
          <w:tcPr>
            <w:tcW w:type="dxa" w:w="1728"/>
          </w:tcPr>
          <w:p>
            <w:pPr>
              <w:jc w:val="center"/>
            </w:pPr>
            <w:r/>
            <w:r>
              <w:rPr>
                <w:rFonts w:ascii="Arial" w:hAnsi="Arial"/>
                <w:sz w:val="18"/>
              </w:rPr>
              <w:t>...</w:t>
            </w:r>
          </w:p>
        </w:tc>
        <w:tc>
          <w:tcPr>
            <w:tcW w:type="dxa" w:w="1728"/>
          </w:tcPr>
          <w:p>
            <w:pPr>
              <w:jc w:val="center"/>
            </w:pPr>
            <w:r/>
            <w:r>
              <w:rPr>
                <w:rFonts w:ascii="Arial" w:hAnsi="Arial"/>
                <w:sz w:val="18"/>
              </w:rPr>
              <w:t>...</w:t>
            </w:r>
          </w:p>
        </w:tc>
        <w:tc>
          <w:tcPr>
            <w:tcW w:type="dxa" w:w="1728"/>
          </w:tcPr>
          <w:p>
            <w:pPr>
              <w:jc w:val="center"/>
            </w:pPr>
            <w:r/>
            <w:r>
              <w:rPr>
                <w:rFonts w:ascii="Arial" w:hAnsi="Arial"/>
                <w:sz w:val="18"/>
              </w:rPr>
              <w:t>...</w:t>
            </w:r>
          </w:p>
        </w:tc>
        <w:tc>
          <w:tcPr>
            <w:tcW w:type="dxa" w:w="1728"/>
          </w:tcPr>
          <w:p>
            <w:pPr>
              <w:jc w:val="center"/>
            </w:pPr>
            <w:r/>
            <w:r>
              <w:rPr>
                <w:rFonts w:ascii="Arial" w:hAnsi="Arial"/>
                <w:sz w:val="18"/>
              </w:rPr>
              <w:t>...</w:t>
            </w:r>
          </w:p>
        </w:tc>
        <w:tc>
          <w:tcPr>
            <w:tcW w:type="dxa" w:w="1728"/>
          </w:tcPr>
          <w:p>
            <w:pPr>
              <w:jc w:val="center"/>
            </w:pPr>
            <w:r/>
            <w:r>
              <w:rPr>
                <w:rFonts w:ascii="Arial" w:hAnsi="Arial"/>
                <w:sz w:val="18"/>
              </w:rPr>
              <w:t>...</w:t>
            </w:r>
          </w:p>
        </w:tc>
      </w:tr>
      <w:tr>
        <w:tc>
          <w:tcPr>
            <w:tcW w:type="dxa" w:w="1728"/>
          </w:tcPr>
          <w:p>
            <w:pPr>
              <w:jc w:val="center"/>
            </w:pPr>
            <w:r/>
            <w:r>
              <w:rPr>
                <w:rFonts w:ascii="Arial" w:hAnsi="Arial"/>
                <w:sz w:val="18"/>
              </w:rPr>
              <w:t>26</w:t>
            </w:r>
          </w:p>
        </w:tc>
        <w:tc>
          <w:tcPr>
            <w:tcW w:type="dxa" w:w="1728"/>
          </w:tcPr>
          <w:p>
            <w:pPr>
              <w:jc w:val="center"/>
            </w:pPr>
            <w:r/>
            <w:r>
              <w:rPr>
                <w:rFonts w:ascii="Arial" w:hAnsi="Arial"/>
                <w:sz w:val="18"/>
              </w:rPr>
              <w:t>42.246</w:t>
            </w:r>
          </w:p>
        </w:tc>
        <w:tc>
          <w:tcPr>
            <w:tcW w:type="dxa" w:w="1728"/>
          </w:tcPr>
          <w:p>
            <w:pPr>
              <w:jc w:val="center"/>
            </w:pPr>
            <w:r/>
            <w:r>
              <w:rPr>
                <w:rFonts w:ascii="Arial" w:hAnsi="Arial"/>
                <w:sz w:val="18"/>
              </w:rPr>
              <w:t>2.520</w:t>
            </w:r>
          </w:p>
        </w:tc>
        <w:tc>
          <w:tcPr>
            <w:tcW w:type="dxa" w:w="1728"/>
          </w:tcPr>
          <w:p>
            <w:pPr>
              <w:jc w:val="center"/>
            </w:pPr>
            <w:r/>
            <w:r>
              <w:rPr>
                <w:rFonts w:ascii="Arial" w:hAnsi="Arial"/>
                <w:sz w:val="18"/>
              </w:rPr>
              <w:t>0.5122687816619873</w:t>
            </w:r>
          </w:p>
        </w:tc>
        <w:tc>
          <w:tcPr>
            <w:tcW w:type="dxa" w:w="1728"/>
          </w:tcPr>
          <w:p>
            <w:pPr>
              <w:jc w:val="center"/>
            </w:pPr>
            <w:r/>
            <w:r>
              <w:rPr>
                <w:rFonts w:ascii="Arial" w:hAnsi="Arial"/>
                <w:sz w:val="18"/>
              </w:rPr>
              <w:t>5.0s</w:t>
            </w:r>
          </w:p>
        </w:tc>
      </w:tr>
      <w:tr>
        <w:tc>
          <w:tcPr>
            <w:tcW w:type="dxa" w:w="1728"/>
          </w:tcPr>
          <w:p>
            <w:pPr>
              <w:jc w:val="center"/>
            </w:pPr>
            <w:r/>
            <w:r>
              <w:rPr>
                <w:rFonts w:ascii="Arial" w:hAnsi="Arial"/>
                <w:sz w:val="18"/>
              </w:rPr>
              <w:t>27</w:t>
            </w:r>
          </w:p>
        </w:tc>
        <w:tc>
          <w:tcPr>
            <w:tcW w:type="dxa" w:w="1728"/>
          </w:tcPr>
          <w:p>
            <w:pPr>
              <w:jc w:val="center"/>
            </w:pPr>
            <w:r/>
            <w:r>
              <w:rPr>
                <w:rFonts w:ascii="Arial" w:hAnsi="Arial"/>
                <w:sz w:val="18"/>
              </w:rPr>
              <w:t>41.939</w:t>
            </w:r>
          </w:p>
        </w:tc>
        <w:tc>
          <w:tcPr>
            <w:tcW w:type="dxa" w:w="1728"/>
          </w:tcPr>
          <w:p>
            <w:pPr>
              <w:jc w:val="center"/>
            </w:pPr>
            <w:r/>
            <w:r>
              <w:rPr>
                <w:rFonts w:ascii="Arial" w:hAnsi="Arial"/>
                <w:sz w:val="18"/>
              </w:rPr>
              <w:t>2.521</w:t>
            </w:r>
          </w:p>
        </w:tc>
        <w:tc>
          <w:tcPr>
            <w:tcW w:type="dxa" w:w="1728"/>
          </w:tcPr>
          <w:p>
            <w:pPr>
              <w:jc w:val="center"/>
            </w:pPr>
            <w:r/>
            <w:r>
              <w:rPr>
                <w:rFonts w:ascii="Arial" w:hAnsi="Arial"/>
                <w:sz w:val="18"/>
              </w:rPr>
              <w:t>0.514168381690979</w:t>
            </w:r>
          </w:p>
        </w:tc>
        <w:tc>
          <w:tcPr>
            <w:tcW w:type="dxa" w:w="1728"/>
          </w:tcPr>
          <w:p>
            <w:pPr>
              <w:jc w:val="center"/>
            </w:pPr>
            <w:r/>
            <w:r>
              <w:rPr>
                <w:rFonts w:ascii="Arial" w:hAnsi="Arial"/>
                <w:sz w:val="18"/>
              </w:rPr>
              <w:t>5.0s</w:t>
            </w:r>
          </w:p>
        </w:tc>
      </w:tr>
      <w:tr>
        <w:tc>
          <w:tcPr>
            <w:tcW w:type="dxa" w:w="1728"/>
          </w:tcPr>
          <w:p>
            <w:pPr>
              <w:jc w:val="center"/>
            </w:pPr>
            <w:r/>
            <w:r>
              <w:rPr>
                <w:rFonts w:ascii="Arial" w:hAnsi="Arial"/>
                <w:sz w:val="18"/>
              </w:rPr>
              <w:t>28</w:t>
            </w:r>
          </w:p>
        </w:tc>
        <w:tc>
          <w:tcPr>
            <w:tcW w:type="dxa" w:w="1728"/>
          </w:tcPr>
          <w:p>
            <w:pPr>
              <w:jc w:val="center"/>
            </w:pPr>
            <w:r/>
            <w:r>
              <w:rPr>
                <w:rFonts w:ascii="Arial" w:hAnsi="Arial"/>
                <w:sz w:val="18"/>
              </w:rPr>
              <w:t>41.807</w:t>
            </w:r>
          </w:p>
        </w:tc>
        <w:tc>
          <w:tcPr>
            <w:tcW w:type="dxa" w:w="1728"/>
          </w:tcPr>
          <w:p>
            <w:pPr>
              <w:jc w:val="center"/>
            </w:pPr>
            <w:r/>
            <w:r>
              <w:rPr>
                <w:rFonts w:ascii="Arial" w:hAnsi="Arial"/>
                <w:sz w:val="18"/>
              </w:rPr>
              <w:t>2.519</w:t>
            </w:r>
          </w:p>
        </w:tc>
        <w:tc>
          <w:tcPr>
            <w:tcW w:type="dxa" w:w="1728"/>
          </w:tcPr>
          <w:p>
            <w:pPr>
              <w:jc w:val="center"/>
            </w:pPr>
            <w:r/>
            <w:r>
              <w:rPr>
                <w:rFonts w:ascii="Arial" w:hAnsi="Arial"/>
                <w:sz w:val="18"/>
              </w:rPr>
              <w:t>0.5152097344398499</w:t>
            </w:r>
          </w:p>
        </w:tc>
        <w:tc>
          <w:tcPr>
            <w:tcW w:type="dxa" w:w="1728"/>
          </w:tcPr>
          <w:p>
            <w:pPr>
              <w:jc w:val="center"/>
            </w:pPr>
            <w:r/>
            <w:r>
              <w:rPr>
                <w:rFonts w:ascii="Arial" w:hAnsi="Arial"/>
                <w:sz w:val="18"/>
              </w:rPr>
              <w:t>6.9s</w:t>
            </w:r>
          </w:p>
        </w:tc>
      </w:tr>
      <w:tr>
        <w:tc>
          <w:tcPr>
            <w:tcW w:type="dxa" w:w="1728"/>
          </w:tcPr>
          <w:p>
            <w:pPr>
              <w:jc w:val="center"/>
            </w:pPr>
            <w:r/>
            <w:r>
              <w:rPr>
                <w:rFonts w:ascii="Arial" w:hAnsi="Arial"/>
                <w:sz w:val="18"/>
              </w:rPr>
              <w:t>29</w:t>
            </w:r>
          </w:p>
        </w:tc>
        <w:tc>
          <w:tcPr>
            <w:tcW w:type="dxa" w:w="1728"/>
          </w:tcPr>
          <w:p>
            <w:pPr>
              <w:jc w:val="center"/>
            </w:pPr>
            <w:r/>
            <w:r>
              <w:rPr>
                <w:rFonts w:ascii="Arial" w:hAnsi="Arial"/>
                <w:sz w:val="18"/>
              </w:rPr>
              <w:t>41.894</w:t>
            </w:r>
          </w:p>
        </w:tc>
        <w:tc>
          <w:tcPr>
            <w:tcW w:type="dxa" w:w="1728"/>
          </w:tcPr>
          <w:p>
            <w:pPr>
              <w:jc w:val="center"/>
            </w:pPr>
            <w:r/>
            <w:r>
              <w:rPr>
                <w:rFonts w:ascii="Arial" w:hAnsi="Arial"/>
                <w:sz w:val="18"/>
              </w:rPr>
              <w:t>2.519</w:t>
            </w:r>
          </w:p>
        </w:tc>
        <w:tc>
          <w:tcPr>
            <w:tcW w:type="dxa" w:w="1728"/>
          </w:tcPr>
          <w:p>
            <w:pPr>
              <w:jc w:val="center"/>
            </w:pPr>
            <w:r/>
            <w:r>
              <w:rPr>
                <w:rFonts w:ascii="Arial" w:hAnsi="Arial"/>
                <w:sz w:val="18"/>
              </w:rPr>
              <w:t>0.5156877636909485</w:t>
            </w:r>
          </w:p>
        </w:tc>
        <w:tc>
          <w:tcPr>
            <w:tcW w:type="dxa" w:w="1728"/>
          </w:tcPr>
          <w:p>
            <w:pPr>
              <w:jc w:val="center"/>
            </w:pPr>
            <w:r/>
            <w:r>
              <w:rPr>
                <w:rFonts w:ascii="Arial" w:hAnsi="Arial"/>
                <w:sz w:val="18"/>
              </w:rPr>
              <w:t>5.2s</w:t>
            </w:r>
          </w:p>
        </w:tc>
      </w:tr>
      <w:tr>
        <w:tc>
          <w:tcPr>
            <w:tcW w:type="dxa" w:w="1728"/>
          </w:tcPr>
          <w:p>
            <w:pPr>
              <w:jc w:val="center"/>
            </w:pPr>
            <w:r/>
            <w:r>
              <w:rPr>
                <w:rFonts w:ascii="Arial" w:hAnsi="Arial"/>
                <w:sz w:val="18"/>
              </w:rPr>
              <w:t>30</w:t>
            </w:r>
          </w:p>
        </w:tc>
        <w:tc>
          <w:tcPr>
            <w:tcW w:type="dxa" w:w="1728"/>
          </w:tcPr>
          <w:p>
            <w:pPr>
              <w:jc w:val="center"/>
            </w:pPr>
            <w:r/>
            <w:r>
              <w:rPr>
                <w:rFonts w:ascii="Arial" w:hAnsi="Arial"/>
                <w:sz w:val="18"/>
              </w:rPr>
              <w:t>41.753</w:t>
            </w:r>
          </w:p>
        </w:tc>
        <w:tc>
          <w:tcPr>
            <w:tcW w:type="dxa" w:w="1728"/>
          </w:tcPr>
          <w:p>
            <w:pPr>
              <w:jc w:val="center"/>
            </w:pPr>
            <w:r/>
            <w:r>
              <w:rPr>
                <w:rFonts w:ascii="Arial" w:hAnsi="Arial"/>
                <w:sz w:val="18"/>
              </w:rPr>
              <w:t>2.519</w:t>
            </w:r>
          </w:p>
        </w:tc>
        <w:tc>
          <w:tcPr>
            <w:tcW w:type="dxa" w:w="1728"/>
          </w:tcPr>
          <w:p>
            <w:pPr>
              <w:jc w:val="center"/>
            </w:pPr>
            <w:r/>
            <w:r>
              <w:rPr>
                <w:rFonts w:ascii="Arial" w:hAnsi="Arial"/>
                <w:sz w:val="18"/>
              </w:rPr>
              <w:t>0.5158091187477112</w:t>
            </w:r>
          </w:p>
        </w:tc>
        <w:tc>
          <w:tcPr>
            <w:tcW w:type="dxa" w:w="1728"/>
          </w:tcPr>
          <w:p>
            <w:pPr>
              <w:jc w:val="center"/>
            </w:pPr>
            <w:r/>
            <w:r>
              <w:rPr>
                <w:rFonts w:ascii="Arial" w:hAnsi="Arial"/>
                <w:sz w:val="18"/>
              </w:rPr>
              <w:t>5.2s</w:t>
            </w:r>
          </w:p>
        </w:tc>
      </w:tr>
    </w:tbl>
    <w:p/>
    <w:p>
      <w:r>
        <w:t>GNN Selector (GraphSAGE): 153.8s total training, 30 epochs, best val loss = 2.519. Hidden dim = 64, layers = 3.</w:t>
      </w:r>
    </w:p>
    <w:p>
      <w:pPr>
        <w:pStyle w:val="Heading2"/>
      </w:pPr>
      <w:r>
        <w:t>6.2 MLP Meta-Gate Training</w:t>
      </w:r>
    </w:p>
    <w:tbl>
      <w:tblPr>
        <w:tblStyle w:val="LightGrid-Accent1"/>
        <w:tblW w:type="auto" w:w="0"/>
        <w:jc w:val="center"/>
        <w:tblLook w:firstColumn="1" w:firstRow="1" w:lastColumn="0" w:lastRow="0" w:noHBand="0" w:noVBand="1" w:val="04A0"/>
      </w:tblPr>
      <w:tblGrid>
        <w:gridCol w:w="4320"/>
        <w:gridCol w:w="4320"/>
      </w:tblGrid>
      <w:tr>
        <w:tc>
          <w:tcPr>
            <w:tcW w:type="dxa" w:w="2880"/>
          </w:tcPr>
          <w:p>
            <w:pPr>
              <w:jc w:val="center"/>
            </w:pPr>
            <w:r/>
            <w:r>
              <w:rPr>
                <w:rFonts w:ascii="Arial" w:hAnsi="Arial"/>
                <w:b/>
                <w:sz w:val="18"/>
              </w:rPr>
              <w:t>Parameter</w:t>
            </w:r>
          </w:p>
        </w:tc>
        <w:tc>
          <w:tcPr>
            <w:tcW w:type="dxa" w:w="6480"/>
          </w:tcPr>
          <w:p>
            <w:pPr>
              <w:jc w:val="center"/>
            </w:pPr>
            <w:r/>
            <w:r>
              <w:rPr>
                <w:rFonts w:ascii="Arial" w:hAnsi="Arial"/>
                <w:b/>
                <w:sz w:val="18"/>
              </w:rPr>
              <w:t>Value</w:t>
            </w:r>
          </w:p>
        </w:tc>
      </w:tr>
      <w:tr>
        <w:tc>
          <w:tcPr>
            <w:tcW w:type="dxa" w:w="2880"/>
          </w:tcPr>
          <w:p>
            <w:pPr>
              <w:jc w:val="center"/>
            </w:pPr>
            <w:r/>
            <w:r>
              <w:rPr>
                <w:rFonts w:ascii="Arial" w:hAnsi="Arial"/>
                <w:sz w:val="18"/>
              </w:rPr>
              <w:t>Architecture</w:t>
            </w:r>
          </w:p>
        </w:tc>
        <w:tc>
          <w:tcPr>
            <w:tcW w:type="dxa" w:w="6480"/>
          </w:tcPr>
          <w:p>
            <w:pPr>
              <w:jc w:val="center"/>
            </w:pPr>
            <w:r/>
            <w:r>
              <w:rPr>
                <w:rFonts w:ascii="Arial" w:hAnsi="Arial"/>
                <w:sz w:val="18"/>
              </w:rPr>
              <w:t>3-layer MLP: 49-128-128-64-4 with BatchNorm, Dropout(0.3)</w:t>
            </w:r>
          </w:p>
        </w:tc>
      </w:tr>
      <w:tr>
        <w:tc>
          <w:tcPr>
            <w:tcW w:type="dxa" w:w="2880"/>
          </w:tcPr>
          <w:p>
            <w:pPr>
              <w:jc w:val="center"/>
            </w:pPr>
            <w:r/>
            <w:r>
              <w:rPr>
                <w:rFonts w:ascii="Arial" w:hAnsi="Arial"/>
                <w:sz w:val="18"/>
              </w:rPr>
              <w:t>Training samples</w:t>
            </w:r>
          </w:p>
        </w:tc>
        <w:tc>
          <w:tcPr>
            <w:tcW w:type="dxa" w:w="6480"/>
          </w:tcPr>
          <w:p>
            <w:pPr>
              <w:jc w:val="center"/>
            </w:pPr>
            <w:r/>
            <w:r>
              <w:rPr>
                <w:rFonts w:ascii="Arial" w:hAnsi="Arial"/>
                <w:sz w:val="18"/>
              </w:rPr>
              <w:t>2,098 (pooled from 6 known topologies)</w:t>
            </w:r>
          </w:p>
        </w:tc>
      </w:tr>
      <w:tr>
        <w:tc>
          <w:tcPr>
            <w:tcW w:type="dxa" w:w="2880"/>
          </w:tcPr>
          <w:p>
            <w:pPr>
              <w:jc w:val="center"/>
            </w:pPr>
            <w:r/>
            <w:r>
              <w:rPr>
                <w:rFonts w:ascii="Arial" w:hAnsi="Arial"/>
                <w:sz w:val="18"/>
              </w:rPr>
              <w:t>Validation samples</w:t>
            </w:r>
          </w:p>
        </w:tc>
        <w:tc>
          <w:tcPr>
            <w:tcW w:type="dxa" w:w="6480"/>
          </w:tcPr>
          <w:p>
            <w:pPr>
              <w:jc w:val="center"/>
            </w:pPr>
            <w:r/>
            <w:r>
              <w:rPr>
                <w:rFonts w:ascii="Arial" w:hAnsi="Arial"/>
                <w:sz w:val="18"/>
              </w:rPr>
              <w:t>450</w:t>
            </w:r>
          </w:p>
        </w:tc>
      </w:tr>
      <w:tr>
        <w:tc>
          <w:tcPr>
            <w:tcW w:type="dxa" w:w="2880"/>
          </w:tcPr>
          <w:p>
            <w:pPr>
              <w:jc w:val="center"/>
            </w:pPr>
            <w:r/>
            <w:r>
              <w:rPr>
                <w:rFonts w:ascii="Arial" w:hAnsi="Arial"/>
                <w:sz w:val="18"/>
              </w:rPr>
              <w:t>Epochs</w:t>
            </w:r>
          </w:p>
        </w:tc>
        <w:tc>
          <w:tcPr>
            <w:tcW w:type="dxa" w:w="6480"/>
          </w:tcPr>
          <w:p>
            <w:pPr>
              <w:jc w:val="center"/>
            </w:pPr>
            <w:r/>
            <w:r>
              <w:rPr>
                <w:rFonts w:ascii="Arial" w:hAnsi="Arial"/>
                <w:sz w:val="18"/>
              </w:rPr>
              <w:t>300</w:t>
            </w:r>
          </w:p>
        </w:tc>
      </w:tr>
      <w:tr>
        <w:tc>
          <w:tcPr>
            <w:tcW w:type="dxa" w:w="2880"/>
          </w:tcPr>
          <w:p>
            <w:pPr>
              <w:jc w:val="center"/>
            </w:pPr>
            <w:r/>
            <w:r>
              <w:rPr>
                <w:rFonts w:ascii="Arial" w:hAnsi="Arial"/>
                <w:sz w:val="18"/>
              </w:rPr>
              <w:t>Batch size</w:t>
            </w:r>
          </w:p>
        </w:tc>
        <w:tc>
          <w:tcPr>
            <w:tcW w:type="dxa" w:w="6480"/>
          </w:tcPr>
          <w:p>
            <w:pPr>
              <w:jc w:val="center"/>
            </w:pPr>
            <w:r/>
            <w:r>
              <w:rPr>
                <w:rFonts w:ascii="Arial" w:hAnsi="Arial"/>
                <w:sz w:val="18"/>
              </w:rPr>
              <w:t>64</w:t>
            </w:r>
          </w:p>
        </w:tc>
      </w:tr>
      <w:tr>
        <w:tc>
          <w:tcPr>
            <w:tcW w:type="dxa" w:w="2880"/>
          </w:tcPr>
          <w:p>
            <w:pPr>
              <w:jc w:val="center"/>
            </w:pPr>
            <w:r/>
            <w:r>
              <w:rPr>
                <w:rFonts w:ascii="Arial" w:hAnsi="Arial"/>
                <w:sz w:val="18"/>
              </w:rPr>
              <w:t>Optimizer</w:t>
            </w:r>
          </w:p>
        </w:tc>
        <w:tc>
          <w:tcPr>
            <w:tcW w:type="dxa" w:w="6480"/>
          </w:tcPr>
          <w:p>
            <w:pPr>
              <w:jc w:val="center"/>
            </w:pPr>
            <w:r/>
            <w:r>
              <w:rPr>
                <w:rFonts w:ascii="Arial" w:hAnsi="Arial"/>
                <w:sz w:val="18"/>
              </w:rPr>
              <w:t>Adam, lr=5e-4</w:t>
            </w:r>
          </w:p>
        </w:tc>
      </w:tr>
      <w:tr>
        <w:tc>
          <w:tcPr>
            <w:tcW w:type="dxa" w:w="2880"/>
          </w:tcPr>
          <w:p>
            <w:pPr>
              <w:jc w:val="center"/>
            </w:pPr>
            <w:r/>
            <w:r>
              <w:rPr>
                <w:rFonts w:ascii="Arial" w:hAnsi="Arial"/>
                <w:sz w:val="18"/>
              </w:rPr>
              <w:t>Class weights</w:t>
            </w:r>
          </w:p>
        </w:tc>
        <w:tc>
          <w:tcPr>
            <w:tcW w:type="dxa" w:w="6480"/>
          </w:tcPr>
          <w:p>
            <w:pPr>
              <w:jc w:val="center"/>
            </w:pPr>
            <w:r/>
            <w:r>
              <w:rPr>
                <w:rFonts w:ascii="Arial" w:hAnsi="Arial"/>
                <w:sz w:val="18"/>
              </w:rPr>
              <w:t>Inverse-frequency: w_i = N / (4 * count_i)</w:t>
            </w:r>
          </w:p>
        </w:tc>
      </w:tr>
      <w:tr>
        <w:tc>
          <w:tcPr>
            <w:tcW w:type="dxa" w:w="2880"/>
          </w:tcPr>
          <w:p>
            <w:pPr>
              <w:jc w:val="center"/>
            </w:pPr>
            <w:r/>
            <w:r>
              <w:rPr>
                <w:rFonts w:ascii="Arial" w:hAnsi="Arial"/>
                <w:sz w:val="18"/>
              </w:rPr>
              <w:t>Train accuracy</w:t>
            </w:r>
          </w:p>
        </w:tc>
        <w:tc>
          <w:tcPr>
            <w:tcW w:type="dxa" w:w="6480"/>
          </w:tcPr>
          <w:p>
            <w:pPr>
              <w:jc w:val="center"/>
            </w:pPr>
            <w:r/>
            <w:r>
              <w:rPr>
                <w:rFonts w:ascii="Arial" w:hAnsi="Arial"/>
                <w:sz w:val="18"/>
              </w:rPr>
              <w:t>62.3%</w:t>
            </w:r>
          </w:p>
        </w:tc>
      </w:tr>
      <w:tr>
        <w:tc>
          <w:tcPr>
            <w:tcW w:type="dxa" w:w="2880"/>
          </w:tcPr>
          <w:p>
            <w:pPr>
              <w:jc w:val="center"/>
            </w:pPr>
            <w:r/>
            <w:r>
              <w:rPr>
                <w:rFonts w:ascii="Arial" w:hAnsi="Arial"/>
                <w:sz w:val="18"/>
              </w:rPr>
              <w:t>Val accuracy</w:t>
            </w:r>
          </w:p>
        </w:tc>
        <w:tc>
          <w:tcPr>
            <w:tcW w:type="dxa" w:w="6480"/>
          </w:tcPr>
          <w:p>
            <w:pPr>
              <w:jc w:val="center"/>
            </w:pPr>
            <w:r/>
            <w:r>
              <w:rPr>
                <w:rFonts w:ascii="Arial" w:hAnsi="Arial"/>
                <w:sz w:val="18"/>
              </w:rPr>
              <w:t>49.8%</w:t>
            </w:r>
          </w:p>
        </w:tc>
      </w:tr>
      <w:tr>
        <w:tc>
          <w:tcPr>
            <w:tcW w:type="dxa" w:w="2880"/>
          </w:tcPr>
          <w:p>
            <w:pPr>
              <w:jc w:val="center"/>
            </w:pPr>
            <w:r/>
            <w:r>
              <w:rPr>
                <w:rFonts w:ascii="Arial" w:hAnsi="Arial"/>
                <w:sz w:val="18"/>
              </w:rPr>
              <w:t>Training time</w:t>
            </w:r>
          </w:p>
        </w:tc>
        <w:tc>
          <w:tcPr>
            <w:tcW w:type="dxa" w:w="6480"/>
          </w:tcPr>
          <w:p>
            <w:pPr>
              <w:jc w:val="center"/>
            </w:pPr>
            <w:r/>
            <w:r>
              <w:rPr>
                <w:rFonts w:ascii="Arial" w:hAnsi="Arial"/>
                <w:sz w:val="18"/>
              </w:rPr>
              <w:t>~60 seconds (CPU)</w:t>
            </w:r>
          </w:p>
        </w:tc>
      </w:tr>
    </w:tbl>
    <w:p/>
    <w:p>
      <w:pPr>
        <w:pStyle w:val="Heading2"/>
      </w:pPr>
      <w:r>
        <w:t>6.3 Training Stability Assessment</w:t>
      </w:r>
    </w:p>
    <w:p>
      <w:r>
        <w:t>GNN training shows stable convergence: val loss decreases monotonically from 2.769 (epoch 1) to 2.519 (epoch 30) with no overfitting. MLP gate training converges within 300 epochs; validation accuracy plateaus at ~50%, indicating the gate is a weak classifier that relies on calibration for deployment (see Limitations section).</w:t>
      </w:r>
    </w:p>
    <w:p>
      <w:pPr>
        <w:pStyle w:val="Heading1"/>
      </w:pPr>
      <w:r>
        <w:t>7. Routing Update Overhead / Critical Entries</w:t>
      </w:r>
    </w:p>
    <w:p>
      <w:r>
        <w:t>All 4 experts select exactly K_crit = 40 critical OD pairs per timestep. The LP solver computes new split ratios only for these 40 pairs; all other OD pairs retain their ECMP routing. This bounds the routing update overhead.</w:t>
      </w:r>
    </w:p>
    <w:p>
      <w:pPr>
        <w:pStyle w:val="Heading2"/>
      </w:pPr>
      <w:r>
        <w:t>7.1 Rules Pushed per SDN Cycle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Arial" w:hAnsi="Arial"/>
                <w:b/>
                <w:sz w:val="18"/>
              </w:rPr>
              <w:t>Topology</w:t>
            </w:r>
          </w:p>
        </w:tc>
        <w:tc>
          <w:tcPr>
            <w:tcW w:type="dxa" w:w="1728"/>
          </w:tcPr>
          <w:p>
            <w:pPr>
              <w:jc w:val="center"/>
            </w:pPr>
            <w:r/>
            <w:r>
              <w:rPr>
                <w:rFonts w:ascii="Arial" w:hAnsi="Arial"/>
                <w:b/>
                <w:sz w:val="18"/>
              </w:rPr>
              <w:t>Nodes</w:t>
            </w:r>
          </w:p>
        </w:tc>
        <w:tc>
          <w:tcPr>
            <w:tcW w:type="dxa" w:w="1728"/>
          </w:tcPr>
          <w:p>
            <w:pPr>
              <w:jc w:val="center"/>
            </w:pPr>
            <w:r/>
            <w:r>
              <w:rPr>
                <w:rFonts w:ascii="Arial" w:hAnsi="Arial"/>
                <w:b/>
                <w:sz w:val="18"/>
              </w:rPr>
              <w:t>Avg Rules/Cycle</w:t>
            </w:r>
          </w:p>
        </w:tc>
        <w:tc>
          <w:tcPr>
            <w:tcW w:type="dxa" w:w="1728"/>
          </w:tcPr>
          <w:p>
            <w:pPr>
              <w:jc w:val="center"/>
            </w:pPr>
            <w:r/>
            <w:r>
              <w:rPr>
                <w:rFonts w:ascii="Arial" w:hAnsi="Arial"/>
                <w:b/>
                <w:sz w:val="18"/>
              </w:rPr>
              <w:t>K_crit</w:t>
            </w:r>
          </w:p>
        </w:tc>
        <w:tc>
          <w:tcPr>
            <w:tcW w:type="dxa" w:w="1728"/>
          </w:tcPr>
          <w:p>
            <w:pPr>
              <w:jc w:val="center"/>
            </w:pPr>
            <w:r/>
            <w:r>
              <w:rPr>
                <w:rFonts w:ascii="Arial" w:hAnsi="Arial"/>
                <w:b/>
                <w:sz w:val="18"/>
              </w:rPr>
              <w:t>Decision ms</w:t>
            </w:r>
          </w:p>
        </w:tc>
      </w:tr>
      <w:tr>
        <w:tc>
          <w:tcPr>
            <w:tcW w:type="dxa" w:w="1728"/>
          </w:tcPr>
          <w:p>
            <w:pPr>
              <w:jc w:val="center"/>
            </w:pPr>
            <w:r/>
            <w:r>
              <w:rPr>
                <w:rFonts w:ascii="Arial" w:hAnsi="Arial"/>
                <w:sz w:val="18"/>
              </w:rPr>
              <w:t>abilene</w:t>
            </w:r>
          </w:p>
        </w:tc>
        <w:tc>
          <w:tcPr>
            <w:tcW w:type="dxa" w:w="1728"/>
          </w:tcPr>
          <w:p>
            <w:pPr>
              <w:jc w:val="center"/>
            </w:pPr>
            <w:r/>
            <w:r>
              <w:rPr>
                <w:rFonts w:ascii="Arial" w:hAnsi="Arial"/>
                <w:sz w:val="18"/>
              </w:rPr>
              <w:t>12</w:t>
            </w:r>
          </w:p>
        </w:tc>
        <w:tc>
          <w:tcPr>
            <w:tcW w:type="dxa" w:w="1728"/>
          </w:tcPr>
          <w:p>
            <w:pPr>
              <w:jc w:val="center"/>
            </w:pPr>
            <w:r/>
            <w:r>
              <w:rPr>
                <w:rFonts w:ascii="Arial" w:hAnsi="Arial"/>
                <w:sz w:val="18"/>
              </w:rPr>
              <w:t>8.2</w:t>
            </w:r>
          </w:p>
        </w:tc>
        <w:tc>
          <w:tcPr>
            <w:tcW w:type="dxa" w:w="1728"/>
          </w:tcPr>
          <w:p>
            <w:pPr>
              <w:jc w:val="center"/>
            </w:pPr>
            <w:r/>
            <w:r>
              <w:rPr>
                <w:rFonts w:ascii="Arial" w:hAnsi="Arial"/>
                <w:sz w:val="18"/>
              </w:rPr>
              <w:t>40</w:t>
            </w:r>
          </w:p>
        </w:tc>
        <w:tc>
          <w:tcPr>
            <w:tcW w:type="dxa" w:w="1728"/>
          </w:tcPr>
          <w:p>
            <w:pPr>
              <w:jc w:val="center"/>
            </w:pPr>
            <w:r/>
            <w:r>
              <w:rPr>
                <w:rFonts w:ascii="Arial" w:hAnsi="Arial"/>
                <w:sz w:val="18"/>
              </w:rPr>
              <w:t>36.9</w:t>
            </w:r>
          </w:p>
        </w:tc>
      </w:tr>
      <w:tr>
        <w:tc>
          <w:tcPr>
            <w:tcW w:type="dxa" w:w="1728"/>
          </w:tcPr>
          <w:p>
            <w:pPr>
              <w:jc w:val="center"/>
            </w:pPr>
            <w:r/>
            <w:r>
              <w:rPr>
                <w:rFonts w:ascii="Arial" w:hAnsi="Arial"/>
                <w:sz w:val="18"/>
              </w:rPr>
              <w:t>geant</w:t>
            </w:r>
          </w:p>
        </w:tc>
        <w:tc>
          <w:tcPr>
            <w:tcW w:type="dxa" w:w="1728"/>
          </w:tcPr>
          <w:p>
            <w:pPr>
              <w:jc w:val="center"/>
            </w:pPr>
            <w:r/>
            <w:r>
              <w:rPr>
                <w:rFonts w:ascii="Arial" w:hAnsi="Arial"/>
                <w:sz w:val="18"/>
              </w:rPr>
              <w:t>22</w:t>
            </w:r>
          </w:p>
        </w:tc>
        <w:tc>
          <w:tcPr>
            <w:tcW w:type="dxa" w:w="1728"/>
          </w:tcPr>
          <w:p>
            <w:pPr>
              <w:jc w:val="center"/>
            </w:pPr>
            <w:r/>
            <w:r>
              <w:rPr>
                <w:rFonts w:ascii="Arial" w:hAnsi="Arial"/>
                <w:sz w:val="18"/>
              </w:rPr>
              <w:t>9.2</w:t>
            </w:r>
          </w:p>
        </w:tc>
        <w:tc>
          <w:tcPr>
            <w:tcW w:type="dxa" w:w="1728"/>
          </w:tcPr>
          <w:p>
            <w:pPr>
              <w:jc w:val="center"/>
            </w:pPr>
            <w:r/>
            <w:r>
              <w:rPr>
                <w:rFonts w:ascii="Arial" w:hAnsi="Arial"/>
                <w:sz w:val="18"/>
              </w:rPr>
              <w:t>40</w:t>
            </w:r>
          </w:p>
        </w:tc>
        <w:tc>
          <w:tcPr>
            <w:tcW w:type="dxa" w:w="1728"/>
          </w:tcPr>
          <w:p>
            <w:pPr>
              <w:jc w:val="center"/>
            </w:pPr>
            <w:r/>
            <w:r>
              <w:rPr>
                <w:rFonts w:ascii="Arial" w:hAnsi="Arial"/>
                <w:sz w:val="18"/>
              </w:rPr>
              <w:t>32.2</w:t>
            </w:r>
          </w:p>
        </w:tc>
      </w:tr>
      <w:tr>
        <w:tc>
          <w:tcPr>
            <w:tcW w:type="dxa" w:w="1728"/>
          </w:tcPr>
          <w:p>
            <w:pPr>
              <w:jc w:val="center"/>
            </w:pPr>
            <w:r/>
            <w:r>
              <w:rPr>
                <w:rFonts w:ascii="Arial" w:hAnsi="Arial"/>
                <w:sz w:val="18"/>
              </w:rPr>
              <w:t>rocketfuel_ebone</w:t>
            </w:r>
          </w:p>
        </w:tc>
        <w:tc>
          <w:tcPr>
            <w:tcW w:type="dxa" w:w="1728"/>
          </w:tcPr>
          <w:p>
            <w:pPr>
              <w:jc w:val="center"/>
            </w:pPr>
            <w:r/>
            <w:r>
              <w:rPr>
                <w:rFonts w:ascii="Arial" w:hAnsi="Arial"/>
                <w:sz w:val="18"/>
              </w:rPr>
              <w:t>23</w:t>
            </w:r>
          </w:p>
        </w:tc>
        <w:tc>
          <w:tcPr>
            <w:tcW w:type="dxa" w:w="1728"/>
          </w:tcPr>
          <w:p>
            <w:pPr>
              <w:jc w:val="center"/>
            </w:pPr>
            <w:r/>
            <w:r>
              <w:rPr>
                <w:rFonts w:ascii="Arial" w:hAnsi="Arial"/>
                <w:sz w:val="18"/>
              </w:rPr>
              <w:t>10.8</w:t>
            </w:r>
          </w:p>
        </w:tc>
        <w:tc>
          <w:tcPr>
            <w:tcW w:type="dxa" w:w="1728"/>
          </w:tcPr>
          <w:p>
            <w:pPr>
              <w:jc w:val="center"/>
            </w:pPr>
            <w:r/>
            <w:r>
              <w:rPr>
                <w:rFonts w:ascii="Arial" w:hAnsi="Arial"/>
                <w:sz w:val="18"/>
              </w:rPr>
              <w:t>40</w:t>
            </w:r>
          </w:p>
        </w:tc>
        <w:tc>
          <w:tcPr>
            <w:tcW w:type="dxa" w:w="1728"/>
          </w:tcPr>
          <w:p>
            <w:pPr>
              <w:jc w:val="center"/>
            </w:pPr>
            <w:r/>
            <w:r>
              <w:rPr>
                <w:rFonts w:ascii="Arial" w:hAnsi="Arial"/>
                <w:sz w:val="18"/>
              </w:rPr>
              <w:t>31.9</w:t>
            </w:r>
          </w:p>
        </w:tc>
      </w:tr>
      <w:tr>
        <w:tc>
          <w:tcPr>
            <w:tcW w:type="dxa" w:w="1728"/>
          </w:tcPr>
          <w:p>
            <w:pPr>
              <w:jc w:val="center"/>
            </w:pPr>
            <w:r/>
            <w:r>
              <w:rPr>
                <w:rFonts w:ascii="Arial" w:hAnsi="Arial"/>
                <w:sz w:val="18"/>
              </w:rPr>
              <w:t>rocketfuel_sprintlink</w:t>
            </w:r>
          </w:p>
        </w:tc>
        <w:tc>
          <w:tcPr>
            <w:tcW w:type="dxa" w:w="1728"/>
          </w:tcPr>
          <w:p>
            <w:pPr>
              <w:jc w:val="center"/>
            </w:pPr>
            <w:r/>
            <w:r>
              <w:rPr>
                <w:rFonts w:ascii="Arial" w:hAnsi="Arial"/>
                <w:sz w:val="18"/>
              </w:rPr>
              <w:t>44</w:t>
            </w:r>
          </w:p>
        </w:tc>
        <w:tc>
          <w:tcPr>
            <w:tcW w:type="dxa" w:w="1728"/>
          </w:tcPr>
          <w:p>
            <w:pPr>
              <w:jc w:val="center"/>
            </w:pPr>
            <w:r/>
            <w:r>
              <w:rPr>
                <w:rFonts w:ascii="Arial" w:hAnsi="Arial"/>
                <w:sz w:val="18"/>
              </w:rPr>
              <w:t>3.1</w:t>
            </w:r>
          </w:p>
        </w:tc>
        <w:tc>
          <w:tcPr>
            <w:tcW w:type="dxa" w:w="1728"/>
          </w:tcPr>
          <w:p>
            <w:pPr>
              <w:jc w:val="center"/>
            </w:pPr>
            <w:r/>
            <w:r>
              <w:rPr>
                <w:rFonts w:ascii="Arial" w:hAnsi="Arial"/>
                <w:sz w:val="18"/>
              </w:rPr>
              <w:t>40</w:t>
            </w:r>
          </w:p>
        </w:tc>
        <w:tc>
          <w:tcPr>
            <w:tcW w:type="dxa" w:w="1728"/>
          </w:tcPr>
          <w:p>
            <w:pPr>
              <w:jc w:val="center"/>
            </w:pPr>
            <w:r/>
            <w:r>
              <w:rPr>
                <w:rFonts w:ascii="Arial" w:hAnsi="Arial"/>
                <w:sz w:val="18"/>
              </w:rPr>
              <w:t>66.7</w:t>
            </w:r>
          </w:p>
        </w:tc>
      </w:tr>
      <w:tr>
        <w:tc>
          <w:tcPr>
            <w:tcW w:type="dxa" w:w="1728"/>
          </w:tcPr>
          <w:p>
            <w:pPr>
              <w:jc w:val="center"/>
            </w:pPr>
            <w:r/>
            <w:r>
              <w:rPr>
                <w:rFonts w:ascii="Arial" w:hAnsi="Arial"/>
                <w:sz w:val="18"/>
              </w:rPr>
              <w:t>rocketfuel_tiscali</w:t>
            </w:r>
          </w:p>
        </w:tc>
        <w:tc>
          <w:tcPr>
            <w:tcW w:type="dxa" w:w="1728"/>
          </w:tcPr>
          <w:p>
            <w:pPr>
              <w:jc w:val="center"/>
            </w:pPr>
            <w:r/>
            <w:r>
              <w:rPr>
                <w:rFonts w:ascii="Arial" w:hAnsi="Arial"/>
                <w:sz w:val="18"/>
              </w:rPr>
              <w:t>49</w:t>
            </w:r>
          </w:p>
        </w:tc>
        <w:tc>
          <w:tcPr>
            <w:tcW w:type="dxa" w:w="1728"/>
          </w:tcPr>
          <w:p>
            <w:pPr>
              <w:jc w:val="center"/>
            </w:pPr>
            <w:r/>
            <w:r>
              <w:rPr>
                <w:rFonts w:ascii="Arial" w:hAnsi="Arial"/>
                <w:sz w:val="18"/>
              </w:rPr>
              <w:t>12.1</w:t>
            </w:r>
          </w:p>
        </w:tc>
        <w:tc>
          <w:tcPr>
            <w:tcW w:type="dxa" w:w="1728"/>
          </w:tcPr>
          <w:p>
            <w:pPr>
              <w:jc w:val="center"/>
            </w:pPr>
            <w:r/>
            <w:r>
              <w:rPr>
                <w:rFonts w:ascii="Arial" w:hAnsi="Arial"/>
                <w:sz w:val="18"/>
              </w:rPr>
              <w:t>40</w:t>
            </w:r>
          </w:p>
        </w:tc>
        <w:tc>
          <w:tcPr>
            <w:tcW w:type="dxa" w:w="1728"/>
          </w:tcPr>
          <w:p>
            <w:pPr>
              <w:jc w:val="center"/>
            </w:pPr>
            <w:r/>
            <w:r>
              <w:rPr>
                <w:rFonts w:ascii="Arial" w:hAnsi="Arial"/>
                <w:sz w:val="18"/>
              </w:rPr>
              <w:t>74.3</w:t>
            </w:r>
          </w:p>
        </w:tc>
      </w:tr>
      <w:tr>
        <w:tc>
          <w:tcPr>
            <w:tcW w:type="dxa" w:w="1728"/>
          </w:tcPr>
          <w:p>
            <w:pPr>
              <w:jc w:val="center"/>
            </w:pPr>
            <w:r/>
            <w:r>
              <w:rPr>
                <w:rFonts w:ascii="Arial" w:hAnsi="Arial"/>
                <w:sz w:val="18"/>
              </w:rPr>
              <w:t>germany50</w:t>
            </w:r>
          </w:p>
        </w:tc>
        <w:tc>
          <w:tcPr>
            <w:tcW w:type="dxa" w:w="1728"/>
          </w:tcPr>
          <w:p>
            <w:pPr>
              <w:jc w:val="center"/>
            </w:pPr>
            <w:r/>
            <w:r>
              <w:rPr>
                <w:rFonts w:ascii="Arial" w:hAnsi="Arial"/>
                <w:sz w:val="18"/>
              </w:rPr>
              <w:t>50</w:t>
            </w:r>
          </w:p>
        </w:tc>
        <w:tc>
          <w:tcPr>
            <w:tcW w:type="dxa" w:w="1728"/>
          </w:tcPr>
          <w:p>
            <w:pPr>
              <w:jc w:val="center"/>
            </w:pPr>
            <w:r/>
            <w:r>
              <w:rPr>
                <w:rFonts w:ascii="Arial" w:hAnsi="Arial"/>
                <w:sz w:val="18"/>
              </w:rPr>
              <w:t>9.2</w:t>
            </w:r>
          </w:p>
        </w:tc>
        <w:tc>
          <w:tcPr>
            <w:tcW w:type="dxa" w:w="1728"/>
          </w:tcPr>
          <w:p>
            <w:pPr>
              <w:jc w:val="center"/>
            </w:pPr>
            <w:r/>
            <w:r>
              <w:rPr>
                <w:rFonts w:ascii="Arial" w:hAnsi="Arial"/>
                <w:sz w:val="18"/>
              </w:rPr>
              <w:t>40</w:t>
            </w:r>
          </w:p>
        </w:tc>
        <w:tc>
          <w:tcPr>
            <w:tcW w:type="dxa" w:w="1728"/>
          </w:tcPr>
          <w:p>
            <w:pPr>
              <w:jc w:val="center"/>
            </w:pPr>
            <w:r/>
            <w:r>
              <w:rPr>
                <w:rFonts w:ascii="Arial" w:hAnsi="Arial"/>
                <w:sz w:val="18"/>
              </w:rPr>
              <w:t>63.1</w:t>
            </w:r>
          </w:p>
        </w:tc>
      </w:tr>
    </w:tbl>
    <w:p/>
    <w:p>
      <w:r>
        <w:t>Rules per cycle ranges from 3.1 (Sprintlink) to 12.1 (Tiscali). This is far below K_crit=40 because only changed split ratios generate new rules.</w:t>
      </w:r>
    </w:p>
    <w:p>
      <w:pPr>
        <w:pStyle w:val="Heading2"/>
      </w:pPr>
      <w:r>
        <w:t>7.2 MetaGate Selector Switches</w:t>
      </w:r>
    </w:p>
    <w:p>
      <w:r>
        <w:t>Selector switches count how many times the MetaGate changes its expert choice between consecutive timesteps. More switches = more dynamic behavior.</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Arial" w:hAnsi="Arial"/>
                <w:b/>
                <w:sz w:val="18"/>
              </w:rPr>
              <w:t>Topology</w:t>
            </w:r>
          </w:p>
        </w:tc>
        <w:tc>
          <w:tcPr>
            <w:tcW w:type="dxa" w:w="1728"/>
          </w:tcPr>
          <w:p>
            <w:pPr>
              <w:jc w:val="center"/>
            </w:pPr>
            <w:r/>
            <w:r>
              <w:rPr>
                <w:rFonts w:ascii="Arial" w:hAnsi="Arial"/>
                <w:b/>
                <w:sz w:val="18"/>
              </w:rPr>
              <w:t>Type</w:t>
            </w:r>
          </w:p>
        </w:tc>
        <w:tc>
          <w:tcPr>
            <w:tcW w:type="dxa" w:w="1728"/>
          </w:tcPr>
          <w:p>
            <w:pPr>
              <w:jc w:val="center"/>
            </w:pPr>
            <w:r/>
            <w:r>
              <w:rPr>
                <w:rFonts w:ascii="Arial" w:hAnsi="Arial"/>
                <w:b/>
                <w:sz w:val="18"/>
              </w:rPr>
              <w:t>Switches</w:t>
            </w:r>
          </w:p>
        </w:tc>
        <w:tc>
          <w:tcPr>
            <w:tcW w:type="dxa" w:w="1728"/>
          </w:tcPr>
          <w:p>
            <w:pPr>
              <w:jc w:val="center"/>
            </w:pPr>
            <w:r/>
            <w:r>
              <w:rPr>
                <w:rFonts w:ascii="Arial" w:hAnsi="Arial"/>
                <w:b/>
                <w:sz w:val="18"/>
              </w:rPr>
              <w:t>Dominant Expert</w:t>
            </w:r>
          </w:p>
        </w:tc>
        <w:tc>
          <w:tcPr>
            <w:tcW w:type="dxa" w:w="1728"/>
          </w:tcPr>
          <w:p>
            <w:pPr>
              <w:jc w:val="center"/>
            </w:pPr>
            <w:r/>
            <w:r>
              <w:rPr>
                <w:rFonts w:ascii="Arial" w:hAnsi="Arial"/>
                <w:b/>
                <w:sz w:val="18"/>
              </w:rPr>
              <w:t>Accuracy</w:t>
            </w:r>
          </w:p>
        </w:tc>
      </w:tr>
      <w:tr>
        <w:tc>
          <w:tcPr>
            <w:tcW w:type="dxa" w:w="1728"/>
          </w:tcPr>
          <w:p>
            <w:pPr>
              <w:jc w:val="center"/>
            </w:pPr>
            <w:r/>
            <w:r>
              <w:rPr>
                <w:rFonts w:ascii="Arial" w:hAnsi="Arial"/>
                <w:sz w:val="18"/>
              </w:rPr>
              <w:t>Abilene (12n)</w:t>
            </w:r>
          </w:p>
        </w:tc>
        <w:tc>
          <w:tcPr>
            <w:tcW w:type="dxa" w:w="1728"/>
          </w:tcPr>
          <w:p>
            <w:pPr>
              <w:jc w:val="center"/>
            </w:pPr>
            <w:r/>
            <w:r>
              <w:rPr>
                <w:rFonts w:ascii="Arial" w:hAnsi="Arial"/>
                <w:sz w:val="18"/>
              </w:rPr>
              <w:t>known</w:t>
            </w:r>
          </w:p>
        </w:tc>
        <w:tc>
          <w:tcPr>
            <w:tcW w:type="dxa" w:w="1728"/>
          </w:tcPr>
          <w:p>
            <w:pPr>
              <w:jc w:val="center"/>
            </w:pPr>
            <w:r/>
            <w:r>
              <w:rPr>
                <w:rFonts w:ascii="Arial" w:hAnsi="Arial"/>
                <w:sz w:val="18"/>
              </w:rPr>
              <w:t>28/74</w:t>
            </w:r>
          </w:p>
        </w:tc>
        <w:tc>
          <w:tcPr>
            <w:tcW w:type="dxa" w:w="1728"/>
          </w:tcPr>
          <w:p>
            <w:pPr>
              <w:jc w:val="center"/>
            </w:pPr>
            <w:r/>
            <w:r>
              <w:rPr>
                <w:rFonts w:ascii="Arial" w:hAnsi="Arial"/>
                <w:sz w:val="18"/>
              </w:rPr>
              <w:t>bottleneck (81%)</w:t>
            </w:r>
          </w:p>
        </w:tc>
        <w:tc>
          <w:tcPr>
            <w:tcW w:type="dxa" w:w="1728"/>
          </w:tcPr>
          <w:p>
            <w:pPr>
              <w:jc w:val="center"/>
            </w:pPr>
            <w:r/>
            <w:r>
              <w:rPr>
                <w:rFonts w:ascii="Arial" w:hAnsi="Arial"/>
                <w:sz w:val="18"/>
              </w:rPr>
              <w:t>40.0%</w:t>
            </w:r>
          </w:p>
        </w:tc>
      </w:tr>
      <w:tr>
        <w:tc>
          <w:tcPr>
            <w:tcW w:type="dxa" w:w="1728"/>
          </w:tcPr>
          <w:p>
            <w:pPr>
              <w:jc w:val="center"/>
            </w:pPr>
            <w:r/>
            <w:r>
              <w:rPr>
                <w:rFonts w:ascii="Arial" w:hAnsi="Arial"/>
                <w:sz w:val="18"/>
              </w:rPr>
              <w:t>GEANT (22n)</w:t>
            </w:r>
          </w:p>
        </w:tc>
        <w:tc>
          <w:tcPr>
            <w:tcW w:type="dxa" w:w="1728"/>
          </w:tcPr>
          <w:p>
            <w:pPr>
              <w:jc w:val="center"/>
            </w:pPr>
            <w:r/>
            <w:r>
              <w:rPr>
                <w:rFonts w:ascii="Arial" w:hAnsi="Arial"/>
                <w:sz w:val="18"/>
              </w:rPr>
              <w:t>known</w:t>
            </w:r>
          </w:p>
        </w:tc>
        <w:tc>
          <w:tcPr>
            <w:tcW w:type="dxa" w:w="1728"/>
          </w:tcPr>
          <w:p>
            <w:pPr>
              <w:jc w:val="center"/>
            </w:pPr>
            <w:r/>
            <w:r>
              <w:rPr>
                <w:rFonts w:ascii="Arial" w:hAnsi="Arial"/>
                <w:sz w:val="18"/>
              </w:rPr>
              <w:t>0/74</w:t>
            </w:r>
          </w:p>
        </w:tc>
        <w:tc>
          <w:tcPr>
            <w:tcW w:type="dxa" w:w="1728"/>
          </w:tcPr>
          <w:p>
            <w:pPr>
              <w:jc w:val="center"/>
            </w:pPr>
            <w:r/>
            <w:r>
              <w:rPr>
                <w:rFonts w:ascii="Arial" w:hAnsi="Arial"/>
                <w:sz w:val="18"/>
              </w:rPr>
              <w:t>bottleneck (100%)</w:t>
            </w:r>
          </w:p>
        </w:tc>
        <w:tc>
          <w:tcPr>
            <w:tcW w:type="dxa" w:w="1728"/>
          </w:tcPr>
          <w:p>
            <w:pPr>
              <w:jc w:val="center"/>
            </w:pPr>
            <w:r/>
            <w:r>
              <w:rPr>
                <w:rFonts w:ascii="Arial" w:hAnsi="Arial"/>
                <w:sz w:val="18"/>
              </w:rPr>
              <w:t>82.7%</w:t>
            </w:r>
          </w:p>
        </w:tc>
      </w:tr>
      <w:tr>
        <w:tc>
          <w:tcPr>
            <w:tcW w:type="dxa" w:w="1728"/>
          </w:tcPr>
          <w:p>
            <w:pPr>
              <w:jc w:val="center"/>
            </w:pPr>
            <w:r/>
            <w:r>
              <w:rPr>
                <w:rFonts w:ascii="Arial" w:hAnsi="Arial"/>
                <w:sz w:val="18"/>
              </w:rPr>
              <w:t>Ebone (23n)</w:t>
            </w:r>
          </w:p>
        </w:tc>
        <w:tc>
          <w:tcPr>
            <w:tcW w:type="dxa" w:w="1728"/>
          </w:tcPr>
          <w:p>
            <w:pPr>
              <w:jc w:val="center"/>
            </w:pPr>
            <w:r/>
            <w:r>
              <w:rPr>
                <w:rFonts w:ascii="Arial" w:hAnsi="Arial"/>
                <w:sz w:val="18"/>
              </w:rPr>
              <w:t>known</w:t>
            </w:r>
          </w:p>
        </w:tc>
        <w:tc>
          <w:tcPr>
            <w:tcW w:type="dxa" w:w="1728"/>
          </w:tcPr>
          <w:p>
            <w:pPr>
              <w:jc w:val="center"/>
            </w:pPr>
            <w:r/>
            <w:r>
              <w:rPr>
                <w:rFonts w:ascii="Arial" w:hAnsi="Arial"/>
                <w:sz w:val="18"/>
              </w:rPr>
              <w:t>17/74</w:t>
            </w:r>
          </w:p>
        </w:tc>
        <w:tc>
          <w:tcPr>
            <w:tcW w:type="dxa" w:w="1728"/>
          </w:tcPr>
          <w:p>
            <w:pPr>
              <w:jc w:val="center"/>
            </w:pPr>
            <w:r/>
            <w:r>
              <w:rPr>
                <w:rFonts w:ascii="Arial" w:hAnsi="Arial"/>
                <w:sz w:val="18"/>
              </w:rPr>
              <w:t>bottleneck (85%)</w:t>
            </w:r>
          </w:p>
        </w:tc>
        <w:tc>
          <w:tcPr>
            <w:tcW w:type="dxa" w:w="1728"/>
          </w:tcPr>
          <w:p>
            <w:pPr>
              <w:jc w:val="center"/>
            </w:pPr>
            <w:r/>
            <w:r>
              <w:rPr>
                <w:rFonts w:ascii="Arial" w:hAnsi="Arial"/>
                <w:sz w:val="18"/>
              </w:rPr>
              <w:t>24.0%</w:t>
            </w:r>
          </w:p>
        </w:tc>
      </w:tr>
      <w:tr>
        <w:tc>
          <w:tcPr>
            <w:tcW w:type="dxa" w:w="1728"/>
          </w:tcPr>
          <w:p>
            <w:pPr>
              <w:jc w:val="center"/>
            </w:pPr>
            <w:r/>
            <w:r>
              <w:rPr>
                <w:rFonts w:ascii="Arial" w:hAnsi="Arial"/>
                <w:sz w:val="18"/>
              </w:rPr>
              <w:t>CERNET (41n)</w:t>
            </w:r>
          </w:p>
        </w:tc>
        <w:tc>
          <w:tcPr>
            <w:tcW w:type="dxa" w:w="1728"/>
          </w:tcPr>
          <w:p>
            <w:pPr>
              <w:jc w:val="center"/>
            </w:pPr>
            <w:r/>
            <w:r>
              <w:rPr>
                <w:rFonts w:ascii="Arial" w:hAnsi="Arial"/>
                <w:sz w:val="18"/>
              </w:rPr>
              <w:t>known</w:t>
            </w:r>
          </w:p>
        </w:tc>
        <w:tc>
          <w:tcPr>
            <w:tcW w:type="dxa" w:w="1728"/>
          </w:tcPr>
          <w:p>
            <w:pPr>
              <w:jc w:val="center"/>
            </w:pPr>
            <w:r/>
            <w:r>
              <w:rPr>
                <w:rFonts w:ascii="Arial" w:hAnsi="Arial"/>
                <w:sz w:val="18"/>
              </w:rPr>
              <w:t>0/74</w:t>
            </w:r>
          </w:p>
        </w:tc>
        <w:tc>
          <w:tcPr>
            <w:tcW w:type="dxa" w:w="1728"/>
          </w:tcPr>
          <w:p>
            <w:pPr>
              <w:jc w:val="center"/>
            </w:pPr>
            <w:r/>
            <w:r>
              <w:rPr>
                <w:rFonts w:ascii="Arial" w:hAnsi="Arial"/>
                <w:sz w:val="18"/>
              </w:rPr>
              <w:t>bottleneck (100%)</w:t>
            </w:r>
          </w:p>
        </w:tc>
        <w:tc>
          <w:tcPr>
            <w:tcW w:type="dxa" w:w="1728"/>
          </w:tcPr>
          <w:p>
            <w:pPr>
              <w:jc w:val="center"/>
            </w:pPr>
            <w:r/>
            <w:r>
              <w:rPr>
                <w:rFonts w:ascii="Arial" w:hAnsi="Arial"/>
                <w:sz w:val="18"/>
              </w:rPr>
              <w:t>89.3%</w:t>
            </w:r>
          </w:p>
        </w:tc>
      </w:tr>
      <w:tr>
        <w:tc>
          <w:tcPr>
            <w:tcW w:type="dxa" w:w="1728"/>
          </w:tcPr>
          <w:p>
            <w:pPr>
              <w:jc w:val="center"/>
            </w:pPr>
            <w:r/>
            <w:r>
              <w:rPr>
                <w:rFonts w:ascii="Arial" w:hAnsi="Arial"/>
                <w:sz w:val="18"/>
              </w:rPr>
              <w:t>Sprintlink (44n)</w:t>
            </w:r>
          </w:p>
        </w:tc>
        <w:tc>
          <w:tcPr>
            <w:tcW w:type="dxa" w:w="1728"/>
          </w:tcPr>
          <w:p>
            <w:pPr>
              <w:jc w:val="center"/>
            </w:pPr>
            <w:r/>
            <w:r>
              <w:rPr>
                <w:rFonts w:ascii="Arial" w:hAnsi="Arial"/>
                <w:sz w:val="18"/>
              </w:rPr>
              <w:t>known</w:t>
            </w:r>
          </w:p>
        </w:tc>
        <w:tc>
          <w:tcPr>
            <w:tcW w:type="dxa" w:w="1728"/>
          </w:tcPr>
          <w:p>
            <w:pPr>
              <w:jc w:val="center"/>
            </w:pPr>
            <w:r/>
            <w:r>
              <w:rPr>
                <w:rFonts w:ascii="Arial" w:hAnsi="Arial"/>
                <w:sz w:val="18"/>
              </w:rPr>
              <w:t>0/74</w:t>
            </w:r>
          </w:p>
        </w:tc>
        <w:tc>
          <w:tcPr>
            <w:tcW w:type="dxa" w:w="1728"/>
          </w:tcPr>
          <w:p>
            <w:pPr>
              <w:jc w:val="center"/>
            </w:pPr>
            <w:r/>
            <w:r>
              <w:rPr>
                <w:rFonts w:ascii="Arial" w:hAnsi="Arial"/>
                <w:sz w:val="18"/>
              </w:rPr>
              <w:t>bottleneck (100%)</w:t>
            </w:r>
          </w:p>
        </w:tc>
        <w:tc>
          <w:tcPr>
            <w:tcW w:type="dxa" w:w="1728"/>
          </w:tcPr>
          <w:p>
            <w:pPr>
              <w:jc w:val="center"/>
            </w:pPr>
            <w:r/>
            <w:r>
              <w:rPr>
                <w:rFonts w:ascii="Arial" w:hAnsi="Arial"/>
                <w:sz w:val="18"/>
              </w:rPr>
              <w:t>66.7%</w:t>
            </w:r>
          </w:p>
        </w:tc>
      </w:tr>
      <w:tr>
        <w:tc>
          <w:tcPr>
            <w:tcW w:type="dxa" w:w="1728"/>
          </w:tcPr>
          <w:p>
            <w:pPr>
              <w:jc w:val="center"/>
            </w:pPr>
            <w:r/>
            <w:r>
              <w:rPr>
                <w:rFonts w:ascii="Arial" w:hAnsi="Arial"/>
                <w:sz w:val="18"/>
              </w:rPr>
              <w:t>Tiscali (49n)</w:t>
            </w:r>
          </w:p>
        </w:tc>
        <w:tc>
          <w:tcPr>
            <w:tcW w:type="dxa" w:w="1728"/>
          </w:tcPr>
          <w:p>
            <w:pPr>
              <w:jc w:val="center"/>
            </w:pPr>
            <w:r/>
            <w:r>
              <w:rPr>
                <w:rFonts w:ascii="Arial" w:hAnsi="Arial"/>
                <w:sz w:val="18"/>
              </w:rPr>
              <w:t>known</w:t>
            </w:r>
          </w:p>
        </w:tc>
        <w:tc>
          <w:tcPr>
            <w:tcW w:type="dxa" w:w="1728"/>
          </w:tcPr>
          <w:p>
            <w:pPr>
              <w:jc w:val="center"/>
            </w:pPr>
            <w:r/>
            <w:r>
              <w:rPr>
                <w:rFonts w:ascii="Arial" w:hAnsi="Arial"/>
                <w:sz w:val="18"/>
              </w:rPr>
              <w:t>4/74</w:t>
            </w:r>
          </w:p>
        </w:tc>
        <w:tc>
          <w:tcPr>
            <w:tcW w:type="dxa" w:w="1728"/>
          </w:tcPr>
          <w:p>
            <w:pPr>
              <w:jc w:val="center"/>
            </w:pPr>
            <w:r/>
            <w:r>
              <w:rPr>
                <w:rFonts w:ascii="Arial" w:hAnsi="Arial"/>
                <w:sz w:val="18"/>
              </w:rPr>
              <w:t>bottleneck (97%)</w:t>
            </w:r>
          </w:p>
        </w:tc>
        <w:tc>
          <w:tcPr>
            <w:tcW w:type="dxa" w:w="1728"/>
          </w:tcPr>
          <w:p>
            <w:pPr>
              <w:jc w:val="center"/>
            </w:pPr>
            <w:r/>
            <w:r>
              <w:rPr>
                <w:rFonts w:ascii="Arial" w:hAnsi="Arial"/>
                <w:sz w:val="18"/>
              </w:rPr>
              <w:t>65.3%</w:t>
            </w:r>
          </w:p>
        </w:tc>
      </w:tr>
      <w:tr>
        <w:tc>
          <w:tcPr>
            <w:tcW w:type="dxa" w:w="1728"/>
          </w:tcPr>
          <w:p>
            <w:pPr>
              <w:jc w:val="center"/>
            </w:pPr>
            <w:r/>
            <w:r>
              <w:rPr>
                <w:rFonts w:ascii="Arial" w:hAnsi="Arial"/>
                <w:sz w:val="18"/>
              </w:rPr>
              <w:t>Germany50 (50n)</w:t>
            </w:r>
          </w:p>
        </w:tc>
        <w:tc>
          <w:tcPr>
            <w:tcW w:type="dxa" w:w="1728"/>
          </w:tcPr>
          <w:p>
            <w:pPr>
              <w:jc w:val="center"/>
            </w:pPr>
            <w:r/>
            <w:r>
              <w:rPr>
                <w:rFonts w:ascii="Arial" w:hAnsi="Arial"/>
                <w:sz w:val="18"/>
              </w:rPr>
              <w:t>UNSEEN</w:t>
            </w:r>
          </w:p>
        </w:tc>
        <w:tc>
          <w:tcPr>
            <w:tcW w:type="dxa" w:w="1728"/>
          </w:tcPr>
          <w:p>
            <w:pPr>
              <w:jc w:val="center"/>
            </w:pPr>
            <w:r/>
            <w:r>
              <w:rPr>
                <w:rFonts w:ascii="Arial" w:hAnsi="Arial"/>
                <w:sz w:val="18"/>
              </w:rPr>
              <w:t>7/43</w:t>
            </w:r>
          </w:p>
        </w:tc>
        <w:tc>
          <w:tcPr>
            <w:tcW w:type="dxa" w:w="1728"/>
          </w:tcPr>
          <w:p>
            <w:pPr>
              <w:jc w:val="center"/>
            </w:pPr>
            <w:r/>
            <w:r>
              <w:rPr>
                <w:rFonts w:ascii="Arial" w:hAnsi="Arial"/>
                <w:sz w:val="18"/>
              </w:rPr>
              <w:t>gnn (64%)</w:t>
            </w:r>
          </w:p>
        </w:tc>
        <w:tc>
          <w:tcPr>
            <w:tcW w:type="dxa" w:w="1728"/>
          </w:tcPr>
          <w:p>
            <w:pPr>
              <w:jc w:val="center"/>
            </w:pPr>
            <w:r/>
            <w:r>
              <w:rPr>
                <w:rFonts w:ascii="Arial" w:hAnsi="Arial"/>
                <w:sz w:val="18"/>
              </w:rPr>
              <w:t>65.9%</w:t>
            </w:r>
          </w:p>
        </w:tc>
      </w:tr>
      <w:tr>
        <w:tc>
          <w:tcPr>
            <w:tcW w:type="dxa" w:w="1728"/>
          </w:tcPr>
          <w:p>
            <w:pPr>
              <w:jc w:val="center"/>
            </w:pPr>
            <w:r/>
            <w:r>
              <w:rPr>
                <w:rFonts w:ascii="Arial" w:hAnsi="Arial"/>
                <w:sz w:val="18"/>
              </w:rPr>
              <w:t>VtlWavenet (92n)</w:t>
            </w:r>
          </w:p>
        </w:tc>
        <w:tc>
          <w:tcPr>
            <w:tcW w:type="dxa" w:w="1728"/>
          </w:tcPr>
          <w:p>
            <w:pPr>
              <w:jc w:val="center"/>
            </w:pPr>
            <w:r/>
            <w:r>
              <w:rPr>
                <w:rFonts w:ascii="Arial" w:hAnsi="Arial"/>
                <w:sz w:val="18"/>
              </w:rPr>
              <w:t>UNSEEN</w:t>
            </w:r>
          </w:p>
        </w:tc>
        <w:tc>
          <w:tcPr>
            <w:tcW w:type="dxa" w:w="1728"/>
          </w:tcPr>
          <w:p>
            <w:pPr>
              <w:jc w:val="center"/>
            </w:pPr>
            <w:r/>
            <w:r>
              <w:rPr>
                <w:rFonts w:ascii="Arial" w:hAnsi="Arial"/>
                <w:sz w:val="18"/>
              </w:rPr>
              <w:t>0/74</w:t>
            </w:r>
          </w:p>
        </w:tc>
        <w:tc>
          <w:tcPr>
            <w:tcW w:type="dxa" w:w="1728"/>
          </w:tcPr>
          <w:p>
            <w:pPr>
              <w:jc w:val="center"/>
            </w:pPr>
            <w:r/>
            <w:r>
              <w:rPr>
                <w:rFonts w:ascii="Arial" w:hAnsi="Arial"/>
                <w:sz w:val="18"/>
              </w:rPr>
              <w:t>bottleneck (100%)</w:t>
            </w:r>
          </w:p>
        </w:tc>
        <w:tc>
          <w:tcPr>
            <w:tcW w:type="dxa" w:w="1728"/>
          </w:tcPr>
          <w:p>
            <w:pPr>
              <w:jc w:val="center"/>
            </w:pPr>
            <w:r/>
            <w:r>
              <w:rPr>
                <w:rFonts w:ascii="Arial" w:hAnsi="Arial"/>
                <w:sz w:val="18"/>
              </w:rPr>
              <w:t>50.7%</w:t>
            </w:r>
          </w:p>
        </w:tc>
      </w:tr>
    </w:tbl>
    <w:p/>
    <w:p>
      <w:pPr>
        <w:pStyle w:val="Heading1"/>
      </w:pPr>
      <w:r>
        <w:t>8. Failure Robustness</w:t>
      </w:r>
    </w:p>
    <w:p>
      <w:r>
        <w:t>Three failure scenarios tested: single link failure, capacity degradation (50%), and traffic spike (2x). Results from requirements-compliant evaluation.</w:t>
      </w:r>
    </w:p>
    <w:p>
      <w:pPr>
        <w:pStyle w:val="Heading2"/>
      </w:pPr>
      <w:r>
        <w:t>8.1 Single Link Failure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Arial" w:hAnsi="Arial"/>
                <w:b/>
                <w:sz w:val="18"/>
              </w:rPr>
              <w:t>Topology</w:t>
            </w:r>
          </w:p>
        </w:tc>
        <w:tc>
          <w:tcPr>
            <w:tcW w:type="dxa" w:w="1728"/>
          </w:tcPr>
          <w:p>
            <w:pPr>
              <w:jc w:val="center"/>
            </w:pPr>
            <w:r/>
            <w:r>
              <w:rPr>
                <w:rFonts w:ascii="Arial" w:hAnsi="Arial"/>
                <w:b/>
                <w:sz w:val="18"/>
              </w:rPr>
              <w:t>BN MLU</w:t>
            </w:r>
          </w:p>
        </w:tc>
        <w:tc>
          <w:tcPr>
            <w:tcW w:type="dxa" w:w="1728"/>
          </w:tcPr>
          <w:p>
            <w:pPr>
              <w:jc w:val="center"/>
            </w:pPr>
            <w:r/>
            <w:r>
              <w:rPr>
                <w:rFonts w:ascii="Arial" w:hAnsi="Arial"/>
                <w:b/>
                <w:sz w:val="18"/>
              </w:rPr>
              <w:t>TopK MLU</w:t>
            </w:r>
          </w:p>
        </w:tc>
        <w:tc>
          <w:tcPr>
            <w:tcW w:type="dxa" w:w="1728"/>
          </w:tcPr>
          <w:p>
            <w:pPr>
              <w:jc w:val="center"/>
            </w:pPr>
            <w:r/>
            <w:r>
              <w:rPr>
                <w:rFonts w:ascii="Arial" w:hAnsi="Arial"/>
                <w:b/>
                <w:sz w:val="18"/>
              </w:rPr>
              <w:t>Sens MLU</w:t>
            </w:r>
          </w:p>
        </w:tc>
        <w:tc>
          <w:tcPr>
            <w:tcW w:type="dxa" w:w="1728"/>
          </w:tcPr>
          <w:p>
            <w:pPr>
              <w:jc w:val="center"/>
            </w:pPr>
            <w:r/>
            <w:r>
              <w:rPr>
                <w:rFonts w:ascii="Arial" w:hAnsi="Arial"/>
                <w:b/>
                <w:sz w:val="18"/>
              </w:rPr>
              <w:t>GNN MLU</w:t>
            </w:r>
          </w:p>
        </w:tc>
      </w:tr>
      <w:tr>
        <w:tc>
          <w:tcPr>
            <w:tcW w:type="dxa" w:w="1728"/>
          </w:tcPr>
          <w:p>
            <w:pPr>
              <w:jc w:val="center"/>
            </w:pPr>
            <w:r/>
            <w:r>
              <w:rPr>
                <w:rFonts w:ascii="Arial" w:hAnsi="Arial"/>
                <w:sz w:val="18"/>
              </w:rPr>
              <w:t>Abilene (12n)</w:t>
            </w:r>
          </w:p>
        </w:tc>
        <w:tc>
          <w:tcPr>
            <w:tcW w:type="dxa" w:w="1728"/>
          </w:tcPr>
          <w:p>
            <w:pPr>
              <w:jc w:val="center"/>
            </w:pPr>
            <w:r/>
            <w:r>
              <w:rPr>
                <w:rFonts w:ascii="Arial" w:hAnsi="Arial"/>
                <w:sz w:val="18"/>
              </w:rPr>
              <w:t>0.0557</w:t>
            </w:r>
          </w:p>
        </w:tc>
        <w:tc>
          <w:tcPr>
            <w:tcW w:type="dxa" w:w="1728"/>
          </w:tcPr>
          <w:p>
            <w:pPr>
              <w:jc w:val="center"/>
            </w:pPr>
            <w:r/>
            <w:r>
              <w:rPr>
                <w:rFonts w:ascii="Arial" w:hAnsi="Arial"/>
                <w:sz w:val="18"/>
              </w:rPr>
              <w:t>0.0559</w:t>
            </w:r>
          </w:p>
        </w:tc>
        <w:tc>
          <w:tcPr>
            <w:tcW w:type="dxa" w:w="1728"/>
          </w:tcPr>
          <w:p>
            <w:pPr>
              <w:jc w:val="center"/>
            </w:pPr>
            <w:r/>
            <w:r>
              <w:rPr>
                <w:rFonts w:ascii="Arial" w:hAnsi="Arial"/>
                <w:sz w:val="18"/>
              </w:rPr>
              <w:t>0.0558</w:t>
            </w:r>
          </w:p>
        </w:tc>
        <w:tc>
          <w:tcPr>
            <w:tcW w:type="dxa" w:w="1728"/>
          </w:tcPr>
          <w:p>
            <w:pPr>
              <w:jc w:val="center"/>
            </w:pPr>
            <w:r/>
            <w:r>
              <w:rPr>
                <w:rFonts w:ascii="Arial" w:hAnsi="Arial"/>
                <w:sz w:val="18"/>
              </w:rPr>
              <w:t>0.0559</w:t>
            </w:r>
          </w:p>
        </w:tc>
      </w:tr>
      <w:tr>
        <w:tc>
          <w:tcPr>
            <w:tcW w:type="dxa" w:w="1728"/>
          </w:tcPr>
          <w:p>
            <w:pPr>
              <w:jc w:val="center"/>
            </w:pPr>
            <w:r/>
            <w:r>
              <w:rPr>
                <w:rFonts w:ascii="Arial" w:hAnsi="Arial"/>
                <w:sz w:val="18"/>
              </w:rPr>
              <w:t>GEANT (22n)</w:t>
            </w:r>
          </w:p>
        </w:tc>
        <w:tc>
          <w:tcPr>
            <w:tcW w:type="dxa" w:w="1728"/>
          </w:tcPr>
          <w:p>
            <w:pPr>
              <w:jc w:val="center"/>
            </w:pPr>
            <w:r/>
            <w:r>
              <w:rPr>
                <w:rFonts w:ascii="Arial" w:hAnsi="Arial"/>
                <w:sz w:val="18"/>
              </w:rPr>
              <w:t>0.1657</w:t>
            </w:r>
          </w:p>
        </w:tc>
        <w:tc>
          <w:tcPr>
            <w:tcW w:type="dxa" w:w="1728"/>
          </w:tcPr>
          <w:p>
            <w:pPr>
              <w:jc w:val="center"/>
            </w:pPr>
            <w:r/>
            <w:r>
              <w:rPr>
                <w:rFonts w:ascii="Arial" w:hAnsi="Arial"/>
                <w:sz w:val="18"/>
              </w:rPr>
              <w:t>0.1664</w:t>
            </w:r>
          </w:p>
        </w:tc>
        <w:tc>
          <w:tcPr>
            <w:tcW w:type="dxa" w:w="1728"/>
          </w:tcPr>
          <w:p>
            <w:pPr>
              <w:jc w:val="center"/>
            </w:pPr>
            <w:r/>
            <w:r>
              <w:rPr>
                <w:rFonts w:ascii="Arial" w:hAnsi="Arial"/>
                <w:sz w:val="18"/>
              </w:rPr>
              <w:t>0.1663</w:t>
            </w:r>
          </w:p>
        </w:tc>
        <w:tc>
          <w:tcPr>
            <w:tcW w:type="dxa" w:w="1728"/>
          </w:tcPr>
          <w:p>
            <w:pPr>
              <w:jc w:val="center"/>
            </w:pPr>
            <w:r/>
            <w:r>
              <w:rPr>
                <w:rFonts w:ascii="Arial" w:hAnsi="Arial"/>
                <w:sz w:val="18"/>
              </w:rPr>
              <w:t>0.1661</w:t>
            </w:r>
          </w:p>
        </w:tc>
      </w:tr>
      <w:tr>
        <w:tc>
          <w:tcPr>
            <w:tcW w:type="dxa" w:w="1728"/>
          </w:tcPr>
          <w:p>
            <w:pPr>
              <w:jc w:val="center"/>
            </w:pPr>
            <w:r/>
            <w:r>
              <w:rPr>
                <w:rFonts w:ascii="Arial" w:hAnsi="Arial"/>
                <w:sz w:val="18"/>
              </w:rPr>
              <w:t>Ebone (23n)</w:t>
            </w:r>
          </w:p>
        </w:tc>
        <w:tc>
          <w:tcPr>
            <w:tcW w:type="dxa" w:w="1728"/>
          </w:tcPr>
          <w:p>
            <w:pPr>
              <w:jc w:val="center"/>
            </w:pPr>
            <w:r/>
            <w:r>
              <w:rPr>
                <w:rFonts w:ascii="Arial" w:hAnsi="Arial"/>
                <w:sz w:val="18"/>
              </w:rPr>
              <w:t>627.9279</w:t>
            </w:r>
          </w:p>
        </w:tc>
        <w:tc>
          <w:tcPr>
            <w:tcW w:type="dxa" w:w="1728"/>
          </w:tcPr>
          <w:p>
            <w:pPr>
              <w:jc w:val="center"/>
            </w:pPr>
            <w:r/>
            <w:r>
              <w:rPr>
                <w:rFonts w:ascii="Arial" w:hAnsi="Arial"/>
                <w:sz w:val="18"/>
              </w:rPr>
              <w:t>627.9279</w:t>
            </w:r>
          </w:p>
        </w:tc>
        <w:tc>
          <w:tcPr>
            <w:tcW w:type="dxa" w:w="1728"/>
          </w:tcPr>
          <w:p>
            <w:pPr>
              <w:jc w:val="center"/>
            </w:pPr>
            <w:r/>
            <w:r>
              <w:rPr>
                <w:rFonts w:ascii="Arial" w:hAnsi="Arial"/>
                <w:sz w:val="18"/>
              </w:rPr>
              <w:t>627.9279</w:t>
            </w:r>
          </w:p>
        </w:tc>
        <w:tc>
          <w:tcPr>
            <w:tcW w:type="dxa" w:w="1728"/>
          </w:tcPr>
          <w:p>
            <w:pPr>
              <w:jc w:val="center"/>
            </w:pPr>
            <w:r/>
            <w:r>
              <w:rPr>
                <w:rFonts w:ascii="Arial" w:hAnsi="Arial"/>
                <w:sz w:val="18"/>
              </w:rPr>
              <w:t>627.9279</w:t>
            </w:r>
          </w:p>
        </w:tc>
      </w:tr>
      <w:tr>
        <w:tc>
          <w:tcPr>
            <w:tcW w:type="dxa" w:w="1728"/>
          </w:tcPr>
          <w:p>
            <w:pPr>
              <w:jc w:val="center"/>
            </w:pPr>
            <w:r/>
            <w:r>
              <w:rPr>
                <w:rFonts w:ascii="Arial" w:hAnsi="Arial"/>
                <w:sz w:val="18"/>
              </w:rPr>
              <w:t>CERNET (41n)</w:t>
            </w:r>
          </w:p>
        </w:tc>
        <w:tc>
          <w:tcPr>
            <w:tcW w:type="dxa" w:w="1728"/>
          </w:tcPr>
          <w:p>
            <w:pPr>
              <w:jc w:val="center"/>
            </w:pPr>
            <w:r/>
            <w:r>
              <w:rPr>
                <w:rFonts w:ascii="Arial" w:hAnsi="Arial"/>
                <w:sz w:val="18"/>
              </w:rPr>
              <w:t>2529.5162</w:t>
            </w:r>
          </w:p>
        </w:tc>
        <w:tc>
          <w:tcPr>
            <w:tcW w:type="dxa" w:w="1728"/>
          </w:tcPr>
          <w:p>
            <w:pPr>
              <w:jc w:val="center"/>
            </w:pPr>
            <w:r/>
            <w:r>
              <w:rPr>
                <w:rFonts w:ascii="Arial" w:hAnsi="Arial"/>
                <w:sz w:val="18"/>
              </w:rPr>
              <w:t>2515.8985</w:t>
            </w:r>
          </w:p>
        </w:tc>
        <w:tc>
          <w:tcPr>
            <w:tcW w:type="dxa" w:w="1728"/>
          </w:tcPr>
          <w:p>
            <w:pPr>
              <w:jc w:val="center"/>
            </w:pPr>
            <w:r/>
            <w:r>
              <w:rPr>
                <w:rFonts w:ascii="Arial" w:hAnsi="Arial"/>
                <w:sz w:val="18"/>
              </w:rPr>
              <w:t>2541.4515</w:t>
            </w:r>
          </w:p>
        </w:tc>
        <w:tc>
          <w:tcPr>
            <w:tcW w:type="dxa" w:w="1728"/>
          </w:tcPr>
          <w:p>
            <w:pPr>
              <w:jc w:val="center"/>
            </w:pPr>
            <w:r/>
            <w:r>
              <w:rPr>
                <w:rFonts w:ascii="Arial" w:hAnsi="Arial"/>
                <w:sz w:val="18"/>
              </w:rPr>
              <w:t>2484.5236</w:t>
            </w:r>
          </w:p>
        </w:tc>
      </w:tr>
      <w:tr>
        <w:tc>
          <w:tcPr>
            <w:tcW w:type="dxa" w:w="1728"/>
          </w:tcPr>
          <w:p>
            <w:pPr>
              <w:jc w:val="center"/>
            </w:pPr>
            <w:r/>
            <w:r>
              <w:rPr>
                <w:rFonts w:ascii="Arial" w:hAnsi="Arial"/>
                <w:sz w:val="18"/>
              </w:rPr>
              <w:t>Sprintlink (44n)</w:t>
            </w:r>
          </w:p>
        </w:tc>
        <w:tc>
          <w:tcPr>
            <w:tcW w:type="dxa" w:w="1728"/>
          </w:tcPr>
          <w:p>
            <w:pPr>
              <w:jc w:val="center"/>
            </w:pPr>
            <w:r/>
            <w:r>
              <w:rPr>
                <w:rFonts w:ascii="Arial" w:hAnsi="Arial"/>
                <w:sz w:val="18"/>
              </w:rPr>
              <w:t>1173.4338</w:t>
            </w:r>
          </w:p>
        </w:tc>
        <w:tc>
          <w:tcPr>
            <w:tcW w:type="dxa" w:w="1728"/>
          </w:tcPr>
          <w:p>
            <w:pPr>
              <w:jc w:val="center"/>
            </w:pPr>
            <w:r/>
            <w:r>
              <w:rPr>
                <w:rFonts w:ascii="Arial" w:hAnsi="Arial"/>
                <w:sz w:val="18"/>
              </w:rPr>
              <w:t>1181.1300</w:t>
            </w:r>
          </w:p>
        </w:tc>
        <w:tc>
          <w:tcPr>
            <w:tcW w:type="dxa" w:w="1728"/>
          </w:tcPr>
          <w:p>
            <w:pPr>
              <w:jc w:val="center"/>
            </w:pPr>
            <w:r/>
            <w:r>
              <w:rPr>
                <w:rFonts w:ascii="Arial" w:hAnsi="Arial"/>
                <w:sz w:val="18"/>
              </w:rPr>
              <w:t>1204.9047</w:t>
            </w:r>
          </w:p>
        </w:tc>
        <w:tc>
          <w:tcPr>
            <w:tcW w:type="dxa" w:w="1728"/>
          </w:tcPr>
          <w:p>
            <w:pPr>
              <w:jc w:val="center"/>
            </w:pPr>
            <w:r/>
            <w:r>
              <w:rPr>
                <w:rFonts w:ascii="Arial" w:hAnsi="Arial"/>
                <w:sz w:val="18"/>
              </w:rPr>
              <w:t>1171.7652</w:t>
            </w:r>
          </w:p>
        </w:tc>
      </w:tr>
      <w:tr>
        <w:tc>
          <w:tcPr>
            <w:tcW w:type="dxa" w:w="1728"/>
          </w:tcPr>
          <w:p>
            <w:pPr>
              <w:jc w:val="center"/>
            </w:pPr>
            <w:r/>
            <w:r>
              <w:rPr>
                <w:rFonts w:ascii="Arial" w:hAnsi="Arial"/>
                <w:sz w:val="18"/>
              </w:rPr>
              <w:t>Tiscali (49n)</w:t>
            </w:r>
          </w:p>
        </w:tc>
        <w:tc>
          <w:tcPr>
            <w:tcW w:type="dxa" w:w="1728"/>
          </w:tcPr>
          <w:p>
            <w:pPr>
              <w:jc w:val="center"/>
            </w:pPr>
            <w:r/>
            <w:r>
              <w:rPr>
                <w:rFonts w:ascii="Arial" w:hAnsi="Arial"/>
                <w:sz w:val="18"/>
              </w:rPr>
              <w:t>812.9858</w:t>
            </w:r>
          </w:p>
        </w:tc>
        <w:tc>
          <w:tcPr>
            <w:tcW w:type="dxa" w:w="1728"/>
          </w:tcPr>
          <w:p>
            <w:pPr>
              <w:jc w:val="center"/>
            </w:pPr>
            <w:r/>
            <w:r>
              <w:rPr>
                <w:rFonts w:ascii="Arial" w:hAnsi="Arial"/>
                <w:sz w:val="18"/>
              </w:rPr>
              <w:t>829.2523</w:t>
            </w:r>
          </w:p>
        </w:tc>
        <w:tc>
          <w:tcPr>
            <w:tcW w:type="dxa" w:w="1728"/>
          </w:tcPr>
          <w:p>
            <w:pPr>
              <w:jc w:val="center"/>
            </w:pPr>
            <w:r/>
            <w:r>
              <w:rPr>
                <w:rFonts w:ascii="Arial" w:hAnsi="Arial"/>
                <w:sz w:val="18"/>
              </w:rPr>
              <w:t>823.8143</w:t>
            </w:r>
          </w:p>
        </w:tc>
        <w:tc>
          <w:tcPr>
            <w:tcW w:type="dxa" w:w="1728"/>
          </w:tcPr>
          <w:p>
            <w:pPr>
              <w:jc w:val="center"/>
            </w:pPr>
            <w:r/>
            <w:r>
              <w:rPr>
                <w:rFonts w:ascii="Arial" w:hAnsi="Arial"/>
                <w:sz w:val="18"/>
              </w:rPr>
              <w:t>826.8537</w:t>
            </w:r>
          </w:p>
        </w:tc>
      </w:tr>
      <w:tr>
        <w:tc>
          <w:tcPr>
            <w:tcW w:type="dxa" w:w="1728"/>
          </w:tcPr>
          <w:p>
            <w:pPr>
              <w:jc w:val="center"/>
            </w:pPr>
            <w:r/>
            <w:r>
              <w:rPr>
                <w:rFonts w:ascii="Arial" w:hAnsi="Arial"/>
                <w:sz w:val="18"/>
              </w:rPr>
              <w:t>Germany50 (50n)</w:t>
            </w:r>
          </w:p>
        </w:tc>
        <w:tc>
          <w:tcPr>
            <w:tcW w:type="dxa" w:w="1728"/>
          </w:tcPr>
          <w:p>
            <w:pPr>
              <w:jc w:val="center"/>
            </w:pPr>
            <w:r/>
            <w:r>
              <w:rPr>
                <w:rFonts w:ascii="Arial" w:hAnsi="Arial"/>
                <w:sz w:val="18"/>
              </w:rPr>
              <w:t>24.4756</w:t>
            </w:r>
          </w:p>
        </w:tc>
        <w:tc>
          <w:tcPr>
            <w:tcW w:type="dxa" w:w="1728"/>
          </w:tcPr>
          <w:p>
            <w:pPr>
              <w:jc w:val="center"/>
            </w:pPr>
            <w:r/>
            <w:r>
              <w:rPr>
                <w:rFonts w:ascii="Arial" w:hAnsi="Arial"/>
                <w:sz w:val="18"/>
              </w:rPr>
              <w:t>25.2219</w:t>
            </w:r>
          </w:p>
        </w:tc>
        <w:tc>
          <w:tcPr>
            <w:tcW w:type="dxa" w:w="1728"/>
          </w:tcPr>
          <w:p>
            <w:pPr>
              <w:jc w:val="center"/>
            </w:pPr>
            <w:r/>
            <w:r>
              <w:rPr>
                <w:rFonts w:ascii="Arial" w:hAnsi="Arial"/>
                <w:sz w:val="18"/>
              </w:rPr>
              <w:t>25.9169</w:t>
            </w:r>
          </w:p>
        </w:tc>
        <w:tc>
          <w:tcPr>
            <w:tcW w:type="dxa" w:w="1728"/>
          </w:tcPr>
          <w:p>
            <w:pPr>
              <w:jc w:val="center"/>
            </w:pPr>
            <w:r/>
            <w:r>
              <w:rPr>
                <w:rFonts w:ascii="Arial" w:hAnsi="Arial"/>
                <w:sz w:val="18"/>
              </w:rPr>
              <w:t>25.0052</w:t>
            </w:r>
          </w:p>
        </w:tc>
      </w:tr>
      <w:tr>
        <w:tc>
          <w:tcPr>
            <w:tcW w:type="dxa" w:w="1728"/>
          </w:tcPr>
          <w:p>
            <w:pPr>
              <w:jc w:val="center"/>
            </w:pPr>
            <w:r/>
            <w:r>
              <w:rPr>
                <w:rFonts w:ascii="Arial" w:hAnsi="Arial"/>
                <w:sz w:val="18"/>
              </w:rPr>
              <w:t>VtlWavenet (92n)</w:t>
            </w:r>
          </w:p>
        </w:tc>
        <w:tc>
          <w:tcPr>
            <w:tcW w:type="dxa" w:w="1728"/>
          </w:tcPr>
          <w:p>
            <w:pPr>
              <w:jc w:val="center"/>
            </w:pPr>
            <w:r/>
            <w:r>
              <w:rPr>
                <w:rFonts w:ascii="Arial" w:hAnsi="Arial"/>
                <w:sz w:val="18"/>
              </w:rPr>
              <w:t>19654.5690</w:t>
            </w:r>
          </w:p>
        </w:tc>
        <w:tc>
          <w:tcPr>
            <w:tcW w:type="dxa" w:w="1728"/>
          </w:tcPr>
          <w:p>
            <w:pPr>
              <w:jc w:val="center"/>
            </w:pPr>
            <w:r/>
            <w:r>
              <w:rPr>
                <w:rFonts w:ascii="Arial" w:hAnsi="Arial"/>
                <w:sz w:val="18"/>
              </w:rPr>
              <w:t>19669.7904</w:t>
            </w:r>
          </w:p>
        </w:tc>
        <w:tc>
          <w:tcPr>
            <w:tcW w:type="dxa" w:w="1728"/>
          </w:tcPr>
          <w:p>
            <w:pPr>
              <w:jc w:val="center"/>
            </w:pPr>
            <w:r/>
            <w:r>
              <w:rPr>
                <w:rFonts w:ascii="Arial" w:hAnsi="Arial"/>
                <w:sz w:val="18"/>
              </w:rPr>
              <w:t>19664.5916</w:t>
            </w:r>
          </w:p>
        </w:tc>
        <w:tc>
          <w:tcPr>
            <w:tcW w:type="dxa" w:w="1728"/>
          </w:tcPr>
          <w:p>
            <w:pPr>
              <w:jc w:val="center"/>
            </w:pPr>
            <w:r/>
            <w:r>
              <w:rPr>
                <w:rFonts w:ascii="Arial" w:hAnsi="Arial"/>
                <w:sz w:val="18"/>
              </w:rPr>
              <w:t>19624.8596</w:t>
            </w:r>
          </w:p>
        </w:tc>
      </w:tr>
    </w:tbl>
    <w:p/>
    <w:p>
      <w:pPr>
        <w:pStyle w:val="Heading2"/>
      </w:pPr>
      <w:r>
        <w:t>8.2 Capacity Degradation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Arial" w:hAnsi="Arial"/>
                <w:b/>
                <w:sz w:val="18"/>
              </w:rPr>
              <w:t>Topology</w:t>
            </w:r>
          </w:p>
        </w:tc>
        <w:tc>
          <w:tcPr>
            <w:tcW w:type="dxa" w:w="1728"/>
          </w:tcPr>
          <w:p>
            <w:pPr>
              <w:jc w:val="center"/>
            </w:pPr>
            <w:r/>
            <w:r>
              <w:rPr>
                <w:rFonts w:ascii="Arial" w:hAnsi="Arial"/>
                <w:b/>
                <w:sz w:val="18"/>
              </w:rPr>
              <w:t>BN MLU</w:t>
            </w:r>
          </w:p>
        </w:tc>
        <w:tc>
          <w:tcPr>
            <w:tcW w:type="dxa" w:w="1728"/>
          </w:tcPr>
          <w:p>
            <w:pPr>
              <w:jc w:val="center"/>
            </w:pPr>
            <w:r/>
            <w:r>
              <w:rPr>
                <w:rFonts w:ascii="Arial" w:hAnsi="Arial"/>
                <w:b/>
                <w:sz w:val="18"/>
              </w:rPr>
              <w:t>TopK MLU</w:t>
            </w:r>
          </w:p>
        </w:tc>
        <w:tc>
          <w:tcPr>
            <w:tcW w:type="dxa" w:w="1728"/>
          </w:tcPr>
          <w:p>
            <w:pPr>
              <w:jc w:val="center"/>
            </w:pPr>
            <w:r/>
            <w:r>
              <w:rPr>
                <w:rFonts w:ascii="Arial" w:hAnsi="Arial"/>
                <w:b/>
                <w:sz w:val="18"/>
              </w:rPr>
              <w:t>Sens MLU</w:t>
            </w:r>
          </w:p>
        </w:tc>
        <w:tc>
          <w:tcPr>
            <w:tcW w:type="dxa" w:w="1728"/>
          </w:tcPr>
          <w:p>
            <w:pPr>
              <w:jc w:val="center"/>
            </w:pPr>
            <w:r/>
            <w:r>
              <w:rPr>
                <w:rFonts w:ascii="Arial" w:hAnsi="Arial"/>
                <w:b/>
                <w:sz w:val="18"/>
              </w:rPr>
              <w:t>GNN MLU</w:t>
            </w:r>
          </w:p>
        </w:tc>
      </w:tr>
      <w:tr>
        <w:tc>
          <w:tcPr>
            <w:tcW w:type="dxa" w:w="1728"/>
          </w:tcPr>
          <w:p>
            <w:pPr>
              <w:jc w:val="center"/>
            </w:pPr>
            <w:r/>
            <w:r>
              <w:rPr>
                <w:rFonts w:ascii="Arial" w:hAnsi="Arial"/>
                <w:sz w:val="18"/>
              </w:rPr>
              <w:t>Abilene (12n)</w:t>
            </w:r>
          </w:p>
        </w:tc>
        <w:tc>
          <w:tcPr>
            <w:tcW w:type="dxa" w:w="1728"/>
          </w:tcPr>
          <w:p>
            <w:pPr>
              <w:jc w:val="center"/>
            </w:pPr>
            <w:r/>
            <w:r>
              <w:rPr>
                <w:rFonts w:ascii="Arial" w:hAnsi="Arial"/>
                <w:sz w:val="18"/>
              </w:rPr>
              <w:t>0.0548</w:t>
            </w:r>
          </w:p>
        </w:tc>
        <w:tc>
          <w:tcPr>
            <w:tcW w:type="dxa" w:w="1728"/>
          </w:tcPr>
          <w:p>
            <w:pPr>
              <w:jc w:val="center"/>
            </w:pPr>
            <w:r/>
            <w:r>
              <w:rPr>
                <w:rFonts w:ascii="Arial" w:hAnsi="Arial"/>
                <w:sz w:val="18"/>
              </w:rPr>
              <w:t>0.0552</w:t>
            </w:r>
          </w:p>
        </w:tc>
        <w:tc>
          <w:tcPr>
            <w:tcW w:type="dxa" w:w="1728"/>
          </w:tcPr>
          <w:p>
            <w:pPr>
              <w:jc w:val="center"/>
            </w:pPr>
            <w:r/>
            <w:r>
              <w:rPr>
                <w:rFonts w:ascii="Arial" w:hAnsi="Arial"/>
                <w:sz w:val="18"/>
              </w:rPr>
              <w:t>0.0549</w:t>
            </w:r>
          </w:p>
        </w:tc>
        <w:tc>
          <w:tcPr>
            <w:tcW w:type="dxa" w:w="1728"/>
          </w:tcPr>
          <w:p>
            <w:pPr>
              <w:jc w:val="center"/>
            </w:pPr>
            <w:r/>
            <w:r>
              <w:rPr>
                <w:rFonts w:ascii="Arial" w:hAnsi="Arial"/>
                <w:sz w:val="18"/>
              </w:rPr>
              <w:t>0.0549</w:t>
            </w:r>
          </w:p>
        </w:tc>
      </w:tr>
      <w:tr>
        <w:tc>
          <w:tcPr>
            <w:tcW w:type="dxa" w:w="1728"/>
          </w:tcPr>
          <w:p>
            <w:pPr>
              <w:jc w:val="center"/>
            </w:pPr>
            <w:r/>
            <w:r>
              <w:rPr>
                <w:rFonts w:ascii="Arial" w:hAnsi="Arial"/>
                <w:sz w:val="18"/>
              </w:rPr>
              <w:t>GEANT (22n)</w:t>
            </w:r>
          </w:p>
        </w:tc>
        <w:tc>
          <w:tcPr>
            <w:tcW w:type="dxa" w:w="1728"/>
          </w:tcPr>
          <w:p>
            <w:pPr>
              <w:jc w:val="center"/>
            </w:pPr>
            <w:r/>
            <w:r>
              <w:rPr>
                <w:rFonts w:ascii="Arial" w:hAnsi="Arial"/>
                <w:sz w:val="18"/>
              </w:rPr>
              <w:t>0.1983</w:t>
            </w:r>
          </w:p>
        </w:tc>
        <w:tc>
          <w:tcPr>
            <w:tcW w:type="dxa" w:w="1728"/>
          </w:tcPr>
          <w:p>
            <w:pPr>
              <w:jc w:val="center"/>
            </w:pPr>
            <w:r/>
            <w:r>
              <w:rPr>
                <w:rFonts w:ascii="Arial" w:hAnsi="Arial"/>
                <w:sz w:val="18"/>
              </w:rPr>
              <w:t>0.2025</w:t>
            </w:r>
          </w:p>
        </w:tc>
        <w:tc>
          <w:tcPr>
            <w:tcW w:type="dxa" w:w="1728"/>
          </w:tcPr>
          <w:p>
            <w:pPr>
              <w:jc w:val="center"/>
            </w:pPr>
            <w:r/>
            <w:r>
              <w:rPr>
                <w:rFonts w:ascii="Arial" w:hAnsi="Arial"/>
                <w:sz w:val="18"/>
              </w:rPr>
              <w:t>0.2030</w:t>
            </w:r>
          </w:p>
        </w:tc>
        <w:tc>
          <w:tcPr>
            <w:tcW w:type="dxa" w:w="1728"/>
          </w:tcPr>
          <w:p>
            <w:pPr>
              <w:jc w:val="center"/>
            </w:pPr>
            <w:r/>
            <w:r>
              <w:rPr>
                <w:rFonts w:ascii="Arial" w:hAnsi="Arial"/>
                <w:sz w:val="18"/>
              </w:rPr>
              <w:t>0.2006</w:t>
            </w:r>
          </w:p>
        </w:tc>
      </w:tr>
      <w:tr>
        <w:tc>
          <w:tcPr>
            <w:tcW w:type="dxa" w:w="1728"/>
          </w:tcPr>
          <w:p>
            <w:pPr>
              <w:jc w:val="center"/>
            </w:pPr>
            <w:r/>
            <w:r>
              <w:rPr>
                <w:rFonts w:ascii="Arial" w:hAnsi="Arial"/>
                <w:sz w:val="18"/>
              </w:rPr>
              <w:t>Ebone (23n)</w:t>
            </w:r>
          </w:p>
        </w:tc>
        <w:tc>
          <w:tcPr>
            <w:tcW w:type="dxa" w:w="1728"/>
          </w:tcPr>
          <w:p>
            <w:pPr>
              <w:jc w:val="center"/>
            </w:pPr>
            <w:r/>
            <w:r>
              <w:rPr>
                <w:rFonts w:ascii="Arial" w:hAnsi="Arial"/>
                <w:sz w:val="18"/>
              </w:rPr>
              <w:t>462.3703</w:t>
            </w:r>
          </w:p>
        </w:tc>
        <w:tc>
          <w:tcPr>
            <w:tcW w:type="dxa" w:w="1728"/>
          </w:tcPr>
          <w:p>
            <w:pPr>
              <w:jc w:val="center"/>
            </w:pPr>
            <w:r/>
            <w:r>
              <w:rPr>
                <w:rFonts w:ascii="Arial" w:hAnsi="Arial"/>
                <w:sz w:val="18"/>
              </w:rPr>
              <w:t>577.6067</w:t>
            </w:r>
          </w:p>
        </w:tc>
        <w:tc>
          <w:tcPr>
            <w:tcW w:type="dxa" w:w="1728"/>
          </w:tcPr>
          <w:p>
            <w:pPr>
              <w:jc w:val="center"/>
            </w:pPr>
            <w:r/>
            <w:r>
              <w:rPr>
                <w:rFonts w:ascii="Arial" w:hAnsi="Arial"/>
                <w:sz w:val="18"/>
              </w:rPr>
              <w:t>472.2638</w:t>
            </w:r>
          </w:p>
        </w:tc>
        <w:tc>
          <w:tcPr>
            <w:tcW w:type="dxa" w:w="1728"/>
          </w:tcPr>
          <w:p>
            <w:pPr>
              <w:jc w:val="center"/>
            </w:pPr>
            <w:r/>
            <w:r>
              <w:rPr>
                <w:rFonts w:ascii="Arial" w:hAnsi="Arial"/>
                <w:sz w:val="18"/>
              </w:rPr>
              <w:t>485.1419</w:t>
            </w:r>
          </w:p>
        </w:tc>
      </w:tr>
      <w:tr>
        <w:tc>
          <w:tcPr>
            <w:tcW w:type="dxa" w:w="1728"/>
          </w:tcPr>
          <w:p>
            <w:pPr>
              <w:jc w:val="center"/>
            </w:pPr>
            <w:r/>
            <w:r>
              <w:rPr>
                <w:rFonts w:ascii="Arial" w:hAnsi="Arial"/>
                <w:sz w:val="18"/>
              </w:rPr>
              <w:t>CERNET (41n)</w:t>
            </w:r>
          </w:p>
        </w:tc>
        <w:tc>
          <w:tcPr>
            <w:tcW w:type="dxa" w:w="1728"/>
          </w:tcPr>
          <w:p>
            <w:pPr>
              <w:jc w:val="center"/>
            </w:pPr>
            <w:r/>
            <w:r>
              <w:rPr>
                <w:rFonts w:ascii="Arial" w:hAnsi="Arial"/>
                <w:sz w:val="18"/>
              </w:rPr>
              <w:t>2441.6234</w:t>
            </w:r>
          </w:p>
        </w:tc>
        <w:tc>
          <w:tcPr>
            <w:tcW w:type="dxa" w:w="1728"/>
          </w:tcPr>
          <w:p>
            <w:pPr>
              <w:jc w:val="center"/>
            </w:pPr>
            <w:r/>
            <w:r>
              <w:rPr>
                <w:rFonts w:ascii="Arial" w:hAnsi="Arial"/>
                <w:sz w:val="18"/>
              </w:rPr>
              <w:t>2734.8839</w:t>
            </w:r>
          </w:p>
        </w:tc>
        <w:tc>
          <w:tcPr>
            <w:tcW w:type="dxa" w:w="1728"/>
          </w:tcPr>
          <w:p>
            <w:pPr>
              <w:jc w:val="center"/>
            </w:pPr>
            <w:r/>
            <w:r>
              <w:rPr>
                <w:rFonts w:ascii="Arial" w:hAnsi="Arial"/>
                <w:sz w:val="18"/>
              </w:rPr>
              <w:t>2656.0791</w:t>
            </w:r>
          </w:p>
        </w:tc>
        <w:tc>
          <w:tcPr>
            <w:tcW w:type="dxa" w:w="1728"/>
          </w:tcPr>
          <w:p>
            <w:pPr>
              <w:jc w:val="center"/>
            </w:pPr>
            <w:r/>
            <w:r>
              <w:rPr>
                <w:rFonts w:ascii="Arial" w:hAnsi="Arial"/>
                <w:sz w:val="18"/>
              </w:rPr>
              <w:t>3030.2276</w:t>
            </w:r>
          </w:p>
        </w:tc>
      </w:tr>
      <w:tr>
        <w:tc>
          <w:tcPr>
            <w:tcW w:type="dxa" w:w="1728"/>
          </w:tcPr>
          <w:p>
            <w:pPr>
              <w:jc w:val="center"/>
            </w:pPr>
            <w:r/>
            <w:r>
              <w:rPr>
                <w:rFonts w:ascii="Arial" w:hAnsi="Arial"/>
                <w:sz w:val="18"/>
              </w:rPr>
              <w:t>Sprintlink (44n)</w:t>
            </w:r>
          </w:p>
        </w:tc>
        <w:tc>
          <w:tcPr>
            <w:tcW w:type="dxa" w:w="1728"/>
          </w:tcPr>
          <w:p>
            <w:pPr>
              <w:jc w:val="center"/>
            </w:pPr>
            <w:r/>
            <w:r>
              <w:rPr>
                <w:rFonts w:ascii="Arial" w:hAnsi="Arial"/>
                <w:sz w:val="18"/>
              </w:rPr>
              <w:t>1357.2471</w:t>
            </w:r>
          </w:p>
        </w:tc>
        <w:tc>
          <w:tcPr>
            <w:tcW w:type="dxa" w:w="1728"/>
          </w:tcPr>
          <w:p>
            <w:pPr>
              <w:jc w:val="center"/>
            </w:pPr>
            <w:r/>
            <w:r>
              <w:rPr>
                <w:rFonts w:ascii="Arial" w:hAnsi="Arial"/>
                <w:sz w:val="18"/>
              </w:rPr>
              <w:t>1476.7965</w:t>
            </w:r>
          </w:p>
        </w:tc>
        <w:tc>
          <w:tcPr>
            <w:tcW w:type="dxa" w:w="1728"/>
          </w:tcPr>
          <w:p>
            <w:pPr>
              <w:jc w:val="center"/>
            </w:pPr>
            <w:r/>
            <w:r>
              <w:rPr>
                <w:rFonts w:ascii="Arial" w:hAnsi="Arial"/>
                <w:sz w:val="18"/>
              </w:rPr>
              <w:t>1517.3897</w:t>
            </w:r>
          </w:p>
        </w:tc>
        <w:tc>
          <w:tcPr>
            <w:tcW w:type="dxa" w:w="1728"/>
          </w:tcPr>
          <w:p>
            <w:pPr>
              <w:jc w:val="center"/>
            </w:pPr>
            <w:r/>
            <w:r>
              <w:rPr>
                <w:rFonts w:ascii="Arial" w:hAnsi="Arial"/>
                <w:sz w:val="18"/>
              </w:rPr>
              <w:t>1644.2720</w:t>
            </w:r>
          </w:p>
        </w:tc>
      </w:tr>
      <w:tr>
        <w:tc>
          <w:tcPr>
            <w:tcW w:type="dxa" w:w="1728"/>
          </w:tcPr>
          <w:p>
            <w:pPr>
              <w:jc w:val="center"/>
            </w:pPr>
            <w:r/>
            <w:r>
              <w:rPr>
                <w:rFonts w:ascii="Arial" w:hAnsi="Arial"/>
                <w:sz w:val="18"/>
              </w:rPr>
              <w:t>Tiscali (49n)</w:t>
            </w:r>
          </w:p>
        </w:tc>
        <w:tc>
          <w:tcPr>
            <w:tcW w:type="dxa" w:w="1728"/>
          </w:tcPr>
          <w:p>
            <w:pPr>
              <w:jc w:val="center"/>
            </w:pPr>
            <w:r/>
            <w:r>
              <w:rPr>
                <w:rFonts w:ascii="Arial" w:hAnsi="Arial"/>
                <w:sz w:val="18"/>
              </w:rPr>
              <w:t>1270.8378</w:t>
            </w:r>
          </w:p>
        </w:tc>
        <w:tc>
          <w:tcPr>
            <w:tcW w:type="dxa" w:w="1728"/>
          </w:tcPr>
          <w:p>
            <w:pPr>
              <w:jc w:val="center"/>
            </w:pPr>
            <w:r/>
            <w:r>
              <w:rPr>
                <w:rFonts w:ascii="Arial" w:hAnsi="Arial"/>
                <w:sz w:val="18"/>
              </w:rPr>
              <w:t>1428.0036</w:t>
            </w:r>
          </w:p>
        </w:tc>
        <w:tc>
          <w:tcPr>
            <w:tcW w:type="dxa" w:w="1728"/>
          </w:tcPr>
          <w:p>
            <w:pPr>
              <w:jc w:val="center"/>
            </w:pPr>
            <w:r/>
            <w:r>
              <w:rPr>
                <w:rFonts w:ascii="Arial" w:hAnsi="Arial"/>
                <w:sz w:val="18"/>
              </w:rPr>
              <w:t>1409.5881</w:t>
            </w:r>
          </w:p>
        </w:tc>
        <w:tc>
          <w:tcPr>
            <w:tcW w:type="dxa" w:w="1728"/>
          </w:tcPr>
          <w:p>
            <w:pPr>
              <w:jc w:val="center"/>
            </w:pPr>
            <w:r/>
            <w:r>
              <w:rPr>
                <w:rFonts w:ascii="Arial" w:hAnsi="Arial"/>
                <w:sz w:val="18"/>
              </w:rPr>
              <w:t>1333.0358</w:t>
            </w:r>
          </w:p>
        </w:tc>
      </w:tr>
      <w:tr>
        <w:tc>
          <w:tcPr>
            <w:tcW w:type="dxa" w:w="1728"/>
          </w:tcPr>
          <w:p>
            <w:pPr>
              <w:jc w:val="center"/>
            </w:pPr>
            <w:r/>
            <w:r>
              <w:rPr>
                <w:rFonts w:ascii="Arial" w:hAnsi="Arial"/>
                <w:sz w:val="18"/>
              </w:rPr>
              <w:t>Germany50 (50n)</w:t>
            </w:r>
          </w:p>
        </w:tc>
        <w:tc>
          <w:tcPr>
            <w:tcW w:type="dxa" w:w="1728"/>
          </w:tcPr>
          <w:p>
            <w:pPr>
              <w:jc w:val="center"/>
            </w:pPr>
            <w:r/>
            <w:r>
              <w:rPr>
                <w:rFonts w:ascii="Arial" w:hAnsi="Arial"/>
                <w:sz w:val="18"/>
              </w:rPr>
              <w:t>21.7138</w:t>
            </w:r>
          </w:p>
        </w:tc>
        <w:tc>
          <w:tcPr>
            <w:tcW w:type="dxa" w:w="1728"/>
          </w:tcPr>
          <w:p>
            <w:pPr>
              <w:jc w:val="center"/>
            </w:pPr>
            <w:r/>
            <w:r>
              <w:rPr>
                <w:rFonts w:ascii="Arial" w:hAnsi="Arial"/>
                <w:sz w:val="18"/>
              </w:rPr>
              <w:t>21.8402</w:t>
            </w:r>
          </w:p>
        </w:tc>
        <w:tc>
          <w:tcPr>
            <w:tcW w:type="dxa" w:w="1728"/>
          </w:tcPr>
          <w:p>
            <w:pPr>
              <w:jc w:val="center"/>
            </w:pPr>
            <w:r/>
            <w:r>
              <w:rPr>
                <w:rFonts w:ascii="Arial" w:hAnsi="Arial"/>
                <w:sz w:val="18"/>
              </w:rPr>
              <w:t>24.1254</w:t>
            </w:r>
          </w:p>
        </w:tc>
        <w:tc>
          <w:tcPr>
            <w:tcW w:type="dxa" w:w="1728"/>
          </w:tcPr>
          <w:p>
            <w:pPr>
              <w:jc w:val="center"/>
            </w:pPr>
            <w:r/>
            <w:r>
              <w:rPr>
                <w:rFonts w:ascii="Arial" w:hAnsi="Arial"/>
                <w:sz w:val="18"/>
              </w:rPr>
              <w:t>21.3665</w:t>
            </w:r>
          </w:p>
        </w:tc>
      </w:tr>
      <w:tr>
        <w:tc>
          <w:tcPr>
            <w:tcW w:type="dxa" w:w="1728"/>
          </w:tcPr>
          <w:p>
            <w:pPr>
              <w:jc w:val="center"/>
            </w:pPr>
            <w:r/>
            <w:r>
              <w:rPr>
                <w:rFonts w:ascii="Arial" w:hAnsi="Arial"/>
                <w:sz w:val="18"/>
              </w:rPr>
              <w:t>VtlWavenet (92n)</w:t>
            </w:r>
          </w:p>
        </w:tc>
        <w:tc>
          <w:tcPr>
            <w:tcW w:type="dxa" w:w="1728"/>
          </w:tcPr>
          <w:p>
            <w:pPr>
              <w:jc w:val="center"/>
            </w:pPr>
            <w:r/>
            <w:r>
              <w:rPr>
                <w:rFonts w:ascii="Arial" w:hAnsi="Arial"/>
                <w:sz w:val="18"/>
              </w:rPr>
              <w:t>20304.3184</w:t>
            </w:r>
          </w:p>
        </w:tc>
        <w:tc>
          <w:tcPr>
            <w:tcW w:type="dxa" w:w="1728"/>
          </w:tcPr>
          <w:p>
            <w:pPr>
              <w:jc w:val="center"/>
            </w:pPr>
            <w:r/>
            <w:r>
              <w:rPr>
                <w:rFonts w:ascii="Arial" w:hAnsi="Arial"/>
                <w:sz w:val="18"/>
              </w:rPr>
              <w:t>20414.6236</w:t>
            </w:r>
          </w:p>
        </w:tc>
        <w:tc>
          <w:tcPr>
            <w:tcW w:type="dxa" w:w="1728"/>
          </w:tcPr>
          <w:p>
            <w:pPr>
              <w:jc w:val="center"/>
            </w:pPr>
            <w:r/>
            <w:r>
              <w:rPr>
                <w:rFonts w:ascii="Arial" w:hAnsi="Arial"/>
                <w:sz w:val="18"/>
              </w:rPr>
              <w:t>20340.8476</w:t>
            </w:r>
          </w:p>
        </w:tc>
        <w:tc>
          <w:tcPr>
            <w:tcW w:type="dxa" w:w="1728"/>
          </w:tcPr>
          <w:p>
            <w:pPr>
              <w:jc w:val="center"/>
            </w:pPr>
            <w:r/>
            <w:r>
              <w:rPr>
                <w:rFonts w:ascii="Arial" w:hAnsi="Arial"/>
                <w:sz w:val="18"/>
              </w:rPr>
              <w:t>20559.1438</w:t>
            </w:r>
          </w:p>
        </w:tc>
      </w:tr>
    </w:tbl>
    <w:p/>
    <w:p>
      <w:pPr>
        <w:pStyle w:val="Heading2"/>
      </w:pPr>
      <w:r>
        <w:t>8.3 Traffic Spike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Arial" w:hAnsi="Arial"/>
                <w:b/>
                <w:sz w:val="18"/>
              </w:rPr>
              <w:t>Topology</w:t>
            </w:r>
          </w:p>
        </w:tc>
        <w:tc>
          <w:tcPr>
            <w:tcW w:type="dxa" w:w="1728"/>
          </w:tcPr>
          <w:p>
            <w:pPr>
              <w:jc w:val="center"/>
            </w:pPr>
            <w:r/>
            <w:r>
              <w:rPr>
                <w:rFonts w:ascii="Arial" w:hAnsi="Arial"/>
                <w:b/>
                <w:sz w:val="18"/>
              </w:rPr>
              <w:t>BN MLU</w:t>
            </w:r>
          </w:p>
        </w:tc>
        <w:tc>
          <w:tcPr>
            <w:tcW w:type="dxa" w:w="1728"/>
          </w:tcPr>
          <w:p>
            <w:pPr>
              <w:jc w:val="center"/>
            </w:pPr>
            <w:r/>
            <w:r>
              <w:rPr>
                <w:rFonts w:ascii="Arial" w:hAnsi="Arial"/>
                <w:b/>
                <w:sz w:val="18"/>
              </w:rPr>
              <w:t>TopK MLU</w:t>
            </w:r>
          </w:p>
        </w:tc>
        <w:tc>
          <w:tcPr>
            <w:tcW w:type="dxa" w:w="1728"/>
          </w:tcPr>
          <w:p>
            <w:pPr>
              <w:jc w:val="center"/>
            </w:pPr>
            <w:r/>
            <w:r>
              <w:rPr>
                <w:rFonts w:ascii="Arial" w:hAnsi="Arial"/>
                <w:b/>
                <w:sz w:val="18"/>
              </w:rPr>
              <w:t>Sens MLU</w:t>
            </w:r>
          </w:p>
        </w:tc>
        <w:tc>
          <w:tcPr>
            <w:tcW w:type="dxa" w:w="1728"/>
          </w:tcPr>
          <w:p>
            <w:pPr>
              <w:jc w:val="center"/>
            </w:pPr>
            <w:r/>
            <w:r>
              <w:rPr>
                <w:rFonts w:ascii="Arial" w:hAnsi="Arial"/>
                <w:b/>
                <w:sz w:val="18"/>
              </w:rPr>
              <w:t>GNN MLU</w:t>
            </w:r>
          </w:p>
        </w:tc>
      </w:tr>
      <w:tr>
        <w:tc>
          <w:tcPr>
            <w:tcW w:type="dxa" w:w="1728"/>
          </w:tcPr>
          <w:p>
            <w:pPr>
              <w:jc w:val="center"/>
            </w:pPr>
            <w:r/>
            <w:r>
              <w:rPr>
                <w:rFonts w:ascii="Arial" w:hAnsi="Arial"/>
                <w:sz w:val="18"/>
              </w:rPr>
              <w:t>Abilene (12n)</w:t>
            </w:r>
          </w:p>
        </w:tc>
        <w:tc>
          <w:tcPr>
            <w:tcW w:type="dxa" w:w="1728"/>
          </w:tcPr>
          <w:p>
            <w:pPr>
              <w:jc w:val="center"/>
            </w:pPr>
            <w:r/>
            <w:r>
              <w:rPr>
                <w:rFonts w:ascii="Arial" w:hAnsi="Arial"/>
                <w:sz w:val="18"/>
              </w:rPr>
              <w:t>0.0790</w:t>
            </w:r>
          </w:p>
        </w:tc>
        <w:tc>
          <w:tcPr>
            <w:tcW w:type="dxa" w:w="1728"/>
          </w:tcPr>
          <w:p>
            <w:pPr>
              <w:jc w:val="center"/>
            </w:pPr>
            <w:r/>
            <w:r>
              <w:rPr>
                <w:rFonts w:ascii="Arial" w:hAnsi="Arial"/>
                <w:sz w:val="18"/>
              </w:rPr>
              <w:t>0.0790</w:t>
            </w:r>
          </w:p>
        </w:tc>
        <w:tc>
          <w:tcPr>
            <w:tcW w:type="dxa" w:w="1728"/>
          </w:tcPr>
          <w:p>
            <w:pPr>
              <w:jc w:val="center"/>
            </w:pPr>
            <w:r/>
            <w:r>
              <w:rPr>
                <w:rFonts w:ascii="Arial" w:hAnsi="Arial"/>
                <w:sz w:val="18"/>
              </w:rPr>
              <w:t>0.0790</w:t>
            </w:r>
          </w:p>
        </w:tc>
        <w:tc>
          <w:tcPr>
            <w:tcW w:type="dxa" w:w="1728"/>
          </w:tcPr>
          <w:p>
            <w:pPr>
              <w:jc w:val="center"/>
            </w:pPr>
            <w:r/>
            <w:r>
              <w:rPr>
                <w:rFonts w:ascii="Arial" w:hAnsi="Arial"/>
                <w:sz w:val="18"/>
              </w:rPr>
              <w:t>0.0790</w:t>
            </w:r>
          </w:p>
        </w:tc>
      </w:tr>
      <w:tr>
        <w:tc>
          <w:tcPr>
            <w:tcW w:type="dxa" w:w="1728"/>
          </w:tcPr>
          <w:p>
            <w:pPr>
              <w:jc w:val="center"/>
            </w:pPr>
            <w:r/>
            <w:r>
              <w:rPr>
                <w:rFonts w:ascii="Arial" w:hAnsi="Arial"/>
                <w:sz w:val="18"/>
              </w:rPr>
              <w:t>GEANT (22n)</w:t>
            </w:r>
          </w:p>
        </w:tc>
        <w:tc>
          <w:tcPr>
            <w:tcW w:type="dxa" w:w="1728"/>
          </w:tcPr>
          <w:p>
            <w:pPr>
              <w:jc w:val="center"/>
            </w:pPr>
            <w:r/>
            <w:r>
              <w:rPr>
                <w:rFonts w:ascii="Arial" w:hAnsi="Arial"/>
                <w:sz w:val="18"/>
              </w:rPr>
              <w:t>0.2667</w:t>
            </w:r>
          </w:p>
        </w:tc>
        <w:tc>
          <w:tcPr>
            <w:tcW w:type="dxa" w:w="1728"/>
          </w:tcPr>
          <w:p>
            <w:pPr>
              <w:jc w:val="center"/>
            </w:pPr>
            <w:r/>
            <w:r>
              <w:rPr>
                <w:rFonts w:ascii="Arial" w:hAnsi="Arial"/>
                <w:sz w:val="18"/>
              </w:rPr>
              <w:t>0.2696</w:t>
            </w:r>
          </w:p>
        </w:tc>
        <w:tc>
          <w:tcPr>
            <w:tcW w:type="dxa" w:w="1728"/>
          </w:tcPr>
          <w:p>
            <w:pPr>
              <w:jc w:val="center"/>
            </w:pPr>
            <w:r/>
            <w:r>
              <w:rPr>
                <w:rFonts w:ascii="Arial" w:hAnsi="Arial"/>
                <w:sz w:val="18"/>
              </w:rPr>
              <w:t>0.2706</w:t>
            </w:r>
          </w:p>
        </w:tc>
        <w:tc>
          <w:tcPr>
            <w:tcW w:type="dxa" w:w="1728"/>
          </w:tcPr>
          <w:p>
            <w:pPr>
              <w:jc w:val="center"/>
            </w:pPr>
            <w:r/>
            <w:r>
              <w:rPr>
                <w:rFonts w:ascii="Arial" w:hAnsi="Arial"/>
                <w:sz w:val="18"/>
              </w:rPr>
              <w:t>0.2677</w:t>
            </w:r>
          </w:p>
        </w:tc>
      </w:tr>
      <w:tr>
        <w:tc>
          <w:tcPr>
            <w:tcW w:type="dxa" w:w="1728"/>
          </w:tcPr>
          <w:p>
            <w:pPr>
              <w:jc w:val="center"/>
            </w:pPr>
            <w:r/>
            <w:r>
              <w:rPr>
                <w:rFonts w:ascii="Arial" w:hAnsi="Arial"/>
                <w:sz w:val="18"/>
              </w:rPr>
              <w:t>Ebone (23n)</w:t>
            </w:r>
          </w:p>
        </w:tc>
        <w:tc>
          <w:tcPr>
            <w:tcW w:type="dxa" w:w="1728"/>
          </w:tcPr>
          <w:p>
            <w:pPr>
              <w:jc w:val="center"/>
            </w:pPr>
            <w:r/>
            <w:r>
              <w:rPr>
                <w:rFonts w:ascii="Arial" w:hAnsi="Arial"/>
                <w:sz w:val="18"/>
              </w:rPr>
              <w:t>453.3568</w:t>
            </w:r>
          </w:p>
        </w:tc>
        <w:tc>
          <w:tcPr>
            <w:tcW w:type="dxa" w:w="1728"/>
          </w:tcPr>
          <w:p>
            <w:pPr>
              <w:jc w:val="center"/>
            </w:pPr>
            <w:r/>
            <w:r>
              <w:rPr>
                <w:rFonts w:ascii="Arial" w:hAnsi="Arial"/>
                <w:sz w:val="18"/>
              </w:rPr>
              <w:t>453.5467</w:t>
            </w:r>
          </w:p>
        </w:tc>
        <w:tc>
          <w:tcPr>
            <w:tcW w:type="dxa" w:w="1728"/>
          </w:tcPr>
          <w:p>
            <w:pPr>
              <w:jc w:val="center"/>
            </w:pPr>
            <w:r/>
            <w:r>
              <w:rPr>
                <w:rFonts w:ascii="Arial" w:hAnsi="Arial"/>
                <w:sz w:val="18"/>
              </w:rPr>
              <w:t>452.9220</w:t>
            </w:r>
          </w:p>
        </w:tc>
        <w:tc>
          <w:tcPr>
            <w:tcW w:type="dxa" w:w="1728"/>
          </w:tcPr>
          <w:p>
            <w:pPr>
              <w:jc w:val="center"/>
            </w:pPr>
            <w:r/>
            <w:r>
              <w:rPr>
                <w:rFonts w:ascii="Arial" w:hAnsi="Arial"/>
                <w:sz w:val="18"/>
              </w:rPr>
              <w:t>453.3568</w:t>
            </w:r>
          </w:p>
        </w:tc>
      </w:tr>
      <w:tr>
        <w:tc>
          <w:tcPr>
            <w:tcW w:type="dxa" w:w="1728"/>
          </w:tcPr>
          <w:p>
            <w:pPr>
              <w:jc w:val="center"/>
            </w:pPr>
            <w:r/>
            <w:r>
              <w:rPr>
                <w:rFonts w:ascii="Arial" w:hAnsi="Arial"/>
                <w:sz w:val="18"/>
              </w:rPr>
              <w:t>CERNET (41n)</w:t>
            </w:r>
          </w:p>
        </w:tc>
        <w:tc>
          <w:tcPr>
            <w:tcW w:type="dxa" w:w="1728"/>
          </w:tcPr>
          <w:p>
            <w:pPr>
              <w:jc w:val="center"/>
            </w:pPr>
            <w:r/>
            <w:r>
              <w:rPr>
                <w:rFonts w:ascii="Arial" w:hAnsi="Arial"/>
                <w:sz w:val="18"/>
              </w:rPr>
              <w:t>2007.4756</w:t>
            </w:r>
          </w:p>
        </w:tc>
        <w:tc>
          <w:tcPr>
            <w:tcW w:type="dxa" w:w="1728"/>
          </w:tcPr>
          <w:p>
            <w:pPr>
              <w:jc w:val="center"/>
            </w:pPr>
            <w:r/>
            <w:r>
              <w:rPr>
                <w:rFonts w:ascii="Arial" w:hAnsi="Arial"/>
                <w:sz w:val="18"/>
              </w:rPr>
              <w:t>2072.7453</w:t>
            </w:r>
          </w:p>
        </w:tc>
        <w:tc>
          <w:tcPr>
            <w:tcW w:type="dxa" w:w="1728"/>
          </w:tcPr>
          <w:p>
            <w:pPr>
              <w:jc w:val="center"/>
            </w:pPr>
            <w:r/>
            <w:r>
              <w:rPr>
                <w:rFonts w:ascii="Arial" w:hAnsi="Arial"/>
                <w:sz w:val="18"/>
              </w:rPr>
              <w:t>2031.7900</w:t>
            </w:r>
          </w:p>
        </w:tc>
        <w:tc>
          <w:tcPr>
            <w:tcW w:type="dxa" w:w="1728"/>
          </w:tcPr>
          <w:p>
            <w:pPr>
              <w:jc w:val="center"/>
            </w:pPr>
            <w:r/>
            <w:r>
              <w:rPr>
                <w:rFonts w:ascii="Arial" w:hAnsi="Arial"/>
                <w:sz w:val="18"/>
              </w:rPr>
              <w:t>2029.8418</w:t>
            </w:r>
          </w:p>
        </w:tc>
      </w:tr>
      <w:tr>
        <w:tc>
          <w:tcPr>
            <w:tcW w:type="dxa" w:w="1728"/>
          </w:tcPr>
          <w:p>
            <w:pPr>
              <w:jc w:val="center"/>
            </w:pPr>
            <w:r/>
            <w:r>
              <w:rPr>
                <w:rFonts w:ascii="Arial" w:hAnsi="Arial"/>
                <w:sz w:val="18"/>
              </w:rPr>
              <w:t>Sprintlink (44n)</w:t>
            </w:r>
          </w:p>
        </w:tc>
        <w:tc>
          <w:tcPr>
            <w:tcW w:type="dxa" w:w="1728"/>
          </w:tcPr>
          <w:p>
            <w:pPr>
              <w:jc w:val="center"/>
            </w:pPr>
            <w:r/>
            <w:r>
              <w:rPr>
                <w:rFonts w:ascii="Arial" w:hAnsi="Arial"/>
                <w:sz w:val="18"/>
              </w:rPr>
              <w:t>1199.1416</w:t>
            </w:r>
          </w:p>
        </w:tc>
        <w:tc>
          <w:tcPr>
            <w:tcW w:type="dxa" w:w="1728"/>
          </w:tcPr>
          <w:p>
            <w:pPr>
              <w:jc w:val="center"/>
            </w:pPr>
            <w:r/>
            <w:r>
              <w:rPr>
                <w:rFonts w:ascii="Arial" w:hAnsi="Arial"/>
                <w:sz w:val="18"/>
              </w:rPr>
              <w:t>1249.3845</w:t>
            </w:r>
          </w:p>
        </w:tc>
        <w:tc>
          <w:tcPr>
            <w:tcW w:type="dxa" w:w="1728"/>
          </w:tcPr>
          <w:p>
            <w:pPr>
              <w:jc w:val="center"/>
            </w:pPr>
            <w:r/>
            <w:r>
              <w:rPr>
                <w:rFonts w:ascii="Arial" w:hAnsi="Arial"/>
                <w:sz w:val="18"/>
              </w:rPr>
              <w:t>1257.7495</w:t>
            </w:r>
          </w:p>
        </w:tc>
        <w:tc>
          <w:tcPr>
            <w:tcW w:type="dxa" w:w="1728"/>
          </w:tcPr>
          <w:p>
            <w:pPr>
              <w:jc w:val="center"/>
            </w:pPr>
            <w:r/>
            <w:r>
              <w:rPr>
                <w:rFonts w:ascii="Arial" w:hAnsi="Arial"/>
                <w:sz w:val="18"/>
              </w:rPr>
              <w:t>1266.4853</w:t>
            </w:r>
          </w:p>
        </w:tc>
      </w:tr>
      <w:tr>
        <w:tc>
          <w:tcPr>
            <w:tcW w:type="dxa" w:w="1728"/>
          </w:tcPr>
          <w:p>
            <w:pPr>
              <w:jc w:val="center"/>
            </w:pPr>
            <w:r/>
            <w:r>
              <w:rPr>
                <w:rFonts w:ascii="Arial" w:hAnsi="Arial"/>
                <w:sz w:val="18"/>
              </w:rPr>
              <w:t>Tiscali (49n)</w:t>
            </w:r>
          </w:p>
        </w:tc>
        <w:tc>
          <w:tcPr>
            <w:tcW w:type="dxa" w:w="1728"/>
          </w:tcPr>
          <w:p>
            <w:pPr>
              <w:jc w:val="center"/>
            </w:pPr>
            <w:r/>
            <w:r>
              <w:rPr>
                <w:rFonts w:ascii="Arial" w:hAnsi="Arial"/>
                <w:sz w:val="18"/>
              </w:rPr>
              <w:t>1037.3445</w:t>
            </w:r>
          </w:p>
        </w:tc>
        <w:tc>
          <w:tcPr>
            <w:tcW w:type="dxa" w:w="1728"/>
          </w:tcPr>
          <w:p>
            <w:pPr>
              <w:jc w:val="center"/>
            </w:pPr>
            <w:r/>
            <w:r>
              <w:rPr>
                <w:rFonts w:ascii="Arial" w:hAnsi="Arial"/>
                <w:sz w:val="18"/>
              </w:rPr>
              <w:t>1039.3609</w:t>
            </w:r>
          </w:p>
        </w:tc>
        <w:tc>
          <w:tcPr>
            <w:tcW w:type="dxa" w:w="1728"/>
          </w:tcPr>
          <w:p>
            <w:pPr>
              <w:jc w:val="center"/>
            </w:pPr>
            <w:r/>
            <w:r>
              <w:rPr>
                <w:rFonts w:ascii="Arial" w:hAnsi="Arial"/>
                <w:sz w:val="18"/>
              </w:rPr>
              <w:t>1039.3530</w:t>
            </w:r>
          </w:p>
        </w:tc>
        <w:tc>
          <w:tcPr>
            <w:tcW w:type="dxa" w:w="1728"/>
          </w:tcPr>
          <w:p>
            <w:pPr>
              <w:jc w:val="center"/>
            </w:pPr>
            <w:r/>
            <w:r>
              <w:rPr>
                <w:rFonts w:ascii="Arial" w:hAnsi="Arial"/>
                <w:sz w:val="18"/>
              </w:rPr>
              <w:t>1038.5061</w:t>
            </w:r>
          </w:p>
        </w:tc>
      </w:tr>
      <w:tr>
        <w:tc>
          <w:tcPr>
            <w:tcW w:type="dxa" w:w="1728"/>
          </w:tcPr>
          <w:p>
            <w:pPr>
              <w:jc w:val="center"/>
            </w:pPr>
            <w:r/>
            <w:r>
              <w:rPr>
                <w:rFonts w:ascii="Arial" w:hAnsi="Arial"/>
                <w:sz w:val="18"/>
              </w:rPr>
              <w:t>Germany50 (50n)</w:t>
            </w:r>
          </w:p>
        </w:tc>
        <w:tc>
          <w:tcPr>
            <w:tcW w:type="dxa" w:w="1728"/>
          </w:tcPr>
          <w:p>
            <w:pPr>
              <w:jc w:val="center"/>
            </w:pPr>
            <w:r/>
            <w:r>
              <w:rPr>
                <w:rFonts w:ascii="Arial" w:hAnsi="Arial"/>
                <w:sz w:val="18"/>
              </w:rPr>
              <w:t>32.6844</w:t>
            </w:r>
          </w:p>
        </w:tc>
        <w:tc>
          <w:tcPr>
            <w:tcW w:type="dxa" w:w="1728"/>
          </w:tcPr>
          <w:p>
            <w:pPr>
              <w:jc w:val="center"/>
            </w:pPr>
            <w:r/>
            <w:r>
              <w:rPr>
                <w:rFonts w:ascii="Arial" w:hAnsi="Arial"/>
                <w:sz w:val="18"/>
              </w:rPr>
              <w:t>32.8056</w:t>
            </w:r>
          </w:p>
        </w:tc>
        <w:tc>
          <w:tcPr>
            <w:tcW w:type="dxa" w:w="1728"/>
          </w:tcPr>
          <w:p>
            <w:pPr>
              <w:jc w:val="center"/>
            </w:pPr>
            <w:r/>
            <w:r>
              <w:rPr>
                <w:rFonts w:ascii="Arial" w:hAnsi="Arial"/>
                <w:sz w:val="18"/>
              </w:rPr>
              <w:t>36.2962</w:t>
            </w:r>
          </w:p>
        </w:tc>
        <w:tc>
          <w:tcPr>
            <w:tcW w:type="dxa" w:w="1728"/>
          </w:tcPr>
          <w:p>
            <w:pPr>
              <w:jc w:val="center"/>
            </w:pPr>
            <w:r/>
            <w:r>
              <w:rPr>
                <w:rFonts w:ascii="Arial" w:hAnsi="Arial"/>
                <w:sz w:val="18"/>
              </w:rPr>
              <w:t>32.2667</w:t>
            </w:r>
          </w:p>
        </w:tc>
      </w:tr>
      <w:tr>
        <w:tc>
          <w:tcPr>
            <w:tcW w:type="dxa" w:w="1728"/>
          </w:tcPr>
          <w:p>
            <w:pPr>
              <w:jc w:val="center"/>
            </w:pPr>
            <w:r/>
            <w:r>
              <w:rPr>
                <w:rFonts w:ascii="Arial" w:hAnsi="Arial"/>
                <w:sz w:val="18"/>
              </w:rPr>
              <w:t>VtlWavenet (92n)</w:t>
            </w:r>
          </w:p>
        </w:tc>
        <w:tc>
          <w:tcPr>
            <w:tcW w:type="dxa" w:w="1728"/>
          </w:tcPr>
          <w:p>
            <w:pPr>
              <w:jc w:val="center"/>
            </w:pPr>
            <w:r/>
            <w:r>
              <w:rPr>
                <w:rFonts w:ascii="Arial" w:hAnsi="Arial"/>
                <w:sz w:val="18"/>
              </w:rPr>
              <w:t>14438.3973</w:t>
            </w:r>
          </w:p>
        </w:tc>
        <w:tc>
          <w:tcPr>
            <w:tcW w:type="dxa" w:w="1728"/>
          </w:tcPr>
          <w:p>
            <w:pPr>
              <w:jc w:val="center"/>
            </w:pPr>
            <w:r/>
            <w:r>
              <w:rPr>
                <w:rFonts w:ascii="Arial" w:hAnsi="Arial"/>
                <w:sz w:val="18"/>
              </w:rPr>
              <w:t>14538.2166</w:t>
            </w:r>
          </w:p>
        </w:tc>
        <w:tc>
          <w:tcPr>
            <w:tcW w:type="dxa" w:w="1728"/>
          </w:tcPr>
          <w:p>
            <w:pPr>
              <w:jc w:val="center"/>
            </w:pPr>
            <w:r/>
            <w:r>
              <w:rPr>
                <w:rFonts w:ascii="Arial" w:hAnsi="Arial"/>
                <w:sz w:val="18"/>
              </w:rPr>
              <w:t>14460.3312</w:t>
            </w:r>
          </w:p>
        </w:tc>
        <w:tc>
          <w:tcPr>
            <w:tcW w:type="dxa" w:w="1728"/>
          </w:tcPr>
          <w:p>
            <w:pPr>
              <w:jc w:val="center"/>
            </w:pPr>
            <w:r/>
            <w:r>
              <w:rPr>
                <w:rFonts w:ascii="Arial" w:hAnsi="Arial"/>
                <w:sz w:val="18"/>
              </w:rPr>
              <w:t>14402.2806</w:t>
            </w:r>
          </w:p>
        </w:tc>
      </w:tr>
    </w:tbl>
    <w:p/>
    <w:p>
      <w:pPr>
        <w:pStyle w:val="Heading1"/>
      </w:pPr>
      <w:r>
        <w:t>9. CDF Plots</w:t>
      </w:r>
    </w:p>
    <w:p>
      <w:r>
        <w:t>All CDFs generated from per-timestep raw data. Methods compared: Bottleneck, TopK, Sensitivity, GNN, ECMP, FlexDATE, and others (10 methods total). MetaGate CDF overlay is noted where the per-timestep data supports it.</w:t>
      </w:r>
    </w:p>
    <w:p>
      <w:pPr>
        <w:pStyle w:val="Heading2"/>
      </w:pPr>
      <w:r>
        <w:t>9.1 CDF of MLU (per topology)</w:t>
      </w:r>
    </w:p>
    <w:p>
      <w:pPr/>
      <w:r>
        <w:t>Abilene (12n):</w:t>
      </w:r>
    </w:p>
    <w:p>
      <w:pPr>
        <w:jc w:val="center"/>
      </w:pPr>
      <w:r>
        <w:drawing>
          <wp:inline xmlns:a="http://schemas.openxmlformats.org/drawingml/2006/main" xmlns:pic="http://schemas.openxmlformats.org/drawingml/2006/picture">
            <wp:extent cx="4572000" cy="2743200"/>
            <wp:docPr id="1" name="Picture 1"/>
            <wp:cNvGraphicFramePr>
              <a:graphicFrameLocks noChangeAspect="1"/>
            </wp:cNvGraphicFramePr>
            <a:graphic>
              <a:graphicData uri="http://schemas.openxmlformats.org/drawingml/2006/picture">
                <pic:pic>
                  <pic:nvPicPr>
                    <pic:cNvPr id="0" name="cdf_mlu_abilene.png"/>
                    <pic:cNvPicPr/>
                  </pic:nvPicPr>
                  <pic:blipFill>
                    <a:blip r:embed="rId9"/>
                    <a:stretch>
                      <a:fillRect/>
                    </a:stretch>
                  </pic:blipFill>
                  <pic:spPr>
                    <a:xfrm>
                      <a:off x="0" y="0"/>
                      <a:ext cx="4572000" cy="2743200"/>
                    </a:xfrm>
                    <a:prstGeom prst="rect"/>
                  </pic:spPr>
                </pic:pic>
              </a:graphicData>
            </a:graphic>
          </wp:inline>
        </w:drawing>
      </w:r>
    </w:p>
    <w:p>
      <w:pPr/>
      <w:r>
        <w:t>GEANT (22n):</w:t>
      </w:r>
    </w:p>
    <w:p>
      <w:pPr>
        <w:jc w:val="center"/>
      </w:pPr>
      <w:r>
        <w:drawing>
          <wp:inline xmlns:a="http://schemas.openxmlformats.org/drawingml/2006/main" xmlns:pic="http://schemas.openxmlformats.org/drawingml/2006/picture">
            <wp:extent cx="4572000" cy="2743200"/>
            <wp:docPr id="2" name="Picture 2"/>
            <wp:cNvGraphicFramePr>
              <a:graphicFrameLocks noChangeAspect="1"/>
            </wp:cNvGraphicFramePr>
            <a:graphic>
              <a:graphicData uri="http://schemas.openxmlformats.org/drawingml/2006/picture">
                <pic:pic>
                  <pic:nvPicPr>
                    <pic:cNvPr id="0" name="cdf_mlu_geant.png"/>
                    <pic:cNvPicPr/>
                  </pic:nvPicPr>
                  <pic:blipFill>
                    <a:blip r:embed="rId10"/>
                    <a:stretch>
                      <a:fillRect/>
                    </a:stretch>
                  </pic:blipFill>
                  <pic:spPr>
                    <a:xfrm>
                      <a:off x="0" y="0"/>
                      <a:ext cx="4572000" cy="2743200"/>
                    </a:xfrm>
                    <a:prstGeom prst="rect"/>
                  </pic:spPr>
                </pic:pic>
              </a:graphicData>
            </a:graphic>
          </wp:inline>
        </w:drawing>
      </w:r>
    </w:p>
    <w:p>
      <w:pPr/>
      <w:r>
        <w:t>Ebone (23n):</w:t>
      </w:r>
    </w:p>
    <w:p>
      <w:pPr>
        <w:jc w:val="center"/>
      </w:pPr>
      <w:r>
        <w:drawing>
          <wp:inline xmlns:a="http://schemas.openxmlformats.org/drawingml/2006/main" xmlns:pic="http://schemas.openxmlformats.org/drawingml/2006/picture">
            <wp:extent cx="4572000" cy="2743200"/>
            <wp:docPr id="3" name="Picture 3"/>
            <wp:cNvGraphicFramePr>
              <a:graphicFrameLocks noChangeAspect="1"/>
            </wp:cNvGraphicFramePr>
            <a:graphic>
              <a:graphicData uri="http://schemas.openxmlformats.org/drawingml/2006/picture">
                <pic:pic>
                  <pic:nvPicPr>
                    <pic:cNvPr id="0" name="cdf_mlu_rocketfuel_ebone.png"/>
                    <pic:cNvPicPr/>
                  </pic:nvPicPr>
                  <pic:blipFill>
                    <a:blip r:embed="rId11"/>
                    <a:stretch>
                      <a:fillRect/>
                    </a:stretch>
                  </pic:blipFill>
                  <pic:spPr>
                    <a:xfrm>
                      <a:off x="0" y="0"/>
                      <a:ext cx="4572000" cy="2743200"/>
                    </a:xfrm>
                    <a:prstGeom prst="rect"/>
                  </pic:spPr>
                </pic:pic>
              </a:graphicData>
            </a:graphic>
          </wp:inline>
        </w:drawing>
      </w:r>
    </w:p>
    <w:p>
      <w:pPr/>
      <w:r>
        <w:t>CERNET (41n):</w:t>
      </w:r>
    </w:p>
    <w:p>
      <w:pPr>
        <w:jc w:val="center"/>
      </w:pPr>
      <w:r>
        <w:drawing>
          <wp:inline xmlns:a="http://schemas.openxmlformats.org/drawingml/2006/main" xmlns:pic="http://schemas.openxmlformats.org/drawingml/2006/picture">
            <wp:extent cx="4572000" cy="2743200"/>
            <wp:docPr id="4" name="Picture 4"/>
            <wp:cNvGraphicFramePr>
              <a:graphicFrameLocks noChangeAspect="1"/>
            </wp:cNvGraphicFramePr>
            <a:graphic>
              <a:graphicData uri="http://schemas.openxmlformats.org/drawingml/2006/picture">
                <pic:pic>
                  <pic:nvPicPr>
                    <pic:cNvPr id="0" name="cdf_mlu_cernet.png"/>
                    <pic:cNvPicPr/>
                  </pic:nvPicPr>
                  <pic:blipFill>
                    <a:blip r:embed="rId12"/>
                    <a:stretch>
                      <a:fillRect/>
                    </a:stretch>
                  </pic:blipFill>
                  <pic:spPr>
                    <a:xfrm>
                      <a:off x="0" y="0"/>
                      <a:ext cx="4572000" cy="2743200"/>
                    </a:xfrm>
                    <a:prstGeom prst="rect"/>
                  </pic:spPr>
                </pic:pic>
              </a:graphicData>
            </a:graphic>
          </wp:inline>
        </w:drawing>
      </w:r>
    </w:p>
    <w:p>
      <w:pPr/>
      <w:r>
        <w:t>Sprintlink (44n):</w:t>
      </w:r>
    </w:p>
    <w:p>
      <w:pPr>
        <w:jc w:val="center"/>
      </w:pPr>
      <w:r>
        <w:drawing>
          <wp:inline xmlns:a="http://schemas.openxmlformats.org/drawingml/2006/main" xmlns:pic="http://schemas.openxmlformats.org/drawingml/2006/picture">
            <wp:extent cx="4572000" cy="2743200"/>
            <wp:docPr id="5" name="Picture 5"/>
            <wp:cNvGraphicFramePr>
              <a:graphicFrameLocks noChangeAspect="1"/>
            </wp:cNvGraphicFramePr>
            <a:graphic>
              <a:graphicData uri="http://schemas.openxmlformats.org/drawingml/2006/picture">
                <pic:pic>
                  <pic:nvPicPr>
                    <pic:cNvPr id="0" name="cdf_mlu_rocketfuel_sprintlink.png"/>
                    <pic:cNvPicPr/>
                  </pic:nvPicPr>
                  <pic:blipFill>
                    <a:blip r:embed="rId13"/>
                    <a:stretch>
                      <a:fillRect/>
                    </a:stretch>
                  </pic:blipFill>
                  <pic:spPr>
                    <a:xfrm>
                      <a:off x="0" y="0"/>
                      <a:ext cx="4572000" cy="2743200"/>
                    </a:xfrm>
                    <a:prstGeom prst="rect"/>
                  </pic:spPr>
                </pic:pic>
              </a:graphicData>
            </a:graphic>
          </wp:inline>
        </w:drawing>
      </w:r>
    </w:p>
    <w:p>
      <w:pPr/>
      <w:r>
        <w:t>Tiscali (49n):</w:t>
      </w:r>
    </w:p>
    <w:p>
      <w:pPr>
        <w:jc w:val="center"/>
      </w:pPr>
      <w:r>
        <w:drawing>
          <wp:inline xmlns:a="http://schemas.openxmlformats.org/drawingml/2006/main" xmlns:pic="http://schemas.openxmlformats.org/drawingml/2006/picture">
            <wp:extent cx="4572000" cy="2743200"/>
            <wp:docPr id="6" name="Picture 6"/>
            <wp:cNvGraphicFramePr>
              <a:graphicFrameLocks noChangeAspect="1"/>
            </wp:cNvGraphicFramePr>
            <a:graphic>
              <a:graphicData uri="http://schemas.openxmlformats.org/drawingml/2006/picture">
                <pic:pic>
                  <pic:nvPicPr>
                    <pic:cNvPr id="0" name="cdf_mlu_rocketfuel_tiscali.png"/>
                    <pic:cNvPicPr/>
                  </pic:nvPicPr>
                  <pic:blipFill>
                    <a:blip r:embed="rId14"/>
                    <a:stretch>
                      <a:fillRect/>
                    </a:stretch>
                  </pic:blipFill>
                  <pic:spPr>
                    <a:xfrm>
                      <a:off x="0" y="0"/>
                      <a:ext cx="4572000" cy="2743200"/>
                    </a:xfrm>
                    <a:prstGeom prst="rect"/>
                  </pic:spPr>
                </pic:pic>
              </a:graphicData>
            </a:graphic>
          </wp:inline>
        </w:drawing>
      </w:r>
    </w:p>
    <w:p>
      <w:pPr/>
      <w:r>
        <w:t>Germany50 (50n):</w:t>
      </w:r>
    </w:p>
    <w:p>
      <w:pPr>
        <w:jc w:val="center"/>
      </w:pPr>
      <w:r>
        <w:drawing>
          <wp:inline xmlns:a="http://schemas.openxmlformats.org/drawingml/2006/main" xmlns:pic="http://schemas.openxmlformats.org/drawingml/2006/picture">
            <wp:extent cx="4572000" cy="2743200"/>
            <wp:docPr id="7" name="Picture 7"/>
            <wp:cNvGraphicFramePr>
              <a:graphicFrameLocks noChangeAspect="1"/>
            </wp:cNvGraphicFramePr>
            <a:graphic>
              <a:graphicData uri="http://schemas.openxmlformats.org/drawingml/2006/picture">
                <pic:pic>
                  <pic:nvPicPr>
                    <pic:cNvPr id="0" name="cdf_mlu_germany50.png"/>
                    <pic:cNvPicPr/>
                  </pic:nvPicPr>
                  <pic:blipFill>
                    <a:blip r:embed="rId15"/>
                    <a:stretch>
                      <a:fillRect/>
                    </a:stretch>
                  </pic:blipFill>
                  <pic:spPr>
                    <a:xfrm>
                      <a:off x="0" y="0"/>
                      <a:ext cx="4572000" cy="2743200"/>
                    </a:xfrm>
                    <a:prstGeom prst="rect"/>
                  </pic:spPr>
                </pic:pic>
              </a:graphicData>
            </a:graphic>
          </wp:inline>
        </w:drawing>
      </w:r>
    </w:p>
    <w:p>
      <w:pPr/>
      <w:r>
        <w:t>VtlWavenet (92n):</w:t>
      </w:r>
    </w:p>
    <w:p>
      <w:pPr>
        <w:jc w:val="center"/>
      </w:pPr>
      <w:r>
        <w:drawing>
          <wp:inline xmlns:a="http://schemas.openxmlformats.org/drawingml/2006/main" xmlns:pic="http://schemas.openxmlformats.org/drawingml/2006/picture">
            <wp:extent cx="4572000" cy="2743200"/>
            <wp:docPr id="8" name="Picture 8"/>
            <wp:cNvGraphicFramePr>
              <a:graphicFrameLocks noChangeAspect="1"/>
            </wp:cNvGraphicFramePr>
            <a:graphic>
              <a:graphicData uri="http://schemas.openxmlformats.org/drawingml/2006/picture">
                <pic:pic>
                  <pic:nvPicPr>
                    <pic:cNvPr id="0" name="cdf_mlu_topologyzoo_vtlwavenet2011.png"/>
                    <pic:cNvPicPr/>
                  </pic:nvPicPr>
                  <pic:blipFill>
                    <a:blip r:embed="rId16"/>
                    <a:stretch>
                      <a:fillRect/>
                    </a:stretch>
                  </pic:blipFill>
                  <pic:spPr>
                    <a:xfrm>
                      <a:off x="0" y="0"/>
                      <a:ext cx="4572000" cy="2743200"/>
                    </a:xfrm>
                    <a:prstGeom prst="rect"/>
                  </pic:spPr>
                </pic:pic>
              </a:graphicData>
            </a:graphic>
          </wp:inline>
        </w:drawing>
      </w:r>
    </w:p>
    <w:p>
      <w:pPr>
        <w:pStyle w:val="Heading2"/>
      </w:pPr>
      <w:r>
        <w:t>9.2 CDF of MLU (all topologies combined)</w:t>
      </w:r>
    </w:p>
    <w:p>
      <w:pPr>
        <w:jc w:val="center"/>
      </w:pPr>
      <w:r>
        <w:drawing>
          <wp:inline xmlns:a="http://schemas.openxmlformats.org/drawingml/2006/main" xmlns:pic="http://schemas.openxmlformats.org/drawingml/2006/picture">
            <wp:extent cx="5029200" cy="3017520"/>
            <wp:docPr id="9" name="Picture 9"/>
            <wp:cNvGraphicFramePr>
              <a:graphicFrameLocks noChangeAspect="1"/>
            </wp:cNvGraphicFramePr>
            <a:graphic>
              <a:graphicData uri="http://schemas.openxmlformats.org/drawingml/2006/picture">
                <pic:pic>
                  <pic:nvPicPr>
                    <pic:cNvPr id="0" name="cdf_mlu_all_topologies.png"/>
                    <pic:cNvPicPr/>
                  </pic:nvPicPr>
                  <pic:blipFill>
                    <a:blip r:embed="rId17"/>
                    <a:stretch>
                      <a:fillRect/>
                    </a:stretch>
                  </pic:blipFill>
                  <pic:spPr>
                    <a:xfrm>
                      <a:off x="0" y="0"/>
                      <a:ext cx="5029200" cy="3017520"/>
                    </a:xfrm>
                    <a:prstGeom prst="rect"/>
                  </pic:spPr>
                </pic:pic>
              </a:graphicData>
            </a:graphic>
          </wp:inline>
        </w:drawing>
      </w:r>
    </w:p>
    <w:p>
      <w:pPr>
        <w:pStyle w:val="Heading2"/>
      </w:pPr>
      <w:r>
        <w:t>9.3 CDF of Routing Disturbance (per topology)</w:t>
      </w:r>
    </w:p>
    <w:p>
      <w:r>
        <w:t>Abilene (12n):</w:t>
      </w:r>
    </w:p>
    <w:p>
      <w:pPr>
        <w:jc w:val="center"/>
      </w:pPr>
      <w:r>
        <w:drawing>
          <wp:inline xmlns:a="http://schemas.openxmlformats.org/drawingml/2006/main" xmlns:pic="http://schemas.openxmlformats.org/drawingml/2006/picture">
            <wp:extent cx="4572000" cy="2743200"/>
            <wp:docPr id="10" name="Picture 10"/>
            <wp:cNvGraphicFramePr>
              <a:graphicFrameLocks noChangeAspect="1"/>
            </wp:cNvGraphicFramePr>
            <a:graphic>
              <a:graphicData uri="http://schemas.openxmlformats.org/drawingml/2006/picture">
                <pic:pic>
                  <pic:nvPicPr>
                    <pic:cNvPr id="0" name="cdf_disturbance_abilene.png"/>
                    <pic:cNvPicPr/>
                  </pic:nvPicPr>
                  <pic:blipFill>
                    <a:blip r:embed="rId18"/>
                    <a:stretch>
                      <a:fillRect/>
                    </a:stretch>
                  </pic:blipFill>
                  <pic:spPr>
                    <a:xfrm>
                      <a:off x="0" y="0"/>
                      <a:ext cx="4572000" cy="2743200"/>
                    </a:xfrm>
                    <a:prstGeom prst="rect"/>
                  </pic:spPr>
                </pic:pic>
              </a:graphicData>
            </a:graphic>
          </wp:inline>
        </w:drawing>
      </w:r>
    </w:p>
    <w:p>
      <w:r>
        <w:t>GEANT (22n):</w:t>
      </w:r>
    </w:p>
    <w:p>
      <w:pPr>
        <w:jc w:val="center"/>
      </w:pPr>
      <w:r>
        <w:drawing>
          <wp:inline xmlns:a="http://schemas.openxmlformats.org/drawingml/2006/main" xmlns:pic="http://schemas.openxmlformats.org/drawingml/2006/picture">
            <wp:extent cx="4572000" cy="2743200"/>
            <wp:docPr id="11" name="Picture 11"/>
            <wp:cNvGraphicFramePr>
              <a:graphicFrameLocks noChangeAspect="1"/>
            </wp:cNvGraphicFramePr>
            <a:graphic>
              <a:graphicData uri="http://schemas.openxmlformats.org/drawingml/2006/picture">
                <pic:pic>
                  <pic:nvPicPr>
                    <pic:cNvPr id="0" name="cdf_disturbance_geant.png"/>
                    <pic:cNvPicPr/>
                  </pic:nvPicPr>
                  <pic:blipFill>
                    <a:blip r:embed="rId19"/>
                    <a:stretch>
                      <a:fillRect/>
                    </a:stretch>
                  </pic:blipFill>
                  <pic:spPr>
                    <a:xfrm>
                      <a:off x="0" y="0"/>
                      <a:ext cx="4572000" cy="2743200"/>
                    </a:xfrm>
                    <a:prstGeom prst="rect"/>
                  </pic:spPr>
                </pic:pic>
              </a:graphicData>
            </a:graphic>
          </wp:inline>
        </w:drawing>
      </w:r>
    </w:p>
    <w:p>
      <w:r>
        <w:t>Ebone (23n):</w:t>
      </w:r>
    </w:p>
    <w:p>
      <w:pPr>
        <w:jc w:val="center"/>
      </w:pPr>
      <w:r>
        <w:drawing>
          <wp:inline xmlns:a="http://schemas.openxmlformats.org/drawingml/2006/main" xmlns:pic="http://schemas.openxmlformats.org/drawingml/2006/picture">
            <wp:extent cx="4572000" cy="2743200"/>
            <wp:docPr id="12" name="Picture 12"/>
            <wp:cNvGraphicFramePr>
              <a:graphicFrameLocks noChangeAspect="1"/>
            </wp:cNvGraphicFramePr>
            <a:graphic>
              <a:graphicData uri="http://schemas.openxmlformats.org/drawingml/2006/picture">
                <pic:pic>
                  <pic:nvPicPr>
                    <pic:cNvPr id="0" name="cdf_disturbance_rocketfuel_ebone.png"/>
                    <pic:cNvPicPr/>
                  </pic:nvPicPr>
                  <pic:blipFill>
                    <a:blip r:embed="rId20"/>
                    <a:stretch>
                      <a:fillRect/>
                    </a:stretch>
                  </pic:blipFill>
                  <pic:spPr>
                    <a:xfrm>
                      <a:off x="0" y="0"/>
                      <a:ext cx="4572000" cy="2743200"/>
                    </a:xfrm>
                    <a:prstGeom prst="rect"/>
                  </pic:spPr>
                </pic:pic>
              </a:graphicData>
            </a:graphic>
          </wp:inline>
        </w:drawing>
      </w:r>
    </w:p>
    <w:p>
      <w:r>
        <w:t>CERNET (41n):</w:t>
      </w:r>
    </w:p>
    <w:p>
      <w:pPr>
        <w:jc w:val="center"/>
      </w:pPr>
      <w:r>
        <w:drawing>
          <wp:inline xmlns:a="http://schemas.openxmlformats.org/drawingml/2006/main" xmlns:pic="http://schemas.openxmlformats.org/drawingml/2006/picture">
            <wp:extent cx="4572000" cy="2743200"/>
            <wp:docPr id="13" name="Picture 13"/>
            <wp:cNvGraphicFramePr>
              <a:graphicFrameLocks noChangeAspect="1"/>
            </wp:cNvGraphicFramePr>
            <a:graphic>
              <a:graphicData uri="http://schemas.openxmlformats.org/drawingml/2006/picture">
                <pic:pic>
                  <pic:nvPicPr>
                    <pic:cNvPr id="0" name="cdf_disturbance_cernet.png"/>
                    <pic:cNvPicPr/>
                  </pic:nvPicPr>
                  <pic:blipFill>
                    <a:blip r:embed="rId21"/>
                    <a:stretch>
                      <a:fillRect/>
                    </a:stretch>
                  </pic:blipFill>
                  <pic:spPr>
                    <a:xfrm>
                      <a:off x="0" y="0"/>
                      <a:ext cx="4572000" cy="2743200"/>
                    </a:xfrm>
                    <a:prstGeom prst="rect"/>
                  </pic:spPr>
                </pic:pic>
              </a:graphicData>
            </a:graphic>
          </wp:inline>
        </w:drawing>
      </w:r>
    </w:p>
    <w:p>
      <w:r>
        <w:t>Sprintlink (44n):</w:t>
      </w:r>
    </w:p>
    <w:p>
      <w:pPr>
        <w:jc w:val="center"/>
      </w:pPr>
      <w:r>
        <w:drawing>
          <wp:inline xmlns:a="http://schemas.openxmlformats.org/drawingml/2006/main" xmlns:pic="http://schemas.openxmlformats.org/drawingml/2006/picture">
            <wp:extent cx="4572000" cy="2743200"/>
            <wp:docPr id="14" name="Picture 14"/>
            <wp:cNvGraphicFramePr>
              <a:graphicFrameLocks noChangeAspect="1"/>
            </wp:cNvGraphicFramePr>
            <a:graphic>
              <a:graphicData uri="http://schemas.openxmlformats.org/drawingml/2006/picture">
                <pic:pic>
                  <pic:nvPicPr>
                    <pic:cNvPr id="0" name="cdf_disturbance_rocketfuel_sprintlink.png"/>
                    <pic:cNvPicPr/>
                  </pic:nvPicPr>
                  <pic:blipFill>
                    <a:blip r:embed="rId22"/>
                    <a:stretch>
                      <a:fillRect/>
                    </a:stretch>
                  </pic:blipFill>
                  <pic:spPr>
                    <a:xfrm>
                      <a:off x="0" y="0"/>
                      <a:ext cx="4572000" cy="2743200"/>
                    </a:xfrm>
                    <a:prstGeom prst="rect"/>
                  </pic:spPr>
                </pic:pic>
              </a:graphicData>
            </a:graphic>
          </wp:inline>
        </w:drawing>
      </w:r>
    </w:p>
    <w:p>
      <w:r>
        <w:t>Tiscali (49n):</w:t>
      </w:r>
    </w:p>
    <w:p>
      <w:pPr>
        <w:jc w:val="center"/>
      </w:pPr>
      <w:r>
        <w:drawing>
          <wp:inline xmlns:a="http://schemas.openxmlformats.org/drawingml/2006/main" xmlns:pic="http://schemas.openxmlformats.org/drawingml/2006/picture">
            <wp:extent cx="4572000" cy="2743200"/>
            <wp:docPr id="15" name="Picture 15"/>
            <wp:cNvGraphicFramePr>
              <a:graphicFrameLocks noChangeAspect="1"/>
            </wp:cNvGraphicFramePr>
            <a:graphic>
              <a:graphicData uri="http://schemas.openxmlformats.org/drawingml/2006/picture">
                <pic:pic>
                  <pic:nvPicPr>
                    <pic:cNvPr id="0" name="cdf_disturbance_rocketfuel_tiscali.png"/>
                    <pic:cNvPicPr/>
                  </pic:nvPicPr>
                  <pic:blipFill>
                    <a:blip r:embed="rId23"/>
                    <a:stretch>
                      <a:fillRect/>
                    </a:stretch>
                  </pic:blipFill>
                  <pic:spPr>
                    <a:xfrm>
                      <a:off x="0" y="0"/>
                      <a:ext cx="4572000" cy="2743200"/>
                    </a:xfrm>
                    <a:prstGeom prst="rect"/>
                  </pic:spPr>
                </pic:pic>
              </a:graphicData>
            </a:graphic>
          </wp:inline>
        </w:drawing>
      </w:r>
    </w:p>
    <w:p>
      <w:r>
        <w:t>Germany50 (50n):</w:t>
      </w:r>
    </w:p>
    <w:p>
      <w:pPr>
        <w:jc w:val="center"/>
      </w:pPr>
      <w:r>
        <w:drawing>
          <wp:inline xmlns:a="http://schemas.openxmlformats.org/drawingml/2006/main" xmlns:pic="http://schemas.openxmlformats.org/drawingml/2006/picture">
            <wp:extent cx="4572000" cy="2743200"/>
            <wp:docPr id="16" name="Picture 16"/>
            <wp:cNvGraphicFramePr>
              <a:graphicFrameLocks noChangeAspect="1"/>
            </wp:cNvGraphicFramePr>
            <a:graphic>
              <a:graphicData uri="http://schemas.openxmlformats.org/drawingml/2006/picture">
                <pic:pic>
                  <pic:nvPicPr>
                    <pic:cNvPr id="0" name="cdf_disturbance_germany50.png"/>
                    <pic:cNvPicPr/>
                  </pic:nvPicPr>
                  <pic:blipFill>
                    <a:blip r:embed="rId24"/>
                    <a:stretch>
                      <a:fillRect/>
                    </a:stretch>
                  </pic:blipFill>
                  <pic:spPr>
                    <a:xfrm>
                      <a:off x="0" y="0"/>
                      <a:ext cx="4572000" cy="2743200"/>
                    </a:xfrm>
                    <a:prstGeom prst="rect"/>
                  </pic:spPr>
                </pic:pic>
              </a:graphicData>
            </a:graphic>
          </wp:inline>
        </w:drawing>
      </w:r>
    </w:p>
    <w:p>
      <w:r>
        <w:t>VtlWavenet (92n):</w:t>
      </w:r>
    </w:p>
    <w:p>
      <w:pPr>
        <w:jc w:val="center"/>
      </w:pPr>
      <w:r>
        <w:drawing>
          <wp:inline xmlns:a="http://schemas.openxmlformats.org/drawingml/2006/main" xmlns:pic="http://schemas.openxmlformats.org/drawingml/2006/picture">
            <wp:extent cx="4572000" cy="2743200"/>
            <wp:docPr id="17" name="Picture 17"/>
            <wp:cNvGraphicFramePr>
              <a:graphicFrameLocks noChangeAspect="1"/>
            </wp:cNvGraphicFramePr>
            <a:graphic>
              <a:graphicData uri="http://schemas.openxmlformats.org/drawingml/2006/picture">
                <pic:pic>
                  <pic:nvPicPr>
                    <pic:cNvPr id="0" name="cdf_disturbance_topologyzoo_vtlwavenet2011.png"/>
                    <pic:cNvPicPr/>
                  </pic:nvPicPr>
                  <pic:blipFill>
                    <a:blip r:embed="rId25"/>
                    <a:stretch>
                      <a:fillRect/>
                    </a:stretch>
                  </pic:blipFill>
                  <pic:spPr>
                    <a:xfrm>
                      <a:off x="0" y="0"/>
                      <a:ext cx="4572000" cy="2743200"/>
                    </a:xfrm>
                    <a:prstGeom prst="rect"/>
                  </pic:spPr>
                </pic:pic>
              </a:graphicData>
            </a:graphic>
          </wp:inline>
        </w:drawing>
      </w:r>
    </w:p>
    <w:p>
      <w:pPr>
        <w:pStyle w:val="Heading2"/>
      </w:pPr>
      <w:r>
        <w:t>9.4 CDF of Decision/Execution Time (per topology)</w:t>
      </w:r>
    </w:p>
    <w:p>
      <w:r>
        <w:t>Abilene (12n):</w:t>
      </w:r>
    </w:p>
    <w:p>
      <w:pPr>
        <w:jc w:val="center"/>
      </w:pPr>
      <w:r>
        <w:drawing>
          <wp:inline xmlns:a="http://schemas.openxmlformats.org/drawingml/2006/main" xmlns:pic="http://schemas.openxmlformats.org/drawingml/2006/picture">
            <wp:extent cx="4572000" cy="2743200"/>
            <wp:docPr id="18" name="Picture 18"/>
            <wp:cNvGraphicFramePr>
              <a:graphicFrameLocks noChangeAspect="1"/>
            </wp:cNvGraphicFramePr>
            <a:graphic>
              <a:graphicData uri="http://schemas.openxmlformats.org/drawingml/2006/picture">
                <pic:pic>
                  <pic:nvPicPr>
                    <pic:cNvPr id="0" name="cdf_exec_time_abilene.png"/>
                    <pic:cNvPicPr/>
                  </pic:nvPicPr>
                  <pic:blipFill>
                    <a:blip r:embed="rId26"/>
                    <a:stretch>
                      <a:fillRect/>
                    </a:stretch>
                  </pic:blipFill>
                  <pic:spPr>
                    <a:xfrm>
                      <a:off x="0" y="0"/>
                      <a:ext cx="4572000" cy="2743200"/>
                    </a:xfrm>
                    <a:prstGeom prst="rect"/>
                  </pic:spPr>
                </pic:pic>
              </a:graphicData>
            </a:graphic>
          </wp:inline>
        </w:drawing>
      </w:r>
    </w:p>
    <w:p>
      <w:r>
        <w:t>GEANT (22n):</w:t>
      </w:r>
    </w:p>
    <w:p>
      <w:pPr>
        <w:jc w:val="center"/>
      </w:pPr>
      <w:r>
        <w:drawing>
          <wp:inline xmlns:a="http://schemas.openxmlformats.org/drawingml/2006/main" xmlns:pic="http://schemas.openxmlformats.org/drawingml/2006/picture">
            <wp:extent cx="4572000" cy="2743200"/>
            <wp:docPr id="19" name="Picture 19"/>
            <wp:cNvGraphicFramePr>
              <a:graphicFrameLocks noChangeAspect="1"/>
            </wp:cNvGraphicFramePr>
            <a:graphic>
              <a:graphicData uri="http://schemas.openxmlformats.org/drawingml/2006/picture">
                <pic:pic>
                  <pic:nvPicPr>
                    <pic:cNvPr id="0" name="cdf_exec_time_geant.png"/>
                    <pic:cNvPicPr/>
                  </pic:nvPicPr>
                  <pic:blipFill>
                    <a:blip r:embed="rId27"/>
                    <a:stretch>
                      <a:fillRect/>
                    </a:stretch>
                  </pic:blipFill>
                  <pic:spPr>
                    <a:xfrm>
                      <a:off x="0" y="0"/>
                      <a:ext cx="4572000" cy="2743200"/>
                    </a:xfrm>
                    <a:prstGeom prst="rect"/>
                  </pic:spPr>
                </pic:pic>
              </a:graphicData>
            </a:graphic>
          </wp:inline>
        </w:drawing>
      </w:r>
    </w:p>
    <w:p>
      <w:r>
        <w:t>Ebone (23n):</w:t>
      </w:r>
    </w:p>
    <w:p>
      <w:pPr>
        <w:jc w:val="center"/>
      </w:pPr>
      <w:r>
        <w:drawing>
          <wp:inline xmlns:a="http://schemas.openxmlformats.org/drawingml/2006/main" xmlns:pic="http://schemas.openxmlformats.org/drawingml/2006/picture">
            <wp:extent cx="4572000" cy="2743200"/>
            <wp:docPr id="20" name="Picture 20"/>
            <wp:cNvGraphicFramePr>
              <a:graphicFrameLocks noChangeAspect="1"/>
            </wp:cNvGraphicFramePr>
            <a:graphic>
              <a:graphicData uri="http://schemas.openxmlformats.org/drawingml/2006/picture">
                <pic:pic>
                  <pic:nvPicPr>
                    <pic:cNvPr id="0" name="cdf_exec_time_rocketfuel_ebone.png"/>
                    <pic:cNvPicPr/>
                  </pic:nvPicPr>
                  <pic:blipFill>
                    <a:blip r:embed="rId28"/>
                    <a:stretch>
                      <a:fillRect/>
                    </a:stretch>
                  </pic:blipFill>
                  <pic:spPr>
                    <a:xfrm>
                      <a:off x="0" y="0"/>
                      <a:ext cx="4572000" cy="2743200"/>
                    </a:xfrm>
                    <a:prstGeom prst="rect"/>
                  </pic:spPr>
                </pic:pic>
              </a:graphicData>
            </a:graphic>
          </wp:inline>
        </w:drawing>
      </w:r>
    </w:p>
    <w:p>
      <w:r>
        <w:t>CERNET (41n):</w:t>
      </w:r>
    </w:p>
    <w:p>
      <w:pPr>
        <w:jc w:val="center"/>
      </w:pPr>
      <w:r>
        <w:drawing>
          <wp:inline xmlns:a="http://schemas.openxmlformats.org/drawingml/2006/main" xmlns:pic="http://schemas.openxmlformats.org/drawingml/2006/picture">
            <wp:extent cx="4572000" cy="2743200"/>
            <wp:docPr id="21" name="Picture 21"/>
            <wp:cNvGraphicFramePr>
              <a:graphicFrameLocks noChangeAspect="1"/>
            </wp:cNvGraphicFramePr>
            <a:graphic>
              <a:graphicData uri="http://schemas.openxmlformats.org/drawingml/2006/picture">
                <pic:pic>
                  <pic:nvPicPr>
                    <pic:cNvPr id="0" name="cdf_exec_time_cernet.png"/>
                    <pic:cNvPicPr/>
                  </pic:nvPicPr>
                  <pic:blipFill>
                    <a:blip r:embed="rId29"/>
                    <a:stretch>
                      <a:fillRect/>
                    </a:stretch>
                  </pic:blipFill>
                  <pic:spPr>
                    <a:xfrm>
                      <a:off x="0" y="0"/>
                      <a:ext cx="4572000" cy="2743200"/>
                    </a:xfrm>
                    <a:prstGeom prst="rect"/>
                  </pic:spPr>
                </pic:pic>
              </a:graphicData>
            </a:graphic>
          </wp:inline>
        </w:drawing>
      </w:r>
    </w:p>
    <w:p>
      <w:r>
        <w:t>Sprintlink (44n):</w:t>
      </w:r>
    </w:p>
    <w:p>
      <w:pPr>
        <w:jc w:val="center"/>
      </w:pPr>
      <w:r>
        <w:drawing>
          <wp:inline xmlns:a="http://schemas.openxmlformats.org/drawingml/2006/main" xmlns:pic="http://schemas.openxmlformats.org/drawingml/2006/picture">
            <wp:extent cx="4572000" cy="2743200"/>
            <wp:docPr id="22" name="Picture 22"/>
            <wp:cNvGraphicFramePr>
              <a:graphicFrameLocks noChangeAspect="1"/>
            </wp:cNvGraphicFramePr>
            <a:graphic>
              <a:graphicData uri="http://schemas.openxmlformats.org/drawingml/2006/picture">
                <pic:pic>
                  <pic:nvPicPr>
                    <pic:cNvPr id="0" name="cdf_exec_time_rocketfuel_sprintlink.png"/>
                    <pic:cNvPicPr/>
                  </pic:nvPicPr>
                  <pic:blipFill>
                    <a:blip r:embed="rId30"/>
                    <a:stretch>
                      <a:fillRect/>
                    </a:stretch>
                  </pic:blipFill>
                  <pic:spPr>
                    <a:xfrm>
                      <a:off x="0" y="0"/>
                      <a:ext cx="4572000" cy="2743200"/>
                    </a:xfrm>
                    <a:prstGeom prst="rect"/>
                  </pic:spPr>
                </pic:pic>
              </a:graphicData>
            </a:graphic>
          </wp:inline>
        </w:drawing>
      </w:r>
    </w:p>
    <w:p>
      <w:r>
        <w:t>Tiscali (49n):</w:t>
      </w:r>
    </w:p>
    <w:p>
      <w:pPr>
        <w:jc w:val="center"/>
      </w:pPr>
      <w:r>
        <w:drawing>
          <wp:inline xmlns:a="http://schemas.openxmlformats.org/drawingml/2006/main" xmlns:pic="http://schemas.openxmlformats.org/drawingml/2006/picture">
            <wp:extent cx="4572000" cy="2743200"/>
            <wp:docPr id="23" name="Picture 23"/>
            <wp:cNvGraphicFramePr>
              <a:graphicFrameLocks noChangeAspect="1"/>
            </wp:cNvGraphicFramePr>
            <a:graphic>
              <a:graphicData uri="http://schemas.openxmlformats.org/drawingml/2006/picture">
                <pic:pic>
                  <pic:nvPicPr>
                    <pic:cNvPr id="0" name="cdf_exec_time_rocketfuel_tiscali.png"/>
                    <pic:cNvPicPr/>
                  </pic:nvPicPr>
                  <pic:blipFill>
                    <a:blip r:embed="rId31"/>
                    <a:stretch>
                      <a:fillRect/>
                    </a:stretch>
                  </pic:blipFill>
                  <pic:spPr>
                    <a:xfrm>
                      <a:off x="0" y="0"/>
                      <a:ext cx="4572000" cy="2743200"/>
                    </a:xfrm>
                    <a:prstGeom prst="rect"/>
                  </pic:spPr>
                </pic:pic>
              </a:graphicData>
            </a:graphic>
          </wp:inline>
        </w:drawing>
      </w:r>
    </w:p>
    <w:p>
      <w:r>
        <w:t>Germany50 (50n):</w:t>
      </w:r>
    </w:p>
    <w:p>
      <w:pPr>
        <w:jc w:val="center"/>
      </w:pPr>
      <w:r>
        <w:drawing>
          <wp:inline xmlns:a="http://schemas.openxmlformats.org/drawingml/2006/main" xmlns:pic="http://schemas.openxmlformats.org/drawingml/2006/picture">
            <wp:extent cx="4572000" cy="2743200"/>
            <wp:docPr id="24" name="Picture 24"/>
            <wp:cNvGraphicFramePr>
              <a:graphicFrameLocks noChangeAspect="1"/>
            </wp:cNvGraphicFramePr>
            <a:graphic>
              <a:graphicData uri="http://schemas.openxmlformats.org/drawingml/2006/picture">
                <pic:pic>
                  <pic:nvPicPr>
                    <pic:cNvPr id="0" name="cdf_exec_time_germany50.png"/>
                    <pic:cNvPicPr/>
                  </pic:nvPicPr>
                  <pic:blipFill>
                    <a:blip r:embed="rId32"/>
                    <a:stretch>
                      <a:fillRect/>
                    </a:stretch>
                  </pic:blipFill>
                  <pic:spPr>
                    <a:xfrm>
                      <a:off x="0" y="0"/>
                      <a:ext cx="4572000" cy="2743200"/>
                    </a:xfrm>
                    <a:prstGeom prst="rect"/>
                  </pic:spPr>
                </pic:pic>
              </a:graphicData>
            </a:graphic>
          </wp:inline>
        </w:drawing>
      </w:r>
    </w:p>
    <w:p>
      <w:r>
        <w:t>VtlWavenet (92n):</w:t>
      </w:r>
    </w:p>
    <w:p>
      <w:pPr>
        <w:jc w:val="center"/>
      </w:pPr>
      <w:r>
        <w:drawing>
          <wp:inline xmlns:a="http://schemas.openxmlformats.org/drawingml/2006/main" xmlns:pic="http://schemas.openxmlformats.org/drawingml/2006/picture">
            <wp:extent cx="4572000" cy="2743200"/>
            <wp:docPr id="25" name="Picture 25"/>
            <wp:cNvGraphicFramePr>
              <a:graphicFrameLocks noChangeAspect="1"/>
            </wp:cNvGraphicFramePr>
            <a:graphic>
              <a:graphicData uri="http://schemas.openxmlformats.org/drawingml/2006/picture">
                <pic:pic>
                  <pic:nvPicPr>
                    <pic:cNvPr id="0" name="cdf_exec_time_topologyzoo_vtlwavenet2011.png"/>
                    <pic:cNvPicPr/>
                  </pic:nvPicPr>
                  <pic:blipFill>
                    <a:blip r:embed="rId33"/>
                    <a:stretch>
                      <a:fillRect/>
                    </a:stretch>
                  </pic:blipFill>
                  <pic:spPr>
                    <a:xfrm>
                      <a:off x="0" y="0"/>
                      <a:ext cx="4572000" cy="2743200"/>
                    </a:xfrm>
                    <a:prstGeom prst="rect"/>
                  </pic:spPr>
                </pic:pic>
              </a:graphicData>
            </a:graphic>
          </wp:inline>
        </w:drawing>
      </w:r>
    </w:p>
    <w:p>
      <w:pPr>
        <w:pStyle w:val="Heading2"/>
      </w:pPr>
      <w:r>
        <w:t>9.5 CDF of MLU under Link Failure</w:t>
      </w:r>
    </w:p>
    <w:p>
      <w:pPr>
        <w:jc w:val="center"/>
      </w:pPr>
      <w:r>
        <w:drawing>
          <wp:inline xmlns:a="http://schemas.openxmlformats.org/drawingml/2006/main" xmlns:pic="http://schemas.openxmlformats.org/drawingml/2006/picture">
            <wp:extent cx="5029200" cy="3017520"/>
            <wp:docPr id="26" name="Picture 26"/>
            <wp:cNvGraphicFramePr>
              <a:graphicFrameLocks noChangeAspect="1"/>
            </wp:cNvGraphicFramePr>
            <a:graphic>
              <a:graphicData uri="http://schemas.openxmlformats.org/drawingml/2006/picture">
                <pic:pic>
                  <pic:nvPicPr>
                    <pic:cNvPr id="0" name="cdf_mlu_failure_single_link_failure.png"/>
                    <pic:cNvPicPr/>
                  </pic:nvPicPr>
                  <pic:blipFill>
                    <a:blip r:embed="rId34"/>
                    <a:stretch>
                      <a:fillRect/>
                    </a:stretch>
                  </pic:blipFill>
                  <pic:spPr>
                    <a:xfrm>
                      <a:off x="0" y="0"/>
                      <a:ext cx="5029200" cy="3017520"/>
                    </a:xfrm>
                    <a:prstGeom prst="rect"/>
                  </pic:spPr>
                </pic:pic>
              </a:graphicData>
            </a:graphic>
          </wp:inline>
        </w:drawing>
      </w:r>
    </w:p>
    <w:p>
      <w:pPr>
        <w:pStyle w:val="Heading2"/>
      </w:pPr>
      <w:r>
        <w:t>9.6 CDF of MLU under Capacity Degradation</w:t>
      </w:r>
    </w:p>
    <w:p>
      <w:pPr>
        <w:jc w:val="center"/>
      </w:pPr>
      <w:r>
        <w:drawing>
          <wp:inline xmlns:a="http://schemas.openxmlformats.org/drawingml/2006/main" xmlns:pic="http://schemas.openxmlformats.org/drawingml/2006/picture">
            <wp:extent cx="5029200" cy="3017520"/>
            <wp:docPr id="27" name="Picture 27"/>
            <wp:cNvGraphicFramePr>
              <a:graphicFrameLocks noChangeAspect="1"/>
            </wp:cNvGraphicFramePr>
            <a:graphic>
              <a:graphicData uri="http://schemas.openxmlformats.org/drawingml/2006/picture">
                <pic:pic>
                  <pic:nvPicPr>
                    <pic:cNvPr id="0" name="cdf_mlu_failure_capacity_degradation.png"/>
                    <pic:cNvPicPr/>
                  </pic:nvPicPr>
                  <pic:blipFill>
                    <a:blip r:embed="rId35"/>
                    <a:stretch>
                      <a:fillRect/>
                    </a:stretch>
                  </pic:blipFill>
                  <pic:spPr>
                    <a:xfrm>
                      <a:off x="0" y="0"/>
                      <a:ext cx="5029200" cy="3017520"/>
                    </a:xfrm>
                    <a:prstGeom prst="rect"/>
                  </pic:spPr>
                </pic:pic>
              </a:graphicData>
            </a:graphic>
          </wp:inline>
        </w:drawing>
      </w:r>
    </w:p>
    <w:p>
      <w:pPr>
        <w:pStyle w:val="Heading2"/>
      </w:pPr>
      <w:r>
        <w:t>9.7 CDF of MLU under Traffic Spike</w:t>
      </w:r>
    </w:p>
    <w:p>
      <w:pPr>
        <w:jc w:val="center"/>
      </w:pPr>
      <w:r>
        <w:drawing>
          <wp:inline xmlns:a="http://schemas.openxmlformats.org/drawingml/2006/main" xmlns:pic="http://schemas.openxmlformats.org/drawingml/2006/picture">
            <wp:extent cx="5029200" cy="3017520"/>
            <wp:docPr id="28" name="Picture 28"/>
            <wp:cNvGraphicFramePr>
              <a:graphicFrameLocks noChangeAspect="1"/>
            </wp:cNvGraphicFramePr>
            <a:graphic>
              <a:graphicData uri="http://schemas.openxmlformats.org/drawingml/2006/picture">
                <pic:pic>
                  <pic:nvPicPr>
                    <pic:cNvPr id="0" name="cdf_mlu_failure_traffic_spike.png"/>
                    <pic:cNvPicPr/>
                  </pic:nvPicPr>
                  <pic:blipFill>
                    <a:blip r:embed="rId36"/>
                    <a:stretch>
                      <a:fillRect/>
                    </a:stretch>
                  </pic:blipFill>
                  <pic:spPr>
                    <a:xfrm>
                      <a:off x="0" y="0"/>
                      <a:ext cx="5029200" cy="3017520"/>
                    </a:xfrm>
                    <a:prstGeom prst="rect"/>
                  </pic:spPr>
                </pic:pic>
              </a:graphicData>
            </a:graphic>
          </wp:inline>
        </w:drawing>
      </w:r>
    </w:p>
    <w:p>
      <w:pPr>
        <w:pStyle w:val="Heading2"/>
      </w:pPr>
      <w:r>
        <w:t>9.8 CDF of Disturbance under Failure</w:t>
      </w:r>
    </w:p>
    <w:p>
      <w:r>
        <w:t>Single Link Failure:</w:t>
      </w:r>
    </w:p>
    <w:p>
      <w:pPr>
        <w:jc w:val="center"/>
      </w:pPr>
      <w:r>
        <w:drawing>
          <wp:inline xmlns:a="http://schemas.openxmlformats.org/drawingml/2006/main" xmlns:pic="http://schemas.openxmlformats.org/drawingml/2006/picture">
            <wp:extent cx="4572000" cy="2743200"/>
            <wp:docPr id="29" name="Picture 29"/>
            <wp:cNvGraphicFramePr>
              <a:graphicFrameLocks noChangeAspect="1"/>
            </wp:cNvGraphicFramePr>
            <a:graphic>
              <a:graphicData uri="http://schemas.openxmlformats.org/drawingml/2006/picture">
                <pic:pic>
                  <pic:nvPicPr>
                    <pic:cNvPr id="0" name="cdf_disturbance_failure_single_link_failure.png"/>
                    <pic:cNvPicPr/>
                  </pic:nvPicPr>
                  <pic:blipFill>
                    <a:blip r:embed="rId37"/>
                    <a:stretch>
                      <a:fillRect/>
                    </a:stretch>
                  </pic:blipFill>
                  <pic:spPr>
                    <a:xfrm>
                      <a:off x="0" y="0"/>
                      <a:ext cx="4572000" cy="2743200"/>
                    </a:xfrm>
                    <a:prstGeom prst="rect"/>
                  </pic:spPr>
                </pic:pic>
              </a:graphicData>
            </a:graphic>
          </wp:inline>
        </w:drawing>
      </w:r>
    </w:p>
    <w:p>
      <w:r>
        <w:t>Capacity Degradation:</w:t>
      </w:r>
    </w:p>
    <w:p>
      <w:pPr>
        <w:jc w:val="center"/>
      </w:pPr>
      <w:r>
        <w:drawing>
          <wp:inline xmlns:a="http://schemas.openxmlformats.org/drawingml/2006/main" xmlns:pic="http://schemas.openxmlformats.org/drawingml/2006/picture">
            <wp:extent cx="4572000" cy="2743200"/>
            <wp:docPr id="30" name="Picture 30"/>
            <wp:cNvGraphicFramePr>
              <a:graphicFrameLocks noChangeAspect="1"/>
            </wp:cNvGraphicFramePr>
            <a:graphic>
              <a:graphicData uri="http://schemas.openxmlformats.org/drawingml/2006/picture">
                <pic:pic>
                  <pic:nvPicPr>
                    <pic:cNvPr id="0" name="cdf_disturbance_failure_capacity_degradation.png"/>
                    <pic:cNvPicPr/>
                  </pic:nvPicPr>
                  <pic:blipFill>
                    <a:blip r:embed="rId38"/>
                    <a:stretch>
                      <a:fillRect/>
                    </a:stretch>
                  </pic:blipFill>
                  <pic:spPr>
                    <a:xfrm>
                      <a:off x="0" y="0"/>
                      <a:ext cx="4572000" cy="2743200"/>
                    </a:xfrm>
                    <a:prstGeom prst="rect"/>
                  </pic:spPr>
                </pic:pic>
              </a:graphicData>
            </a:graphic>
          </wp:inline>
        </w:drawing>
      </w:r>
    </w:p>
    <w:p>
      <w:r>
        <w:t>Traffic Spike:</w:t>
      </w:r>
    </w:p>
    <w:p>
      <w:pPr>
        <w:jc w:val="center"/>
      </w:pPr>
      <w:r>
        <w:drawing>
          <wp:inline xmlns:a="http://schemas.openxmlformats.org/drawingml/2006/main" xmlns:pic="http://schemas.openxmlformats.org/drawingml/2006/picture">
            <wp:extent cx="4572000" cy="2743200"/>
            <wp:docPr id="31" name="Picture 31"/>
            <wp:cNvGraphicFramePr>
              <a:graphicFrameLocks noChangeAspect="1"/>
            </wp:cNvGraphicFramePr>
            <a:graphic>
              <a:graphicData uri="http://schemas.openxmlformats.org/drawingml/2006/picture">
                <pic:pic>
                  <pic:nvPicPr>
                    <pic:cNvPr id="0" name="cdf_disturbance_failure_traffic_spike.png"/>
                    <pic:cNvPicPr/>
                  </pic:nvPicPr>
                  <pic:blipFill>
                    <a:blip r:embed="rId39"/>
                    <a:stretch>
                      <a:fillRect/>
                    </a:stretch>
                  </pic:blipFill>
                  <pic:spPr>
                    <a:xfrm>
                      <a:off x="0" y="0"/>
                      <a:ext cx="4572000" cy="2743200"/>
                    </a:xfrm>
                    <a:prstGeom prst="rect"/>
                  </pic:spPr>
                </pic:pic>
              </a:graphicData>
            </a:graphic>
          </wp:inline>
        </w:drawing>
      </w:r>
    </w:p>
    <w:p>
      <w:pPr>
        <w:pStyle w:val="Heading2"/>
      </w:pPr>
      <w:r>
        <w:t>9.9 Training Convergence</w:t>
      </w:r>
    </w:p>
    <w:p>
      <w:pPr>
        <w:jc w:val="center"/>
      </w:pPr>
      <w:r>
        <w:drawing>
          <wp:inline xmlns:a="http://schemas.openxmlformats.org/drawingml/2006/main" xmlns:pic="http://schemas.openxmlformats.org/drawingml/2006/picture">
            <wp:extent cx="4572000" cy="3265714"/>
            <wp:docPr id="32" name="Picture 32"/>
            <wp:cNvGraphicFramePr>
              <a:graphicFrameLocks noChangeAspect="1"/>
            </wp:cNvGraphicFramePr>
            <a:graphic>
              <a:graphicData uri="http://schemas.openxmlformats.org/drawingml/2006/picture">
                <pic:pic>
                  <pic:nvPicPr>
                    <pic:cNvPr id="0" name="training_convergence.png"/>
                    <pic:cNvPicPr/>
                  </pic:nvPicPr>
                  <pic:blipFill>
                    <a:blip r:embed="rId40"/>
                    <a:stretch>
                      <a:fillRect/>
                    </a:stretch>
                  </pic:blipFill>
                  <pic:spPr>
                    <a:xfrm>
                      <a:off x="0" y="0"/>
                      <a:ext cx="4572000" cy="3265714"/>
                    </a:xfrm>
                    <a:prstGeom prst="rect"/>
                  </pic:spPr>
                </pic:pic>
              </a:graphicData>
            </a:graphic>
          </wp:inline>
        </w:drawing>
      </w:r>
    </w:p>
    <w:p>
      <w:pPr>
        <w:pStyle w:val="Heading1"/>
      </w:pPr>
      <w:r>
        <w:t>10. SDN Deployment Validation</w:t>
      </w:r>
    </w:p>
    <w:p>
      <w:r>
        <w:rPr>
          <w:b/>
        </w:rPr>
        <w:t xml:space="preserve">HONESTY NOTE: </w:t>
      </w:r>
      <w:r>
        <w:t>The SDN results below are from a model-based simulation that mimics the SDN control loop (read TM -&gt; select expert -&gt; solve LP -&gt; push rules). They use real topology graphs and traffic matrices, but they are NOT from live Mininet with real packet forwarding. The simulation computes MLU mathematically from the routing solution rather than measuring actual packet delays and throughput. See Section 15 for what a live Mininet run would add.</w:t>
      </w:r>
    </w:p>
    <w:p>
      <w:pPr>
        <w:pStyle w:val="Heading2"/>
      </w:pPr>
      <w:r>
        <w:t>10.1 SDN Simulation Results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
              <w:rPr>
                <w:rFonts w:ascii="Arial" w:hAnsi="Arial"/>
                <w:b/>
                <w:sz w:val="18"/>
              </w:rPr>
              <w:t>Topology</w:t>
            </w:r>
          </w:p>
        </w:tc>
        <w:tc>
          <w:tcPr>
            <w:tcW w:type="dxa" w:w="1234"/>
          </w:tcPr>
          <w:p>
            <w:pPr>
              <w:jc w:val="center"/>
            </w:pPr>
            <w:r/>
            <w:r>
              <w:rPr>
                <w:rFonts w:ascii="Arial" w:hAnsi="Arial"/>
                <w:b/>
                <w:sz w:val="18"/>
              </w:rPr>
              <w:t>Nodes</w:t>
            </w:r>
          </w:p>
        </w:tc>
        <w:tc>
          <w:tcPr>
            <w:tcW w:type="dxa" w:w="1234"/>
          </w:tcPr>
          <w:p>
            <w:pPr>
              <w:jc w:val="center"/>
            </w:pPr>
            <w:r/>
            <w:r>
              <w:rPr>
                <w:rFonts w:ascii="Arial" w:hAnsi="Arial"/>
                <w:b/>
                <w:sz w:val="18"/>
              </w:rPr>
              <w:t>Pre-MLU</w:t>
            </w:r>
          </w:p>
        </w:tc>
        <w:tc>
          <w:tcPr>
            <w:tcW w:type="dxa" w:w="1234"/>
          </w:tcPr>
          <w:p>
            <w:pPr>
              <w:jc w:val="center"/>
            </w:pPr>
            <w:r/>
            <w:r>
              <w:rPr>
                <w:rFonts w:ascii="Arial" w:hAnsi="Arial"/>
                <w:b/>
                <w:sz w:val="18"/>
              </w:rPr>
              <w:t>Post-MLU</w:t>
            </w:r>
          </w:p>
        </w:tc>
        <w:tc>
          <w:tcPr>
            <w:tcW w:type="dxa" w:w="1234"/>
          </w:tcPr>
          <w:p>
            <w:pPr>
              <w:jc w:val="center"/>
            </w:pPr>
            <w:r/>
            <w:r>
              <w:rPr>
                <w:rFonts w:ascii="Arial" w:hAnsi="Arial"/>
                <w:b/>
                <w:sz w:val="18"/>
              </w:rPr>
              <w:t>Improvement</w:t>
            </w:r>
          </w:p>
        </w:tc>
        <w:tc>
          <w:tcPr>
            <w:tcW w:type="dxa" w:w="1234"/>
          </w:tcPr>
          <w:p>
            <w:pPr>
              <w:jc w:val="center"/>
            </w:pPr>
            <w:r/>
            <w:r>
              <w:rPr>
                <w:rFonts w:ascii="Arial" w:hAnsi="Arial"/>
                <w:b/>
                <w:sz w:val="18"/>
              </w:rPr>
              <w:t>Decision ms</w:t>
            </w:r>
          </w:p>
        </w:tc>
        <w:tc>
          <w:tcPr>
            <w:tcW w:type="dxa" w:w="1234"/>
          </w:tcPr>
          <w:p>
            <w:pPr>
              <w:jc w:val="center"/>
            </w:pPr>
            <w:r/>
            <w:r>
              <w:rPr>
                <w:rFonts w:ascii="Arial" w:hAnsi="Arial"/>
                <w:b/>
                <w:sz w:val="18"/>
              </w:rPr>
              <w:t>Rules/Cycle</w:t>
            </w:r>
          </w:p>
        </w:tc>
      </w:tr>
      <w:tr>
        <w:tc>
          <w:tcPr>
            <w:tcW w:type="dxa" w:w="1234"/>
          </w:tcPr>
          <w:p>
            <w:pPr>
              <w:jc w:val="center"/>
            </w:pPr>
            <w:r/>
            <w:r>
              <w:rPr>
                <w:rFonts w:ascii="Arial" w:hAnsi="Arial"/>
                <w:sz w:val="18"/>
              </w:rPr>
              <w:t>abilene</w:t>
            </w:r>
          </w:p>
        </w:tc>
        <w:tc>
          <w:tcPr>
            <w:tcW w:type="dxa" w:w="1234"/>
          </w:tcPr>
          <w:p>
            <w:pPr>
              <w:jc w:val="center"/>
            </w:pPr>
            <w:r/>
            <w:r>
              <w:rPr>
                <w:rFonts w:ascii="Arial" w:hAnsi="Arial"/>
                <w:sz w:val="18"/>
              </w:rPr>
              <w:t>12</w:t>
            </w:r>
          </w:p>
        </w:tc>
        <w:tc>
          <w:tcPr>
            <w:tcW w:type="dxa" w:w="1234"/>
          </w:tcPr>
          <w:p>
            <w:pPr>
              <w:jc w:val="center"/>
            </w:pPr>
            <w:r/>
            <w:r>
              <w:rPr>
                <w:rFonts w:ascii="Arial" w:hAnsi="Arial"/>
                <w:sz w:val="18"/>
              </w:rPr>
              <w:t>0.0593</w:t>
            </w:r>
          </w:p>
        </w:tc>
        <w:tc>
          <w:tcPr>
            <w:tcW w:type="dxa" w:w="1234"/>
          </w:tcPr>
          <w:p>
            <w:pPr>
              <w:jc w:val="center"/>
            </w:pPr>
            <w:r/>
            <w:r>
              <w:rPr>
                <w:rFonts w:ascii="Arial" w:hAnsi="Arial"/>
                <w:sz w:val="18"/>
              </w:rPr>
              <w:t>0.0546</w:t>
            </w:r>
          </w:p>
        </w:tc>
        <w:tc>
          <w:tcPr>
            <w:tcW w:type="dxa" w:w="1234"/>
          </w:tcPr>
          <w:p>
            <w:pPr>
              <w:jc w:val="center"/>
            </w:pPr>
            <w:r/>
            <w:r>
              <w:rPr>
                <w:rFonts w:ascii="Arial" w:hAnsi="Arial"/>
                <w:sz w:val="18"/>
              </w:rPr>
              <w:t>7.86%</w:t>
            </w:r>
          </w:p>
        </w:tc>
        <w:tc>
          <w:tcPr>
            <w:tcW w:type="dxa" w:w="1234"/>
          </w:tcPr>
          <w:p>
            <w:pPr>
              <w:jc w:val="center"/>
            </w:pPr>
            <w:r/>
            <w:r>
              <w:rPr>
                <w:rFonts w:ascii="Arial" w:hAnsi="Arial"/>
                <w:sz w:val="18"/>
              </w:rPr>
              <w:t>36.9</w:t>
            </w:r>
          </w:p>
        </w:tc>
        <w:tc>
          <w:tcPr>
            <w:tcW w:type="dxa" w:w="1234"/>
          </w:tcPr>
          <w:p>
            <w:pPr>
              <w:jc w:val="center"/>
            </w:pPr>
            <w:r/>
            <w:r>
              <w:rPr>
                <w:rFonts w:ascii="Arial" w:hAnsi="Arial"/>
                <w:sz w:val="18"/>
              </w:rPr>
              <w:t>8.2</w:t>
            </w:r>
          </w:p>
        </w:tc>
      </w:tr>
      <w:tr>
        <w:tc>
          <w:tcPr>
            <w:tcW w:type="dxa" w:w="1234"/>
          </w:tcPr>
          <w:p>
            <w:pPr>
              <w:jc w:val="center"/>
            </w:pPr>
            <w:r/>
            <w:r>
              <w:rPr>
                <w:rFonts w:ascii="Arial" w:hAnsi="Arial"/>
                <w:sz w:val="18"/>
              </w:rPr>
              <w:t>geant</w:t>
            </w:r>
          </w:p>
        </w:tc>
        <w:tc>
          <w:tcPr>
            <w:tcW w:type="dxa" w:w="1234"/>
          </w:tcPr>
          <w:p>
            <w:pPr>
              <w:jc w:val="center"/>
            </w:pPr>
            <w:r/>
            <w:r>
              <w:rPr>
                <w:rFonts w:ascii="Arial" w:hAnsi="Arial"/>
                <w:sz w:val="18"/>
              </w:rPr>
              <w:t>22</w:t>
            </w:r>
          </w:p>
        </w:tc>
        <w:tc>
          <w:tcPr>
            <w:tcW w:type="dxa" w:w="1234"/>
          </w:tcPr>
          <w:p>
            <w:pPr>
              <w:jc w:val="center"/>
            </w:pPr>
            <w:r/>
            <w:r>
              <w:rPr>
                <w:rFonts w:ascii="Arial" w:hAnsi="Arial"/>
                <w:sz w:val="18"/>
              </w:rPr>
              <w:t>0.1645</w:t>
            </w:r>
          </w:p>
        </w:tc>
        <w:tc>
          <w:tcPr>
            <w:tcW w:type="dxa" w:w="1234"/>
          </w:tcPr>
          <w:p>
            <w:pPr>
              <w:jc w:val="center"/>
            </w:pPr>
            <w:r/>
            <w:r>
              <w:rPr>
                <w:rFonts w:ascii="Arial" w:hAnsi="Arial"/>
                <w:sz w:val="18"/>
              </w:rPr>
              <w:t>0.1602</w:t>
            </w:r>
          </w:p>
        </w:tc>
        <w:tc>
          <w:tcPr>
            <w:tcW w:type="dxa" w:w="1234"/>
          </w:tcPr>
          <w:p>
            <w:pPr>
              <w:jc w:val="center"/>
            </w:pPr>
            <w:r/>
            <w:r>
              <w:rPr>
                <w:rFonts w:ascii="Arial" w:hAnsi="Arial"/>
                <w:sz w:val="18"/>
              </w:rPr>
              <w:t>2.62%</w:t>
            </w:r>
          </w:p>
        </w:tc>
        <w:tc>
          <w:tcPr>
            <w:tcW w:type="dxa" w:w="1234"/>
          </w:tcPr>
          <w:p>
            <w:pPr>
              <w:jc w:val="center"/>
            </w:pPr>
            <w:r/>
            <w:r>
              <w:rPr>
                <w:rFonts w:ascii="Arial" w:hAnsi="Arial"/>
                <w:sz w:val="18"/>
              </w:rPr>
              <w:t>32.2</w:t>
            </w:r>
          </w:p>
        </w:tc>
        <w:tc>
          <w:tcPr>
            <w:tcW w:type="dxa" w:w="1234"/>
          </w:tcPr>
          <w:p>
            <w:pPr>
              <w:jc w:val="center"/>
            </w:pPr>
            <w:r/>
            <w:r>
              <w:rPr>
                <w:rFonts w:ascii="Arial" w:hAnsi="Arial"/>
                <w:sz w:val="18"/>
              </w:rPr>
              <w:t>9.2</w:t>
            </w:r>
          </w:p>
        </w:tc>
      </w:tr>
      <w:tr>
        <w:tc>
          <w:tcPr>
            <w:tcW w:type="dxa" w:w="1234"/>
          </w:tcPr>
          <w:p>
            <w:pPr>
              <w:jc w:val="center"/>
            </w:pPr>
            <w:r/>
            <w:r>
              <w:rPr>
                <w:rFonts w:ascii="Arial" w:hAnsi="Arial"/>
                <w:sz w:val="18"/>
              </w:rPr>
              <w:t>rocketfuel_ebone</w:t>
            </w:r>
          </w:p>
        </w:tc>
        <w:tc>
          <w:tcPr>
            <w:tcW w:type="dxa" w:w="1234"/>
          </w:tcPr>
          <w:p>
            <w:pPr>
              <w:jc w:val="center"/>
            </w:pPr>
            <w:r/>
            <w:r>
              <w:rPr>
                <w:rFonts w:ascii="Arial" w:hAnsi="Arial"/>
                <w:sz w:val="18"/>
              </w:rPr>
              <w:t>23</w:t>
            </w:r>
          </w:p>
        </w:tc>
        <w:tc>
          <w:tcPr>
            <w:tcW w:type="dxa" w:w="1234"/>
          </w:tcPr>
          <w:p>
            <w:pPr>
              <w:jc w:val="center"/>
            </w:pPr>
            <w:r/>
            <w:r>
              <w:rPr>
                <w:rFonts w:ascii="Arial" w:hAnsi="Arial"/>
                <w:sz w:val="18"/>
              </w:rPr>
              <w:t>0.3854</w:t>
            </w:r>
          </w:p>
        </w:tc>
        <w:tc>
          <w:tcPr>
            <w:tcW w:type="dxa" w:w="1234"/>
          </w:tcPr>
          <w:p>
            <w:pPr>
              <w:jc w:val="center"/>
            </w:pPr>
            <w:r/>
            <w:r>
              <w:rPr>
                <w:rFonts w:ascii="Arial" w:hAnsi="Arial"/>
                <w:sz w:val="18"/>
              </w:rPr>
              <w:t>0.3796</w:t>
            </w:r>
          </w:p>
        </w:tc>
        <w:tc>
          <w:tcPr>
            <w:tcW w:type="dxa" w:w="1234"/>
          </w:tcPr>
          <w:p>
            <w:pPr>
              <w:jc w:val="center"/>
            </w:pPr>
            <w:r/>
            <w:r>
              <w:rPr>
                <w:rFonts w:ascii="Arial" w:hAnsi="Arial"/>
                <w:sz w:val="18"/>
              </w:rPr>
              <w:t>1.50%</w:t>
            </w:r>
          </w:p>
        </w:tc>
        <w:tc>
          <w:tcPr>
            <w:tcW w:type="dxa" w:w="1234"/>
          </w:tcPr>
          <w:p>
            <w:pPr>
              <w:jc w:val="center"/>
            </w:pPr>
            <w:r/>
            <w:r>
              <w:rPr>
                <w:rFonts w:ascii="Arial" w:hAnsi="Arial"/>
                <w:sz w:val="18"/>
              </w:rPr>
              <w:t>31.9</w:t>
            </w:r>
          </w:p>
        </w:tc>
        <w:tc>
          <w:tcPr>
            <w:tcW w:type="dxa" w:w="1234"/>
          </w:tcPr>
          <w:p>
            <w:pPr>
              <w:jc w:val="center"/>
            </w:pPr>
            <w:r/>
            <w:r>
              <w:rPr>
                <w:rFonts w:ascii="Arial" w:hAnsi="Arial"/>
                <w:sz w:val="18"/>
              </w:rPr>
              <w:t>10.8</w:t>
            </w:r>
          </w:p>
        </w:tc>
      </w:tr>
      <w:tr>
        <w:tc>
          <w:tcPr>
            <w:tcW w:type="dxa" w:w="1234"/>
          </w:tcPr>
          <w:p>
            <w:pPr>
              <w:jc w:val="center"/>
            </w:pPr>
            <w:r/>
            <w:r>
              <w:rPr>
                <w:rFonts w:ascii="Arial" w:hAnsi="Arial"/>
                <w:sz w:val="18"/>
              </w:rPr>
              <w:t>rocketfuel_sprintlink</w:t>
            </w:r>
          </w:p>
        </w:tc>
        <w:tc>
          <w:tcPr>
            <w:tcW w:type="dxa" w:w="1234"/>
          </w:tcPr>
          <w:p>
            <w:pPr>
              <w:jc w:val="center"/>
            </w:pPr>
            <w:r/>
            <w:r>
              <w:rPr>
                <w:rFonts w:ascii="Arial" w:hAnsi="Arial"/>
                <w:sz w:val="18"/>
              </w:rPr>
              <w:t>44</w:t>
            </w:r>
          </w:p>
        </w:tc>
        <w:tc>
          <w:tcPr>
            <w:tcW w:type="dxa" w:w="1234"/>
          </w:tcPr>
          <w:p>
            <w:pPr>
              <w:jc w:val="center"/>
            </w:pPr>
            <w:r/>
            <w:r>
              <w:rPr>
                <w:rFonts w:ascii="Arial" w:hAnsi="Arial"/>
                <w:sz w:val="18"/>
              </w:rPr>
              <w:t>0.8839</w:t>
            </w:r>
          </w:p>
        </w:tc>
        <w:tc>
          <w:tcPr>
            <w:tcW w:type="dxa" w:w="1234"/>
          </w:tcPr>
          <w:p>
            <w:pPr>
              <w:jc w:val="center"/>
            </w:pPr>
            <w:r/>
            <w:r>
              <w:rPr>
                <w:rFonts w:ascii="Arial" w:hAnsi="Arial"/>
                <w:sz w:val="18"/>
              </w:rPr>
              <w:t>0.8803</w:t>
            </w:r>
          </w:p>
        </w:tc>
        <w:tc>
          <w:tcPr>
            <w:tcW w:type="dxa" w:w="1234"/>
          </w:tcPr>
          <w:p>
            <w:pPr>
              <w:jc w:val="center"/>
            </w:pPr>
            <w:r/>
            <w:r>
              <w:rPr>
                <w:rFonts w:ascii="Arial" w:hAnsi="Arial"/>
                <w:sz w:val="18"/>
              </w:rPr>
              <w:t>0.41%</w:t>
            </w:r>
          </w:p>
        </w:tc>
        <w:tc>
          <w:tcPr>
            <w:tcW w:type="dxa" w:w="1234"/>
          </w:tcPr>
          <w:p>
            <w:pPr>
              <w:jc w:val="center"/>
            </w:pPr>
            <w:r/>
            <w:r>
              <w:rPr>
                <w:rFonts w:ascii="Arial" w:hAnsi="Arial"/>
                <w:sz w:val="18"/>
              </w:rPr>
              <w:t>66.7</w:t>
            </w:r>
          </w:p>
        </w:tc>
        <w:tc>
          <w:tcPr>
            <w:tcW w:type="dxa" w:w="1234"/>
          </w:tcPr>
          <w:p>
            <w:pPr>
              <w:jc w:val="center"/>
            </w:pPr>
            <w:r/>
            <w:r>
              <w:rPr>
                <w:rFonts w:ascii="Arial" w:hAnsi="Arial"/>
                <w:sz w:val="18"/>
              </w:rPr>
              <w:t>3.1</w:t>
            </w:r>
          </w:p>
        </w:tc>
      </w:tr>
      <w:tr>
        <w:tc>
          <w:tcPr>
            <w:tcW w:type="dxa" w:w="1234"/>
          </w:tcPr>
          <w:p>
            <w:pPr>
              <w:jc w:val="center"/>
            </w:pPr>
            <w:r/>
            <w:r>
              <w:rPr>
                <w:rFonts w:ascii="Arial" w:hAnsi="Arial"/>
                <w:sz w:val="18"/>
              </w:rPr>
              <w:t>rocketfuel_tiscali</w:t>
            </w:r>
          </w:p>
        </w:tc>
        <w:tc>
          <w:tcPr>
            <w:tcW w:type="dxa" w:w="1234"/>
          </w:tcPr>
          <w:p>
            <w:pPr>
              <w:jc w:val="center"/>
            </w:pPr>
            <w:r/>
            <w:r>
              <w:rPr>
                <w:rFonts w:ascii="Arial" w:hAnsi="Arial"/>
                <w:sz w:val="18"/>
              </w:rPr>
              <w:t>49</w:t>
            </w:r>
          </w:p>
        </w:tc>
        <w:tc>
          <w:tcPr>
            <w:tcW w:type="dxa" w:w="1234"/>
          </w:tcPr>
          <w:p>
            <w:pPr>
              <w:jc w:val="center"/>
            </w:pPr>
            <w:r/>
            <w:r>
              <w:rPr>
                <w:rFonts w:ascii="Arial" w:hAnsi="Arial"/>
                <w:sz w:val="18"/>
              </w:rPr>
              <w:t>0.8383</w:t>
            </w:r>
          </w:p>
        </w:tc>
        <w:tc>
          <w:tcPr>
            <w:tcW w:type="dxa" w:w="1234"/>
          </w:tcPr>
          <w:p>
            <w:pPr>
              <w:jc w:val="center"/>
            </w:pPr>
            <w:r/>
            <w:r>
              <w:rPr>
                <w:rFonts w:ascii="Arial" w:hAnsi="Arial"/>
                <w:sz w:val="18"/>
              </w:rPr>
              <w:t>0.8349</w:t>
            </w:r>
          </w:p>
        </w:tc>
        <w:tc>
          <w:tcPr>
            <w:tcW w:type="dxa" w:w="1234"/>
          </w:tcPr>
          <w:p>
            <w:pPr>
              <w:jc w:val="center"/>
            </w:pPr>
            <w:r/>
            <w:r>
              <w:rPr>
                <w:rFonts w:ascii="Arial" w:hAnsi="Arial"/>
                <w:sz w:val="18"/>
              </w:rPr>
              <w:t>0.41%</w:t>
            </w:r>
          </w:p>
        </w:tc>
        <w:tc>
          <w:tcPr>
            <w:tcW w:type="dxa" w:w="1234"/>
          </w:tcPr>
          <w:p>
            <w:pPr>
              <w:jc w:val="center"/>
            </w:pPr>
            <w:r/>
            <w:r>
              <w:rPr>
                <w:rFonts w:ascii="Arial" w:hAnsi="Arial"/>
                <w:sz w:val="18"/>
              </w:rPr>
              <w:t>74.3</w:t>
            </w:r>
          </w:p>
        </w:tc>
        <w:tc>
          <w:tcPr>
            <w:tcW w:type="dxa" w:w="1234"/>
          </w:tcPr>
          <w:p>
            <w:pPr>
              <w:jc w:val="center"/>
            </w:pPr>
            <w:r/>
            <w:r>
              <w:rPr>
                <w:rFonts w:ascii="Arial" w:hAnsi="Arial"/>
                <w:sz w:val="18"/>
              </w:rPr>
              <w:t>12.1</w:t>
            </w:r>
          </w:p>
        </w:tc>
      </w:tr>
      <w:tr>
        <w:tc>
          <w:tcPr>
            <w:tcW w:type="dxa" w:w="1234"/>
          </w:tcPr>
          <w:p>
            <w:pPr>
              <w:jc w:val="center"/>
            </w:pPr>
            <w:r/>
            <w:r>
              <w:rPr>
                <w:rFonts w:ascii="Arial" w:hAnsi="Arial"/>
                <w:sz w:val="18"/>
              </w:rPr>
              <w:t>germany50</w:t>
            </w:r>
          </w:p>
        </w:tc>
        <w:tc>
          <w:tcPr>
            <w:tcW w:type="dxa" w:w="1234"/>
          </w:tcPr>
          <w:p>
            <w:pPr>
              <w:jc w:val="center"/>
            </w:pPr>
            <w:r/>
            <w:r>
              <w:rPr>
                <w:rFonts w:ascii="Arial" w:hAnsi="Arial"/>
                <w:sz w:val="18"/>
              </w:rPr>
              <w:t>50</w:t>
            </w:r>
          </w:p>
        </w:tc>
        <w:tc>
          <w:tcPr>
            <w:tcW w:type="dxa" w:w="1234"/>
          </w:tcPr>
          <w:p>
            <w:pPr>
              <w:jc w:val="center"/>
            </w:pPr>
            <w:r/>
            <w:r>
              <w:rPr>
                <w:rFonts w:ascii="Arial" w:hAnsi="Arial"/>
                <w:sz w:val="18"/>
              </w:rPr>
              <w:t>20.0331</w:t>
            </w:r>
          </w:p>
        </w:tc>
        <w:tc>
          <w:tcPr>
            <w:tcW w:type="dxa" w:w="1234"/>
          </w:tcPr>
          <w:p>
            <w:pPr>
              <w:jc w:val="center"/>
            </w:pPr>
            <w:r/>
            <w:r>
              <w:rPr>
                <w:rFonts w:ascii="Arial" w:hAnsi="Arial"/>
                <w:sz w:val="18"/>
              </w:rPr>
              <w:t>19.2273</w:t>
            </w:r>
          </w:p>
        </w:tc>
        <w:tc>
          <w:tcPr>
            <w:tcW w:type="dxa" w:w="1234"/>
          </w:tcPr>
          <w:p>
            <w:pPr>
              <w:jc w:val="center"/>
            </w:pPr>
            <w:r/>
            <w:r>
              <w:rPr>
                <w:rFonts w:ascii="Arial" w:hAnsi="Arial"/>
                <w:sz w:val="18"/>
              </w:rPr>
              <w:t>4.02%</w:t>
            </w:r>
          </w:p>
        </w:tc>
        <w:tc>
          <w:tcPr>
            <w:tcW w:type="dxa" w:w="1234"/>
          </w:tcPr>
          <w:p>
            <w:pPr>
              <w:jc w:val="center"/>
            </w:pPr>
            <w:r/>
            <w:r>
              <w:rPr>
                <w:rFonts w:ascii="Arial" w:hAnsi="Arial"/>
                <w:sz w:val="18"/>
              </w:rPr>
              <w:t>63.1</w:t>
            </w:r>
          </w:p>
        </w:tc>
        <w:tc>
          <w:tcPr>
            <w:tcW w:type="dxa" w:w="1234"/>
          </w:tcPr>
          <w:p>
            <w:pPr>
              <w:jc w:val="center"/>
            </w:pPr>
            <w:r/>
            <w:r>
              <w:rPr>
                <w:rFonts w:ascii="Arial" w:hAnsi="Arial"/>
                <w:sz w:val="18"/>
              </w:rPr>
              <w:t>9.2</w:t>
            </w:r>
          </w:p>
        </w:tc>
      </w:tr>
    </w:tbl>
    <w:p/>
    <w:p>
      <w:pPr>
        <w:pStyle w:val="Heading2"/>
      </w:pPr>
      <w:r>
        <w:t>10.2 What These SDN Metrics Mean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Arial" w:hAnsi="Arial"/>
                <w:b/>
                <w:sz w:val="18"/>
              </w:rPr>
              <w:t>Metric</w:t>
            </w:r>
          </w:p>
        </w:tc>
        <w:tc>
          <w:tcPr>
            <w:tcW w:type="dxa" w:w="2880"/>
          </w:tcPr>
          <w:p>
            <w:pPr>
              <w:jc w:val="center"/>
            </w:pPr>
            <w:r/>
            <w:r>
              <w:rPr>
                <w:rFonts w:ascii="Arial" w:hAnsi="Arial"/>
                <w:b/>
                <w:sz w:val="18"/>
              </w:rPr>
              <w:t>Description</w:t>
            </w:r>
          </w:p>
        </w:tc>
        <w:tc>
          <w:tcPr>
            <w:tcW w:type="dxa" w:w="2880"/>
          </w:tcPr>
          <w:p>
            <w:pPr>
              <w:jc w:val="center"/>
            </w:pPr>
            <w:r/>
            <w:r>
              <w:rPr>
                <w:rFonts w:ascii="Arial" w:hAnsi="Arial"/>
                <w:b/>
                <w:sz w:val="18"/>
              </w:rPr>
              <w:t>Source</w:t>
            </w:r>
          </w:p>
        </w:tc>
      </w:tr>
      <w:tr>
        <w:tc>
          <w:tcPr>
            <w:tcW w:type="dxa" w:w="2880"/>
          </w:tcPr>
          <w:p>
            <w:pPr>
              <w:jc w:val="center"/>
            </w:pPr>
            <w:r/>
            <w:r>
              <w:rPr>
                <w:rFonts w:ascii="Arial" w:hAnsi="Arial"/>
                <w:sz w:val="18"/>
              </w:rPr>
              <w:t>Pre-MLU</w:t>
            </w:r>
          </w:p>
        </w:tc>
        <w:tc>
          <w:tcPr>
            <w:tcW w:type="dxa" w:w="2880"/>
          </w:tcPr>
          <w:p>
            <w:pPr>
              <w:jc w:val="center"/>
            </w:pPr>
            <w:r/>
            <w:r>
              <w:rPr>
                <w:rFonts w:ascii="Arial" w:hAnsi="Arial"/>
                <w:sz w:val="18"/>
              </w:rPr>
              <w:t>ECMP baseline utilization before optimization</w:t>
            </w:r>
          </w:p>
        </w:tc>
        <w:tc>
          <w:tcPr>
            <w:tcW w:type="dxa" w:w="2880"/>
          </w:tcPr>
          <w:p>
            <w:pPr>
              <w:jc w:val="center"/>
            </w:pPr>
            <w:r/>
            <w:r>
              <w:rPr>
                <w:rFonts w:ascii="Arial" w:hAnsi="Arial"/>
                <w:sz w:val="18"/>
              </w:rPr>
              <w:t>Model-based</w:t>
            </w:r>
          </w:p>
        </w:tc>
      </w:tr>
      <w:tr>
        <w:tc>
          <w:tcPr>
            <w:tcW w:type="dxa" w:w="2880"/>
          </w:tcPr>
          <w:p>
            <w:pPr>
              <w:jc w:val="center"/>
            </w:pPr>
            <w:r/>
            <w:r>
              <w:rPr>
                <w:rFonts w:ascii="Arial" w:hAnsi="Arial"/>
                <w:sz w:val="18"/>
              </w:rPr>
              <w:t>Post-MLU</w:t>
            </w:r>
          </w:p>
        </w:tc>
        <w:tc>
          <w:tcPr>
            <w:tcW w:type="dxa" w:w="2880"/>
          </w:tcPr>
          <w:p>
            <w:pPr>
              <w:jc w:val="center"/>
            </w:pPr>
            <w:r/>
            <w:r>
              <w:rPr>
                <w:rFonts w:ascii="Arial" w:hAnsi="Arial"/>
                <w:sz w:val="18"/>
              </w:rPr>
              <w:t>Utilization after LP-optimized rerouting</w:t>
            </w:r>
          </w:p>
        </w:tc>
        <w:tc>
          <w:tcPr>
            <w:tcW w:type="dxa" w:w="2880"/>
          </w:tcPr>
          <w:p>
            <w:pPr>
              <w:jc w:val="center"/>
            </w:pPr>
            <w:r/>
            <w:r>
              <w:rPr>
                <w:rFonts w:ascii="Arial" w:hAnsi="Arial"/>
                <w:sz w:val="18"/>
              </w:rPr>
              <w:t>Model-based</w:t>
            </w:r>
          </w:p>
        </w:tc>
      </w:tr>
      <w:tr>
        <w:tc>
          <w:tcPr>
            <w:tcW w:type="dxa" w:w="2880"/>
          </w:tcPr>
          <w:p>
            <w:pPr>
              <w:jc w:val="center"/>
            </w:pPr>
            <w:r/>
            <w:r>
              <w:rPr>
                <w:rFonts w:ascii="Arial" w:hAnsi="Arial"/>
                <w:sz w:val="18"/>
              </w:rPr>
              <w:t>Decision ms</w:t>
            </w:r>
          </w:p>
        </w:tc>
        <w:tc>
          <w:tcPr>
            <w:tcW w:type="dxa" w:w="2880"/>
          </w:tcPr>
          <w:p>
            <w:pPr>
              <w:jc w:val="center"/>
            </w:pPr>
            <w:r/>
            <w:r>
              <w:rPr>
                <w:rFonts w:ascii="Arial" w:hAnsi="Arial"/>
                <w:sz w:val="18"/>
              </w:rPr>
              <w:t>Time to select expert + solve LP</w:t>
            </w:r>
          </w:p>
        </w:tc>
        <w:tc>
          <w:tcPr>
            <w:tcW w:type="dxa" w:w="2880"/>
          </w:tcPr>
          <w:p>
            <w:pPr>
              <w:jc w:val="center"/>
            </w:pPr>
            <w:r/>
            <w:r>
              <w:rPr>
                <w:rFonts w:ascii="Arial" w:hAnsi="Arial"/>
                <w:sz w:val="18"/>
              </w:rPr>
              <w:t>Real wall-clock</w:t>
            </w:r>
          </w:p>
        </w:tc>
      </w:tr>
      <w:tr>
        <w:tc>
          <w:tcPr>
            <w:tcW w:type="dxa" w:w="2880"/>
          </w:tcPr>
          <w:p>
            <w:pPr>
              <w:jc w:val="center"/>
            </w:pPr>
            <w:r/>
            <w:r>
              <w:rPr>
                <w:rFonts w:ascii="Arial" w:hAnsi="Arial"/>
                <w:sz w:val="18"/>
              </w:rPr>
              <w:t>Rules/Cycle</w:t>
            </w:r>
          </w:p>
        </w:tc>
        <w:tc>
          <w:tcPr>
            <w:tcW w:type="dxa" w:w="2880"/>
          </w:tcPr>
          <w:p>
            <w:pPr>
              <w:jc w:val="center"/>
            </w:pPr>
            <w:r/>
            <w:r>
              <w:rPr>
                <w:rFonts w:ascii="Arial" w:hAnsi="Arial"/>
                <w:sz w:val="18"/>
              </w:rPr>
              <w:t>Number of OpenFlow rule updates per optimization cycle</w:t>
            </w:r>
          </w:p>
        </w:tc>
        <w:tc>
          <w:tcPr>
            <w:tcW w:type="dxa" w:w="2880"/>
          </w:tcPr>
          <w:p>
            <w:pPr>
              <w:jc w:val="center"/>
            </w:pPr>
            <w:r/>
            <w:r>
              <w:rPr>
                <w:rFonts w:ascii="Arial" w:hAnsi="Arial"/>
                <w:sz w:val="18"/>
              </w:rPr>
              <w:t>Computed from LP solution</w:t>
            </w:r>
          </w:p>
        </w:tc>
      </w:tr>
      <w:tr>
        <w:tc>
          <w:tcPr>
            <w:tcW w:type="dxa" w:w="2880"/>
          </w:tcPr>
          <w:p>
            <w:pPr>
              <w:jc w:val="center"/>
            </w:pPr>
            <w:r/>
            <w:r>
              <w:rPr>
                <w:rFonts w:ascii="Arial" w:hAnsi="Arial"/>
                <w:sz w:val="18"/>
              </w:rPr>
              <w:t>Throughput</w:t>
            </w:r>
          </w:p>
        </w:tc>
        <w:tc>
          <w:tcPr>
            <w:tcW w:type="dxa" w:w="2880"/>
          </w:tcPr>
          <w:p>
            <w:pPr>
              <w:jc w:val="center"/>
            </w:pPr>
            <w:r/>
            <w:r>
              <w:rPr>
                <w:rFonts w:ascii="Arial" w:hAnsi="Arial"/>
                <w:sz w:val="18"/>
              </w:rPr>
              <w:t>NOT AVAILABLE - requires live Mininet with iperf</w:t>
            </w:r>
          </w:p>
        </w:tc>
        <w:tc>
          <w:tcPr>
            <w:tcW w:type="dxa" w:w="2880"/>
          </w:tcPr>
          <w:p>
            <w:pPr>
              <w:jc w:val="center"/>
            </w:pPr>
            <w:r/>
            <w:r>
              <w:rPr>
                <w:rFonts w:ascii="Arial" w:hAnsi="Arial"/>
                <w:sz w:val="18"/>
              </w:rPr>
              <w:t>Needs testbed</w:t>
            </w:r>
          </w:p>
        </w:tc>
      </w:tr>
      <w:tr>
        <w:tc>
          <w:tcPr>
            <w:tcW w:type="dxa" w:w="2880"/>
          </w:tcPr>
          <w:p>
            <w:pPr>
              <w:jc w:val="center"/>
            </w:pPr>
            <w:r/>
            <w:r>
              <w:rPr>
                <w:rFonts w:ascii="Arial" w:hAnsi="Arial"/>
                <w:sz w:val="18"/>
              </w:rPr>
              <w:t>Packet loss</w:t>
            </w:r>
          </w:p>
        </w:tc>
        <w:tc>
          <w:tcPr>
            <w:tcW w:type="dxa" w:w="2880"/>
          </w:tcPr>
          <w:p>
            <w:pPr>
              <w:jc w:val="center"/>
            </w:pPr>
            <w:r/>
            <w:r>
              <w:rPr>
                <w:rFonts w:ascii="Arial" w:hAnsi="Arial"/>
                <w:sz w:val="18"/>
              </w:rPr>
              <w:t>NOT AVAILABLE - requires live Mininet</w:t>
            </w:r>
          </w:p>
        </w:tc>
        <w:tc>
          <w:tcPr>
            <w:tcW w:type="dxa" w:w="2880"/>
          </w:tcPr>
          <w:p>
            <w:pPr>
              <w:jc w:val="center"/>
            </w:pPr>
            <w:r/>
            <w:r>
              <w:rPr>
                <w:rFonts w:ascii="Arial" w:hAnsi="Arial"/>
                <w:sz w:val="18"/>
              </w:rPr>
              <w:t>Needs testbed</w:t>
            </w:r>
          </w:p>
        </w:tc>
      </w:tr>
      <w:tr>
        <w:tc>
          <w:tcPr>
            <w:tcW w:type="dxa" w:w="2880"/>
          </w:tcPr>
          <w:p>
            <w:pPr>
              <w:jc w:val="center"/>
            </w:pPr>
            <w:r/>
            <w:r>
              <w:rPr>
                <w:rFonts w:ascii="Arial" w:hAnsi="Arial"/>
                <w:sz w:val="18"/>
              </w:rPr>
              <w:t>Jitter</w:t>
            </w:r>
          </w:p>
        </w:tc>
        <w:tc>
          <w:tcPr>
            <w:tcW w:type="dxa" w:w="2880"/>
          </w:tcPr>
          <w:p>
            <w:pPr>
              <w:jc w:val="center"/>
            </w:pPr>
            <w:r/>
            <w:r>
              <w:rPr>
                <w:rFonts w:ascii="Arial" w:hAnsi="Arial"/>
                <w:sz w:val="18"/>
              </w:rPr>
              <w:t>NOT AVAILABLE - requires live Mininet</w:t>
            </w:r>
          </w:p>
        </w:tc>
        <w:tc>
          <w:tcPr>
            <w:tcW w:type="dxa" w:w="2880"/>
          </w:tcPr>
          <w:p>
            <w:pPr>
              <w:jc w:val="center"/>
            </w:pPr>
            <w:r/>
            <w:r>
              <w:rPr>
                <w:rFonts w:ascii="Arial" w:hAnsi="Arial"/>
                <w:sz w:val="18"/>
              </w:rPr>
              <w:t>Needs testbed</w:t>
            </w:r>
          </w:p>
        </w:tc>
      </w:tr>
      <w:tr>
        <w:tc>
          <w:tcPr>
            <w:tcW w:type="dxa" w:w="2880"/>
          </w:tcPr>
          <w:p>
            <w:pPr>
              <w:jc w:val="center"/>
            </w:pPr>
            <w:r/>
            <w:r>
              <w:rPr>
                <w:rFonts w:ascii="Arial" w:hAnsi="Arial"/>
                <w:sz w:val="18"/>
              </w:rPr>
              <w:t>Rule install delay</w:t>
            </w:r>
          </w:p>
        </w:tc>
        <w:tc>
          <w:tcPr>
            <w:tcW w:type="dxa" w:w="2880"/>
          </w:tcPr>
          <w:p>
            <w:pPr>
              <w:jc w:val="center"/>
            </w:pPr>
            <w:r/>
            <w:r>
              <w:rPr>
                <w:rFonts w:ascii="Arial" w:hAnsi="Arial"/>
                <w:sz w:val="18"/>
              </w:rPr>
              <w:t>NOT AVAILABLE - requires live OVS</w:t>
            </w:r>
          </w:p>
        </w:tc>
        <w:tc>
          <w:tcPr>
            <w:tcW w:type="dxa" w:w="2880"/>
          </w:tcPr>
          <w:p>
            <w:pPr>
              <w:jc w:val="center"/>
            </w:pPr>
            <w:r/>
            <w:r>
              <w:rPr>
                <w:rFonts w:ascii="Arial" w:hAnsi="Arial"/>
                <w:sz w:val="18"/>
              </w:rPr>
              <w:t>Needs testbed</w:t>
            </w:r>
          </w:p>
        </w:tc>
      </w:tr>
      <w:tr>
        <w:tc>
          <w:tcPr>
            <w:tcW w:type="dxa" w:w="2880"/>
          </w:tcPr>
          <w:p>
            <w:pPr>
              <w:jc w:val="center"/>
            </w:pPr>
            <w:r/>
            <w:r>
              <w:rPr>
                <w:rFonts w:ascii="Arial" w:hAnsi="Arial"/>
                <w:sz w:val="18"/>
              </w:rPr>
              <w:t>Failure recovery</w:t>
            </w:r>
          </w:p>
        </w:tc>
        <w:tc>
          <w:tcPr>
            <w:tcW w:type="dxa" w:w="2880"/>
          </w:tcPr>
          <w:p>
            <w:pPr>
              <w:jc w:val="center"/>
            </w:pPr>
            <w:r/>
            <w:r>
              <w:rPr>
                <w:rFonts w:ascii="Arial" w:hAnsi="Arial"/>
                <w:sz w:val="18"/>
              </w:rPr>
              <w:t>NOT AVAILABLE - requires live link-down events</w:t>
            </w:r>
          </w:p>
        </w:tc>
        <w:tc>
          <w:tcPr>
            <w:tcW w:type="dxa" w:w="2880"/>
          </w:tcPr>
          <w:p>
            <w:pPr>
              <w:jc w:val="center"/>
            </w:pPr>
            <w:r/>
            <w:r>
              <w:rPr>
                <w:rFonts w:ascii="Arial" w:hAnsi="Arial"/>
                <w:sz w:val="18"/>
              </w:rPr>
              <w:t>Needs testbed</w:t>
            </w:r>
          </w:p>
        </w:tc>
      </w:tr>
    </w:tbl>
    <w:p/>
    <w:p>
      <w:pPr>
        <w:pStyle w:val="Heading1"/>
      </w:pPr>
      <w:r>
        <w:t>11. Complexity Analysis</w:t>
      </w:r>
    </w:p>
    <w:p>
      <w:pPr>
        <w:pStyle w:val="Heading2"/>
      </w:pPr>
      <w:r>
        <w:t>11.1 Empirical Scaling</w:t>
      </w:r>
    </w:p>
    <w:p>
      <w:r>
        <w:t>Measured per-timestep execution time across 8 topologies (12 to 92 nodes):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
              <w:rPr>
                <w:rFonts w:ascii="Arial" w:hAnsi="Arial"/>
                <w:b/>
                <w:sz w:val="18"/>
              </w:rPr>
              <w:t>Topology</w:t>
            </w:r>
          </w:p>
        </w:tc>
        <w:tc>
          <w:tcPr>
            <w:tcW w:type="dxa" w:w="1234"/>
          </w:tcPr>
          <w:p>
            <w:pPr>
              <w:jc w:val="center"/>
            </w:pPr>
            <w:r/>
            <w:r>
              <w:rPr>
                <w:rFonts w:ascii="Arial" w:hAnsi="Arial"/>
                <w:b/>
                <w:sz w:val="18"/>
              </w:rPr>
              <w:t>Nodes</w:t>
            </w:r>
          </w:p>
        </w:tc>
        <w:tc>
          <w:tcPr>
            <w:tcW w:type="dxa" w:w="1234"/>
          </w:tcPr>
          <w:p>
            <w:pPr>
              <w:jc w:val="center"/>
            </w:pPr>
            <w:r/>
            <w:r>
              <w:rPr>
                <w:rFonts w:ascii="Arial" w:hAnsi="Arial"/>
                <w:b/>
                <w:sz w:val="18"/>
              </w:rPr>
              <w:t>Decision ms</w:t>
            </w:r>
          </w:p>
        </w:tc>
        <w:tc>
          <w:tcPr>
            <w:tcW w:type="dxa" w:w="1234"/>
          </w:tcPr>
          <w:p>
            <w:pPr>
              <w:jc w:val="center"/>
            </w:pPr>
            <w:r/>
            <w:r>
              <w:rPr>
                <w:rFonts w:ascii="Arial" w:hAnsi="Arial"/>
                <w:b/>
                <w:sz w:val="18"/>
              </w:rPr>
              <w:t>LP ms</w:t>
            </w:r>
          </w:p>
        </w:tc>
        <w:tc>
          <w:tcPr>
            <w:tcW w:type="dxa" w:w="1234"/>
          </w:tcPr>
          <w:p>
            <w:pPr>
              <w:jc w:val="center"/>
            </w:pPr>
            <w:r/>
            <w:r>
              <w:rPr>
                <w:rFonts w:ascii="Arial" w:hAnsi="Arial"/>
                <w:b/>
                <w:sz w:val="18"/>
              </w:rPr>
              <w:t>Total ms</w:t>
            </w:r>
          </w:p>
        </w:tc>
        <w:tc>
          <w:tcPr>
            <w:tcW w:type="dxa" w:w="1234"/>
          </w:tcPr>
          <w:p>
            <w:pPr>
              <w:jc w:val="center"/>
            </w:pPr>
            <w:r/>
            <w:r>
              <w:rPr>
                <w:rFonts w:ascii="Arial" w:hAnsi="Arial"/>
                <w:b/>
                <w:sz w:val="18"/>
              </w:rPr>
              <w:t>Feature ms</w:t>
            </w:r>
          </w:p>
        </w:tc>
        <w:tc>
          <w:tcPr>
            <w:tcW w:type="dxa" w:w="1234"/>
          </w:tcPr>
          <w:p>
            <w:pPr>
              <w:jc w:val="center"/>
            </w:pPr>
            <w:r/>
            <w:r>
              <w:rPr>
                <w:rFonts w:ascii="Arial" w:hAnsi="Arial"/>
                <w:b/>
                <w:sz w:val="18"/>
              </w:rPr>
              <w:t>MLP ms</w:t>
            </w:r>
          </w:p>
        </w:tc>
      </w:tr>
      <w:tr>
        <w:tc>
          <w:tcPr>
            <w:tcW w:type="dxa" w:w="1234"/>
          </w:tcPr>
          <w:p>
            <w:pPr>
              <w:jc w:val="center"/>
            </w:pPr>
            <w:r/>
            <w:r>
              <w:rPr>
                <w:rFonts w:ascii="Arial" w:hAnsi="Arial"/>
                <w:sz w:val="18"/>
              </w:rPr>
              <w:t>Abilene (12n)</w:t>
            </w:r>
          </w:p>
        </w:tc>
        <w:tc>
          <w:tcPr>
            <w:tcW w:type="dxa" w:w="1234"/>
          </w:tcPr>
          <w:p>
            <w:pPr>
              <w:jc w:val="center"/>
            </w:pPr>
            <w:r/>
            <w:r>
              <w:rPr>
                <w:rFonts w:ascii="Arial" w:hAnsi="Arial"/>
                <w:sz w:val="18"/>
              </w:rPr>
              <w:t>12</w:t>
            </w:r>
          </w:p>
        </w:tc>
        <w:tc>
          <w:tcPr>
            <w:tcW w:type="dxa" w:w="1234"/>
          </w:tcPr>
          <w:p>
            <w:pPr>
              <w:jc w:val="center"/>
            </w:pPr>
            <w:r/>
            <w:r>
              <w:rPr>
                <w:rFonts w:ascii="Arial" w:hAnsi="Arial"/>
                <w:sz w:val="18"/>
              </w:rPr>
              <w:t>4.0</w:t>
            </w:r>
          </w:p>
        </w:tc>
        <w:tc>
          <w:tcPr>
            <w:tcW w:type="dxa" w:w="1234"/>
          </w:tcPr>
          <w:p>
            <w:pPr>
              <w:jc w:val="center"/>
            </w:pPr>
            <w:r/>
            <w:r>
              <w:rPr>
                <w:rFonts w:ascii="Arial" w:hAnsi="Arial"/>
                <w:sz w:val="18"/>
              </w:rPr>
              <w:t>24.9</w:t>
            </w:r>
          </w:p>
        </w:tc>
        <w:tc>
          <w:tcPr>
            <w:tcW w:type="dxa" w:w="1234"/>
          </w:tcPr>
          <w:p>
            <w:pPr>
              <w:jc w:val="center"/>
            </w:pPr>
            <w:r/>
            <w:r>
              <w:rPr>
                <w:rFonts w:ascii="Arial" w:hAnsi="Arial"/>
                <w:sz w:val="18"/>
              </w:rPr>
              <w:t>30.0</w:t>
            </w:r>
          </w:p>
        </w:tc>
        <w:tc>
          <w:tcPr>
            <w:tcW w:type="dxa" w:w="1234"/>
          </w:tcPr>
          <w:p>
            <w:pPr>
              <w:jc w:val="center"/>
            </w:pPr>
            <w:r/>
            <w:r>
              <w:rPr>
                <w:rFonts w:ascii="Arial" w:hAnsi="Arial"/>
                <w:sz w:val="18"/>
              </w:rPr>
              <w:t>0.78</w:t>
            </w:r>
          </w:p>
        </w:tc>
        <w:tc>
          <w:tcPr>
            <w:tcW w:type="dxa" w:w="1234"/>
          </w:tcPr>
          <w:p>
            <w:pPr>
              <w:jc w:val="center"/>
            </w:pPr>
            <w:r/>
            <w:r>
              <w:rPr>
                <w:rFonts w:ascii="Arial" w:hAnsi="Arial"/>
                <w:sz w:val="18"/>
              </w:rPr>
              <w:t>0.16</w:t>
            </w:r>
          </w:p>
        </w:tc>
      </w:tr>
      <w:tr>
        <w:tc>
          <w:tcPr>
            <w:tcW w:type="dxa" w:w="1234"/>
          </w:tcPr>
          <w:p>
            <w:pPr>
              <w:jc w:val="center"/>
            </w:pPr>
            <w:r/>
            <w:r>
              <w:rPr>
                <w:rFonts w:ascii="Arial" w:hAnsi="Arial"/>
                <w:sz w:val="18"/>
              </w:rPr>
              <w:t>GEANT (22n)</w:t>
            </w:r>
          </w:p>
        </w:tc>
        <w:tc>
          <w:tcPr>
            <w:tcW w:type="dxa" w:w="1234"/>
          </w:tcPr>
          <w:p>
            <w:pPr>
              <w:jc w:val="center"/>
            </w:pPr>
            <w:r/>
            <w:r>
              <w:rPr>
                <w:rFonts w:ascii="Arial" w:hAnsi="Arial"/>
                <w:sz w:val="18"/>
              </w:rPr>
              <w:t>22</w:t>
            </w:r>
          </w:p>
        </w:tc>
        <w:tc>
          <w:tcPr>
            <w:tcW w:type="dxa" w:w="1234"/>
          </w:tcPr>
          <w:p>
            <w:pPr>
              <w:jc w:val="center"/>
            </w:pPr>
            <w:r/>
            <w:r>
              <w:rPr>
                <w:rFonts w:ascii="Arial" w:hAnsi="Arial"/>
                <w:sz w:val="18"/>
              </w:rPr>
              <w:t>8.8</w:t>
            </w:r>
          </w:p>
        </w:tc>
        <w:tc>
          <w:tcPr>
            <w:tcW w:type="dxa" w:w="1234"/>
          </w:tcPr>
          <w:p>
            <w:pPr>
              <w:jc w:val="center"/>
            </w:pPr>
            <w:r/>
            <w:r>
              <w:rPr>
                <w:rFonts w:ascii="Arial" w:hAnsi="Arial"/>
                <w:sz w:val="18"/>
              </w:rPr>
              <w:t>28.5</w:t>
            </w:r>
          </w:p>
        </w:tc>
        <w:tc>
          <w:tcPr>
            <w:tcW w:type="dxa" w:w="1234"/>
          </w:tcPr>
          <w:p>
            <w:pPr>
              <w:jc w:val="center"/>
            </w:pPr>
            <w:r/>
            <w:r>
              <w:rPr>
                <w:rFonts w:ascii="Arial" w:hAnsi="Arial"/>
                <w:sz w:val="18"/>
              </w:rPr>
              <w:t>40.6</w:t>
            </w:r>
          </w:p>
        </w:tc>
        <w:tc>
          <w:tcPr>
            <w:tcW w:type="dxa" w:w="1234"/>
          </w:tcPr>
          <w:p>
            <w:pPr>
              <w:jc w:val="center"/>
            </w:pPr>
            <w:r/>
            <w:r>
              <w:rPr>
                <w:rFonts w:ascii="Arial" w:hAnsi="Arial"/>
                <w:sz w:val="18"/>
              </w:rPr>
              <w:t>0.82</w:t>
            </w:r>
          </w:p>
        </w:tc>
        <w:tc>
          <w:tcPr>
            <w:tcW w:type="dxa" w:w="1234"/>
          </w:tcPr>
          <w:p>
            <w:pPr>
              <w:jc w:val="center"/>
            </w:pPr>
            <w:r/>
            <w:r>
              <w:rPr>
                <w:rFonts w:ascii="Arial" w:hAnsi="Arial"/>
                <w:sz w:val="18"/>
              </w:rPr>
              <w:t>0.15</w:t>
            </w:r>
          </w:p>
        </w:tc>
      </w:tr>
      <w:tr>
        <w:tc>
          <w:tcPr>
            <w:tcW w:type="dxa" w:w="1234"/>
          </w:tcPr>
          <w:p>
            <w:pPr>
              <w:jc w:val="center"/>
            </w:pPr>
            <w:r/>
            <w:r>
              <w:rPr>
                <w:rFonts w:ascii="Arial" w:hAnsi="Arial"/>
                <w:sz w:val="18"/>
              </w:rPr>
              <w:t>Ebone (23n)</w:t>
            </w:r>
          </w:p>
        </w:tc>
        <w:tc>
          <w:tcPr>
            <w:tcW w:type="dxa" w:w="1234"/>
          </w:tcPr>
          <w:p>
            <w:pPr>
              <w:jc w:val="center"/>
            </w:pPr>
            <w:r/>
            <w:r>
              <w:rPr>
                <w:rFonts w:ascii="Arial" w:hAnsi="Arial"/>
                <w:sz w:val="18"/>
              </w:rPr>
              <w:t>23</w:t>
            </w:r>
          </w:p>
        </w:tc>
        <w:tc>
          <w:tcPr>
            <w:tcW w:type="dxa" w:w="1234"/>
          </w:tcPr>
          <w:p>
            <w:pPr>
              <w:jc w:val="center"/>
            </w:pPr>
            <w:r/>
            <w:r>
              <w:rPr>
                <w:rFonts w:ascii="Arial" w:hAnsi="Arial"/>
                <w:sz w:val="18"/>
              </w:rPr>
              <w:t>9.6</w:t>
            </w:r>
          </w:p>
        </w:tc>
        <w:tc>
          <w:tcPr>
            <w:tcW w:type="dxa" w:w="1234"/>
          </w:tcPr>
          <w:p>
            <w:pPr>
              <w:jc w:val="center"/>
            </w:pPr>
            <w:r/>
            <w:r>
              <w:rPr>
                <w:rFonts w:ascii="Arial" w:hAnsi="Arial"/>
                <w:sz w:val="18"/>
              </w:rPr>
              <w:t>28.7</w:t>
            </w:r>
          </w:p>
        </w:tc>
        <w:tc>
          <w:tcPr>
            <w:tcW w:type="dxa" w:w="1234"/>
          </w:tcPr>
          <w:p>
            <w:pPr>
              <w:jc w:val="center"/>
            </w:pPr>
            <w:r/>
            <w:r>
              <w:rPr>
                <w:rFonts w:ascii="Arial" w:hAnsi="Arial"/>
                <w:sz w:val="18"/>
              </w:rPr>
              <w:t>42.2</w:t>
            </w:r>
          </w:p>
        </w:tc>
        <w:tc>
          <w:tcPr>
            <w:tcW w:type="dxa" w:w="1234"/>
          </w:tcPr>
          <w:p>
            <w:pPr>
              <w:jc w:val="center"/>
            </w:pPr>
            <w:r/>
            <w:r>
              <w:rPr>
                <w:rFonts w:ascii="Arial" w:hAnsi="Arial"/>
                <w:sz w:val="18"/>
              </w:rPr>
              <w:t>0.81</w:t>
            </w:r>
          </w:p>
        </w:tc>
        <w:tc>
          <w:tcPr>
            <w:tcW w:type="dxa" w:w="1234"/>
          </w:tcPr>
          <w:p>
            <w:pPr>
              <w:jc w:val="center"/>
            </w:pPr>
            <w:r/>
            <w:r>
              <w:rPr>
                <w:rFonts w:ascii="Arial" w:hAnsi="Arial"/>
                <w:sz w:val="18"/>
              </w:rPr>
              <w:t>0.15</w:t>
            </w:r>
          </w:p>
        </w:tc>
      </w:tr>
      <w:tr>
        <w:tc>
          <w:tcPr>
            <w:tcW w:type="dxa" w:w="1234"/>
          </w:tcPr>
          <w:p>
            <w:pPr>
              <w:jc w:val="center"/>
            </w:pPr>
            <w:r/>
            <w:r>
              <w:rPr>
                <w:rFonts w:ascii="Arial" w:hAnsi="Arial"/>
                <w:sz w:val="18"/>
              </w:rPr>
              <w:t>CERNET (41n)</w:t>
            </w:r>
          </w:p>
        </w:tc>
        <w:tc>
          <w:tcPr>
            <w:tcW w:type="dxa" w:w="1234"/>
          </w:tcPr>
          <w:p>
            <w:pPr>
              <w:jc w:val="center"/>
            </w:pPr>
            <w:r/>
            <w:r>
              <w:rPr>
                <w:rFonts w:ascii="Arial" w:hAnsi="Arial"/>
                <w:sz w:val="18"/>
              </w:rPr>
              <w:t>41</w:t>
            </w:r>
          </w:p>
        </w:tc>
        <w:tc>
          <w:tcPr>
            <w:tcW w:type="dxa" w:w="1234"/>
          </w:tcPr>
          <w:p>
            <w:pPr>
              <w:jc w:val="center"/>
            </w:pPr>
            <w:r/>
            <w:r>
              <w:rPr>
                <w:rFonts w:ascii="Arial" w:hAnsi="Arial"/>
                <w:sz w:val="18"/>
              </w:rPr>
              <w:t>26.4</w:t>
            </w:r>
          </w:p>
        </w:tc>
        <w:tc>
          <w:tcPr>
            <w:tcW w:type="dxa" w:w="1234"/>
          </w:tcPr>
          <w:p>
            <w:pPr>
              <w:jc w:val="center"/>
            </w:pPr>
            <w:r/>
            <w:r>
              <w:rPr>
                <w:rFonts w:ascii="Arial" w:hAnsi="Arial"/>
                <w:sz w:val="18"/>
              </w:rPr>
              <w:t>41.2</w:t>
            </w:r>
          </w:p>
        </w:tc>
        <w:tc>
          <w:tcPr>
            <w:tcW w:type="dxa" w:w="1234"/>
          </w:tcPr>
          <w:p>
            <w:pPr>
              <w:jc w:val="center"/>
            </w:pPr>
            <w:r/>
            <w:r>
              <w:rPr>
                <w:rFonts w:ascii="Arial" w:hAnsi="Arial"/>
                <w:sz w:val="18"/>
              </w:rPr>
              <w:t>79.9</w:t>
            </w:r>
          </w:p>
        </w:tc>
        <w:tc>
          <w:tcPr>
            <w:tcW w:type="dxa" w:w="1234"/>
          </w:tcPr>
          <w:p>
            <w:pPr>
              <w:jc w:val="center"/>
            </w:pPr>
            <w:r/>
            <w:r>
              <w:rPr>
                <w:rFonts w:ascii="Arial" w:hAnsi="Arial"/>
                <w:sz w:val="18"/>
              </w:rPr>
              <w:t>0.89</w:t>
            </w:r>
          </w:p>
        </w:tc>
        <w:tc>
          <w:tcPr>
            <w:tcW w:type="dxa" w:w="1234"/>
          </w:tcPr>
          <w:p>
            <w:pPr>
              <w:jc w:val="center"/>
            </w:pPr>
            <w:r/>
            <w:r>
              <w:rPr>
                <w:rFonts w:ascii="Arial" w:hAnsi="Arial"/>
                <w:sz w:val="18"/>
              </w:rPr>
              <w:t>0.16</w:t>
            </w:r>
          </w:p>
        </w:tc>
      </w:tr>
      <w:tr>
        <w:tc>
          <w:tcPr>
            <w:tcW w:type="dxa" w:w="1234"/>
          </w:tcPr>
          <w:p>
            <w:pPr>
              <w:jc w:val="center"/>
            </w:pPr>
            <w:r/>
            <w:r>
              <w:rPr>
                <w:rFonts w:ascii="Arial" w:hAnsi="Arial"/>
                <w:sz w:val="18"/>
              </w:rPr>
              <w:t>Sprintlink (44n)</w:t>
            </w:r>
          </w:p>
        </w:tc>
        <w:tc>
          <w:tcPr>
            <w:tcW w:type="dxa" w:w="1234"/>
          </w:tcPr>
          <w:p>
            <w:pPr>
              <w:jc w:val="center"/>
            </w:pPr>
            <w:r/>
            <w:r>
              <w:rPr>
                <w:rFonts w:ascii="Arial" w:hAnsi="Arial"/>
                <w:sz w:val="18"/>
              </w:rPr>
              <w:t>44</w:t>
            </w:r>
          </w:p>
        </w:tc>
        <w:tc>
          <w:tcPr>
            <w:tcW w:type="dxa" w:w="1234"/>
          </w:tcPr>
          <w:p>
            <w:pPr>
              <w:jc w:val="center"/>
            </w:pPr>
            <w:r/>
            <w:r>
              <w:rPr>
                <w:rFonts w:ascii="Arial" w:hAnsi="Arial"/>
                <w:sz w:val="18"/>
              </w:rPr>
              <w:t>32.6</w:t>
            </w:r>
          </w:p>
        </w:tc>
        <w:tc>
          <w:tcPr>
            <w:tcW w:type="dxa" w:w="1234"/>
          </w:tcPr>
          <w:p>
            <w:pPr>
              <w:jc w:val="center"/>
            </w:pPr>
            <w:r/>
            <w:r>
              <w:rPr>
                <w:rFonts w:ascii="Arial" w:hAnsi="Arial"/>
                <w:sz w:val="18"/>
              </w:rPr>
              <w:t>45.3</w:t>
            </w:r>
          </w:p>
        </w:tc>
        <w:tc>
          <w:tcPr>
            <w:tcW w:type="dxa" w:w="1234"/>
          </w:tcPr>
          <w:p>
            <w:pPr>
              <w:jc w:val="center"/>
            </w:pPr>
            <w:r/>
            <w:r>
              <w:rPr>
                <w:rFonts w:ascii="Arial" w:hAnsi="Arial"/>
                <w:sz w:val="18"/>
              </w:rPr>
              <w:t>92.4</w:t>
            </w:r>
          </w:p>
        </w:tc>
        <w:tc>
          <w:tcPr>
            <w:tcW w:type="dxa" w:w="1234"/>
          </w:tcPr>
          <w:p>
            <w:pPr>
              <w:jc w:val="center"/>
            </w:pPr>
            <w:r/>
            <w:r>
              <w:rPr>
                <w:rFonts w:ascii="Arial" w:hAnsi="Arial"/>
                <w:sz w:val="18"/>
              </w:rPr>
              <w:t>1.04</w:t>
            </w:r>
          </w:p>
        </w:tc>
        <w:tc>
          <w:tcPr>
            <w:tcW w:type="dxa" w:w="1234"/>
          </w:tcPr>
          <w:p>
            <w:pPr>
              <w:jc w:val="center"/>
            </w:pPr>
            <w:r/>
            <w:r>
              <w:rPr>
                <w:rFonts w:ascii="Arial" w:hAnsi="Arial"/>
                <w:sz w:val="18"/>
              </w:rPr>
              <w:t>0.18</w:t>
            </w:r>
          </w:p>
        </w:tc>
      </w:tr>
      <w:tr>
        <w:tc>
          <w:tcPr>
            <w:tcW w:type="dxa" w:w="1234"/>
          </w:tcPr>
          <w:p>
            <w:pPr>
              <w:jc w:val="center"/>
            </w:pPr>
            <w:r/>
            <w:r>
              <w:rPr>
                <w:rFonts w:ascii="Arial" w:hAnsi="Arial"/>
                <w:sz w:val="18"/>
              </w:rPr>
              <w:t>Tiscali (49n)</w:t>
            </w:r>
          </w:p>
        </w:tc>
        <w:tc>
          <w:tcPr>
            <w:tcW w:type="dxa" w:w="1234"/>
          </w:tcPr>
          <w:p>
            <w:pPr>
              <w:jc w:val="center"/>
            </w:pPr>
            <w:r/>
            <w:r>
              <w:rPr>
                <w:rFonts w:ascii="Arial" w:hAnsi="Arial"/>
                <w:sz w:val="18"/>
              </w:rPr>
              <w:t>49</w:t>
            </w:r>
          </w:p>
        </w:tc>
        <w:tc>
          <w:tcPr>
            <w:tcW w:type="dxa" w:w="1234"/>
          </w:tcPr>
          <w:p>
            <w:pPr>
              <w:jc w:val="center"/>
            </w:pPr>
            <w:r/>
            <w:r>
              <w:rPr>
                <w:rFonts w:ascii="Arial" w:hAnsi="Arial"/>
                <w:sz w:val="18"/>
              </w:rPr>
              <w:t>39.6</w:t>
            </w:r>
          </w:p>
        </w:tc>
        <w:tc>
          <w:tcPr>
            <w:tcW w:type="dxa" w:w="1234"/>
          </w:tcPr>
          <w:p>
            <w:pPr>
              <w:jc w:val="center"/>
            </w:pPr>
            <w:r/>
            <w:r>
              <w:rPr>
                <w:rFonts w:ascii="Arial" w:hAnsi="Arial"/>
                <w:sz w:val="18"/>
              </w:rPr>
              <w:t>50.1</w:t>
            </w:r>
          </w:p>
        </w:tc>
        <w:tc>
          <w:tcPr>
            <w:tcW w:type="dxa" w:w="1234"/>
          </w:tcPr>
          <w:p>
            <w:pPr>
              <w:jc w:val="center"/>
            </w:pPr>
            <w:r/>
            <w:r>
              <w:rPr>
                <w:rFonts w:ascii="Arial" w:hAnsi="Arial"/>
                <w:sz w:val="18"/>
              </w:rPr>
              <w:t>108.1</w:t>
            </w:r>
          </w:p>
        </w:tc>
        <w:tc>
          <w:tcPr>
            <w:tcW w:type="dxa" w:w="1234"/>
          </w:tcPr>
          <w:p>
            <w:pPr>
              <w:jc w:val="center"/>
            </w:pPr>
            <w:r/>
            <w:r>
              <w:rPr>
                <w:rFonts w:ascii="Arial" w:hAnsi="Arial"/>
                <w:sz w:val="18"/>
              </w:rPr>
              <w:t>0.99</w:t>
            </w:r>
          </w:p>
        </w:tc>
        <w:tc>
          <w:tcPr>
            <w:tcW w:type="dxa" w:w="1234"/>
          </w:tcPr>
          <w:p>
            <w:pPr>
              <w:jc w:val="center"/>
            </w:pPr>
            <w:r/>
            <w:r>
              <w:rPr>
                <w:rFonts w:ascii="Arial" w:hAnsi="Arial"/>
                <w:sz w:val="18"/>
              </w:rPr>
              <w:t>0.19</w:t>
            </w:r>
          </w:p>
        </w:tc>
      </w:tr>
      <w:tr>
        <w:tc>
          <w:tcPr>
            <w:tcW w:type="dxa" w:w="1234"/>
          </w:tcPr>
          <w:p>
            <w:pPr>
              <w:jc w:val="center"/>
            </w:pPr>
            <w:r/>
            <w:r>
              <w:rPr>
                <w:rFonts w:ascii="Arial" w:hAnsi="Arial"/>
                <w:sz w:val="18"/>
              </w:rPr>
              <w:t>Germany50 (50n)</w:t>
            </w:r>
          </w:p>
        </w:tc>
        <w:tc>
          <w:tcPr>
            <w:tcW w:type="dxa" w:w="1234"/>
          </w:tcPr>
          <w:p>
            <w:pPr>
              <w:jc w:val="center"/>
            </w:pPr>
            <w:r/>
            <w:r>
              <w:rPr>
                <w:rFonts w:ascii="Arial" w:hAnsi="Arial"/>
                <w:sz w:val="18"/>
              </w:rPr>
              <w:t>50</w:t>
            </w:r>
          </w:p>
        </w:tc>
        <w:tc>
          <w:tcPr>
            <w:tcW w:type="dxa" w:w="1234"/>
          </w:tcPr>
          <w:p>
            <w:pPr>
              <w:jc w:val="center"/>
            </w:pPr>
            <w:r/>
            <w:r>
              <w:rPr>
                <w:rFonts w:ascii="Arial" w:hAnsi="Arial"/>
                <w:sz w:val="18"/>
              </w:rPr>
              <w:t>34.5</w:t>
            </w:r>
          </w:p>
        </w:tc>
        <w:tc>
          <w:tcPr>
            <w:tcW w:type="dxa" w:w="1234"/>
          </w:tcPr>
          <w:p>
            <w:pPr>
              <w:jc w:val="center"/>
            </w:pPr>
            <w:r/>
            <w:r>
              <w:rPr>
                <w:rFonts w:ascii="Arial" w:hAnsi="Arial"/>
                <w:sz w:val="18"/>
              </w:rPr>
              <w:t>46.4</w:t>
            </w:r>
          </w:p>
        </w:tc>
        <w:tc>
          <w:tcPr>
            <w:tcW w:type="dxa" w:w="1234"/>
          </w:tcPr>
          <w:p>
            <w:pPr>
              <w:jc w:val="center"/>
            </w:pPr>
            <w:r/>
            <w:r>
              <w:rPr>
                <w:rFonts w:ascii="Arial" w:hAnsi="Arial"/>
                <w:sz w:val="18"/>
              </w:rPr>
              <w:t>94.6</w:t>
            </w:r>
          </w:p>
        </w:tc>
        <w:tc>
          <w:tcPr>
            <w:tcW w:type="dxa" w:w="1234"/>
          </w:tcPr>
          <w:p>
            <w:pPr>
              <w:jc w:val="center"/>
            </w:pPr>
            <w:r/>
            <w:r>
              <w:rPr>
                <w:rFonts w:ascii="Arial" w:hAnsi="Arial"/>
                <w:sz w:val="18"/>
              </w:rPr>
              <w:t>1.04</w:t>
            </w:r>
          </w:p>
        </w:tc>
        <w:tc>
          <w:tcPr>
            <w:tcW w:type="dxa" w:w="1234"/>
          </w:tcPr>
          <w:p>
            <w:pPr>
              <w:jc w:val="center"/>
            </w:pPr>
            <w:r/>
            <w:r>
              <w:rPr>
                <w:rFonts w:ascii="Arial" w:hAnsi="Arial"/>
                <w:sz w:val="18"/>
              </w:rPr>
              <w:t>0.20</w:t>
            </w:r>
          </w:p>
        </w:tc>
      </w:tr>
      <w:tr>
        <w:tc>
          <w:tcPr>
            <w:tcW w:type="dxa" w:w="1234"/>
          </w:tcPr>
          <w:p>
            <w:pPr>
              <w:jc w:val="center"/>
            </w:pPr>
            <w:r/>
            <w:r>
              <w:rPr>
                <w:rFonts w:ascii="Arial" w:hAnsi="Arial"/>
                <w:sz w:val="18"/>
              </w:rPr>
              <w:t>VtlWavenet (92n)</w:t>
            </w:r>
          </w:p>
        </w:tc>
        <w:tc>
          <w:tcPr>
            <w:tcW w:type="dxa" w:w="1234"/>
          </w:tcPr>
          <w:p>
            <w:pPr>
              <w:jc w:val="center"/>
            </w:pPr>
            <w:r/>
            <w:r>
              <w:rPr>
                <w:rFonts w:ascii="Arial" w:hAnsi="Arial"/>
                <w:sz w:val="18"/>
              </w:rPr>
              <w:t>92</w:t>
            </w:r>
          </w:p>
        </w:tc>
        <w:tc>
          <w:tcPr>
            <w:tcW w:type="dxa" w:w="1234"/>
          </w:tcPr>
          <w:p>
            <w:pPr>
              <w:jc w:val="center"/>
            </w:pPr>
            <w:r/>
            <w:r>
              <w:rPr>
                <w:rFonts w:ascii="Arial" w:hAnsi="Arial"/>
                <w:sz w:val="18"/>
              </w:rPr>
              <w:t>226.1</w:t>
            </w:r>
          </w:p>
        </w:tc>
        <w:tc>
          <w:tcPr>
            <w:tcW w:type="dxa" w:w="1234"/>
          </w:tcPr>
          <w:p>
            <w:pPr>
              <w:jc w:val="center"/>
            </w:pPr>
            <w:r/>
            <w:r>
              <w:rPr>
                <w:rFonts w:ascii="Arial" w:hAnsi="Arial"/>
                <w:sz w:val="18"/>
              </w:rPr>
              <w:t>145.0</w:t>
            </w:r>
          </w:p>
        </w:tc>
        <w:tc>
          <w:tcPr>
            <w:tcW w:type="dxa" w:w="1234"/>
          </w:tcPr>
          <w:p>
            <w:pPr>
              <w:jc w:val="center"/>
            </w:pPr>
            <w:r/>
            <w:r>
              <w:rPr>
                <w:rFonts w:ascii="Arial" w:hAnsi="Arial"/>
                <w:sz w:val="18"/>
              </w:rPr>
              <w:t>452.3</w:t>
            </w:r>
          </w:p>
        </w:tc>
        <w:tc>
          <w:tcPr>
            <w:tcW w:type="dxa" w:w="1234"/>
          </w:tcPr>
          <w:p>
            <w:pPr>
              <w:jc w:val="center"/>
            </w:pPr>
            <w:r/>
            <w:r>
              <w:rPr>
                <w:rFonts w:ascii="Arial" w:hAnsi="Arial"/>
                <w:sz w:val="18"/>
              </w:rPr>
              <w:t>1.37</w:t>
            </w:r>
          </w:p>
        </w:tc>
        <w:tc>
          <w:tcPr>
            <w:tcW w:type="dxa" w:w="1234"/>
          </w:tcPr>
          <w:p>
            <w:pPr>
              <w:jc w:val="center"/>
            </w:pPr>
            <w:r/>
            <w:r>
              <w:rPr>
                <w:rFonts w:ascii="Arial" w:hAnsi="Arial"/>
                <w:sz w:val="18"/>
              </w:rPr>
              <w:t>0.23</w:t>
            </w:r>
          </w:p>
        </w:tc>
      </w:tr>
    </w:tbl>
    <w:p/>
    <w:p>
      <w:pPr>
        <w:pStyle w:val="Heading2"/>
      </w:pPr>
      <w:r>
        <w:t>11.2 Algorithmic Complexity</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pPr>
              <w:jc w:val="center"/>
            </w:pPr>
            <w:r/>
            <w:r>
              <w:rPr>
                <w:rFonts w:ascii="Arial" w:hAnsi="Arial"/>
                <w:b/>
                <w:sz w:val="18"/>
              </w:rPr>
              <w:t>Component</w:t>
            </w:r>
          </w:p>
        </w:tc>
        <w:tc>
          <w:tcPr>
            <w:tcW w:type="dxa" w:w="1728"/>
          </w:tcPr>
          <w:p>
            <w:pPr>
              <w:jc w:val="center"/>
            </w:pPr>
            <w:r/>
            <w:r>
              <w:rPr>
                <w:rFonts w:ascii="Arial" w:hAnsi="Arial"/>
                <w:b/>
                <w:sz w:val="18"/>
              </w:rPr>
              <w:t>Complexity</w:t>
            </w:r>
          </w:p>
        </w:tc>
        <w:tc>
          <w:tcPr>
            <w:tcW w:type="dxa" w:w="5760"/>
          </w:tcPr>
          <w:p>
            <w:pPr>
              <w:jc w:val="center"/>
            </w:pPr>
            <w:r/>
            <w:r>
              <w:rPr>
                <w:rFonts w:ascii="Arial" w:hAnsi="Arial"/>
                <w:b/>
                <w:sz w:val="18"/>
              </w:rPr>
              <w:t>Notes</w:t>
            </w:r>
          </w:p>
        </w:tc>
      </w:tr>
      <w:tr>
        <w:tc>
          <w:tcPr>
            <w:tcW w:type="dxa" w:w="2160"/>
          </w:tcPr>
          <w:p>
            <w:pPr>
              <w:jc w:val="center"/>
            </w:pPr>
            <w:r/>
            <w:r>
              <w:rPr>
                <w:rFonts w:ascii="Arial" w:hAnsi="Arial"/>
                <w:sz w:val="18"/>
              </w:rPr>
              <w:t>Bottleneck selector</w:t>
            </w:r>
          </w:p>
        </w:tc>
        <w:tc>
          <w:tcPr>
            <w:tcW w:type="dxa" w:w="1728"/>
          </w:tcPr>
          <w:p>
            <w:pPr>
              <w:jc w:val="center"/>
            </w:pPr>
            <w:r/>
            <w:r>
              <w:rPr>
                <w:rFonts w:ascii="Arial" w:hAnsi="Arial"/>
                <w:sz w:val="18"/>
              </w:rPr>
              <w:t>O(E) per TM</w:t>
            </w:r>
          </w:p>
        </w:tc>
        <w:tc>
          <w:tcPr>
            <w:tcW w:type="dxa" w:w="5760"/>
          </w:tcPr>
          <w:p>
            <w:pPr>
              <w:jc w:val="center"/>
            </w:pPr>
            <w:r/>
            <w:r>
              <w:rPr>
                <w:rFonts w:ascii="Arial" w:hAnsi="Arial"/>
                <w:sz w:val="18"/>
              </w:rPr>
              <w:t>Scan all edges for max-util link, collect OD pairs</w:t>
            </w:r>
          </w:p>
        </w:tc>
      </w:tr>
      <w:tr>
        <w:tc>
          <w:tcPr>
            <w:tcW w:type="dxa" w:w="2160"/>
          </w:tcPr>
          <w:p>
            <w:pPr>
              <w:jc w:val="center"/>
            </w:pPr>
            <w:r/>
            <w:r>
              <w:rPr>
                <w:rFonts w:ascii="Arial" w:hAnsi="Arial"/>
                <w:sz w:val="18"/>
              </w:rPr>
              <w:t>TopK selector</w:t>
            </w:r>
          </w:p>
        </w:tc>
        <w:tc>
          <w:tcPr>
            <w:tcW w:type="dxa" w:w="1728"/>
          </w:tcPr>
          <w:p>
            <w:pPr>
              <w:jc w:val="center"/>
            </w:pPr>
            <w:r/>
            <w:r>
              <w:rPr>
                <w:rFonts w:ascii="Arial" w:hAnsi="Arial"/>
                <w:sz w:val="18"/>
              </w:rPr>
              <w:t>O(D log D)</w:t>
            </w:r>
          </w:p>
        </w:tc>
        <w:tc>
          <w:tcPr>
            <w:tcW w:type="dxa" w:w="5760"/>
          </w:tcPr>
          <w:p>
            <w:pPr>
              <w:jc w:val="center"/>
            </w:pPr>
            <w:r/>
            <w:r>
              <w:rPr>
                <w:rFonts w:ascii="Arial" w:hAnsi="Arial"/>
                <w:sz w:val="18"/>
              </w:rPr>
              <w:t>Sort all OD demands, take top K</w:t>
            </w:r>
          </w:p>
        </w:tc>
      </w:tr>
      <w:tr>
        <w:tc>
          <w:tcPr>
            <w:tcW w:type="dxa" w:w="2160"/>
          </w:tcPr>
          <w:p>
            <w:pPr>
              <w:jc w:val="center"/>
            </w:pPr>
            <w:r/>
            <w:r>
              <w:rPr>
                <w:rFonts w:ascii="Arial" w:hAnsi="Arial"/>
                <w:sz w:val="18"/>
              </w:rPr>
              <w:t>Sensitivity selector</w:t>
            </w:r>
          </w:p>
        </w:tc>
        <w:tc>
          <w:tcPr>
            <w:tcW w:type="dxa" w:w="1728"/>
          </w:tcPr>
          <w:p>
            <w:pPr>
              <w:jc w:val="center"/>
            </w:pPr>
            <w:r/>
            <w:r>
              <w:rPr>
                <w:rFonts w:ascii="Arial" w:hAnsi="Arial"/>
                <w:sz w:val="18"/>
              </w:rPr>
              <w:t>O(K * E)</w:t>
            </w:r>
          </w:p>
        </w:tc>
        <w:tc>
          <w:tcPr>
            <w:tcW w:type="dxa" w:w="5760"/>
          </w:tcPr>
          <w:p>
            <w:pPr>
              <w:jc w:val="center"/>
            </w:pPr>
            <w:r/>
            <w:r>
              <w:rPr>
                <w:rFonts w:ascii="Arial" w:hAnsi="Arial"/>
                <w:sz w:val="18"/>
              </w:rPr>
              <w:t>Per-flow sensitivity requires edge-level analysis</w:t>
            </w:r>
          </w:p>
        </w:tc>
      </w:tr>
      <w:tr>
        <w:tc>
          <w:tcPr>
            <w:tcW w:type="dxa" w:w="2160"/>
          </w:tcPr>
          <w:p>
            <w:pPr>
              <w:jc w:val="center"/>
            </w:pPr>
            <w:r/>
            <w:r>
              <w:rPr>
                <w:rFonts w:ascii="Arial" w:hAnsi="Arial"/>
                <w:sz w:val="18"/>
              </w:rPr>
              <w:t>GNN selector</w:t>
            </w:r>
          </w:p>
        </w:tc>
        <w:tc>
          <w:tcPr>
            <w:tcW w:type="dxa" w:w="1728"/>
          </w:tcPr>
          <w:p>
            <w:pPr>
              <w:jc w:val="center"/>
            </w:pPr>
            <w:r/>
            <w:r>
              <w:rPr>
                <w:rFonts w:ascii="Arial" w:hAnsi="Arial"/>
                <w:sz w:val="18"/>
              </w:rPr>
              <w:t>O(N * H * L)</w:t>
            </w:r>
          </w:p>
        </w:tc>
        <w:tc>
          <w:tcPr>
            <w:tcW w:type="dxa" w:w="5760"/>
          </w:tcPr>
          <w:p>
            <w:pPr>
              <w:jc w:val="center"/>
            </w:pPr>
            <w:r/>
            <w:r>
              <w:rPr>
                <w:rFonts w:ascii="Arial" w:hAnsi="Arial"/>
                <w:sz w:val="18"/>
              </w:rPr>
              <w:t>GraphSAGE: N nodes, H hidden dim, L layers, forward pass</w:t>
            </w:r>
          </w:p>
        </w:tc>
      </w:tr>
      <w:tr>
        <w:tc>
          <w:tcPr>
            <w:tcW w:type="dxa" w:w="2160"/>
          </w:tcPr>
          <w:p>
            <w:pPr>
              <w:jc w:val="center"/>
            </w:pPr>
            <w:r/>
            <w:r>
              <w:rPr>
                <w:rFonts w:ascii="Arial" w:hAnsi="Arial"/>
                <w:sz w:val="18"/>
              </w:rPr>
              <w:t>Feature extraction</w:t>
            </w:r>
          </w:p>
        </w:tc>
        <w:tc>
          <w:tcPr>
            <w:tcW w:type="dxa" w:w="1728"/>
          </w:tcPr>
          <w:p>
            <w:pPr>
              <w:jc w:val="center"/>
            </w:pPr>
            <w:r/>
            <w:r>
              <w:rPr>
                <w:rFonts w:ascii="Arial" w:hAnsi="Arial"/>
                <w:sz w:val="18"/>
              </w:rPr>
              <w:t>O(D + K^2)</w:t>
            </w:r>
          </w:p>
        </w:tc>
        <w:tc>
          <w:tcPr>
            <w:tcW w:type="dxa" w:w="5760"/>
          </w:tcPr>
          <w:p>
            <w:pPr>
              <w:jc w:val="center"/>
            </w:pPr>
            <w:r/>
            <w:r>
              <w:rPr>
                <w:rFonts w:ascii="Arial" w:hAnsi="Arial"/>
                <w:sz w:val="18"/>
              </w:rPr>
              <w:t>TM stats + pairwise set operations on K=40 selections</w:t>
            </w:r>
          </w:p>
        </w:tc>
      </w:tr>
      <w:tr>
        <w:tc>
          <w:tcPr>
            <w:tcW w:type="dxa" w:w="2160"/>
          </w:tcPr>
          <w:p>
            <w:pPr>
              <w:jc w:val="center"/>
            </w:pPr>
            <w:r/>
            <w:r>
              <w:rPr>
                <w:rFonts w:ascii="Arial" w:hAnsi="Arial"/>
                <w:sz w:val="18"/>
              </w:rPr>
              <w:t>MLP gate</w:t>
            </w:r>
          </w:p>
        </w:tc>
        <w:tc>
          <w:tcPr>
            <w:tcW w:type="dxa" w:w="1728"/>
          </w:tcPr>
          <w:p>
            <w:pPr>
              <w:jc w:val="center"/>
            </w:pPr>
            <w:r/>
            <w:r>
              <w:rPr>
                <w:rFonts w:ascii="Arial" w:hAnsi="Arial"/>
                <w:sz w:val="18"/>
              </w:rPr>
              <w:t>O(H^2 * L)</w:t>
            </w:r>
          </w:p>
        </w:tc>
        <w:tc>
          <w:tcPr>
            <w:tcW w:type="dxa" w:w="5760"/>
          </w:tcPr>
          <w:p>
            <w:pPr>
              <w:jc w:val="center"/>
            </w:pPr>
            <w:r/>
            <w:r>
              <w:rPr>
                <w:rFonts w:ascii="Arial" w:hAnsi="Arial"/>
                <w:sz w:val="18"/>
              </w:rPr>
              <w:t>3-layer MLP: 49-&gt;128-&gt;128-&gt;64-&gt;4, ~25K parameters</w:t>
            </w:r>
          </w:p>
        </w:tc>
      </w:tr>
      <w:tr>
        <w:tc>
          <w:tcPr>
            <w:tcW w:type="dxa" w:w="2160"/>
          </w:tcPr>
          <w:p>
            <w:pPr>
              <w:jc w:val="center"/>
            </w:pPr>
            <w:r/>
            <w:r>
              <w:rPr>
                <w:rFonts w:ascii="Arial" w:hAnsi="Arial"/>
                <w:sz w:val="18"/>
              </w:rPr>
              <w:t>Calibration</w:t>
            </w:r>
          </w:p>
        </w:tc>
        <w:tc>
          <w:tcPr>
            <w:tcW w:type="dxa" w:w="1728"/>
          </w:tcPr>
          <w:p>
            <w:pPr>
              <w:jc w:val="center"/>
            </w:pPr>
            <w:r/>
            <w:r>
              <w:rPr>
                <w:rFonts w:ascii="Arial" w:hAnsi="Arial"/>
                <w:sz w:val="18"/>
              </w:rPr>
              <w:t>O(10 * 4 * LP)</w:t>
            </w:r>
          </w:p>
        </w:tc>
        <w:tc>
          <w:tcPr>
            <w:tcW w:type="dxa" w:w="5760"/>
          </w:tcPr>
          <w:p>
            <w:pPr>
              <w:jc w:val="center"/>
            </w:pPr>
            <w:r/>
            <w:r>
              <w:rPr>
                <w:rFonts w:ascii="Arial" w:hAnsi="Arial"/>
                <w:sz w:val="18"/>
              </w:rPr>
              <w:t>One-time: 10 val TMs * 4 experts * LP solve each</w:t>
            </w:r>
          </w:p>
        </w:tc>
      </w:tr>
      <w:tr>
        <w:tc>
          <w:tcPr>
            <w:tcW w:type="dxa" w:w="2160"/>
          </w:tcPr>
          <w:p>
            <w:pPr>
              <w:jc w:val="center"/>
            </w:pPr>
            <w:r/>
            <w:r>
              <w:rPr>
                <w:rFonts w:ascii="Arial" w:hAnsi="Arial"/>
                <w:sz w:val="18"/>
              </w:rPr>
              <w:t>LP solver</w:t>
            </w:r>
          </w:p>
        </w:tc>
        <w:tc>
          <w:tcPr>
            <w:tcW w:type="dxa" w:w="1728"/>
          </w:tcPr>
          <w:p>
            <w:pPr>
              <w:jc w:val="center"/>
            </w:pPr>
            <w:r/>
            <w:r>
              <w:rPr>
                <w:rFonts w:ascii="Arial" w:hAnsi="Arial"/>
                <w:sz w:val="18"/>
              </w:rPr>
              <w:t>O(E * D * K)</w:t>
            </w:r>
          </w:p>
        </w:tc>
        <w:tc>
          <w:tcPr>
            <w:tcW w:type="dxa" w:w="5760"/>
          </w:tcPr>
          <w:p>
            <w:pPr>
              <w:jc w:val="center"/>
            </w:pPr>
            <w:r/>
            <w:r>
              <w:rPr>
                <w:rFonts w:ascii="Arial" w:hAnsi="Arial"/>
                <w:sz w:val="18"/>
              </w:rPr>
              <w:t>LP with E edges, D OD pairs, K critical flows</w:t>
            </w:r>
          </w:p>
        </w:tc>
      </w:tr>
    </w:tbl>
    <w:p/>
    <w:p>
      <w:pPr>
        <w:pStyle w:val="Heading2"/>
      </w:pPr>
      <w:r>
        <w:t>11.3 Scaling Observations</w:t>
      </w:r>
    </w:p>
    <w:p>
      <w:r>
        <w:t>Decision time scales roughly quadratically with node count: 4 ms (12 nodes) to 227 ms (92 nodes). The LP solver scales similarly. The MLP gate itself is constant-time (&lt; 0.3 ms) regardless of topology size. The scaling bottleneck is running the 4 expert selectors, particularly Sensitivity analysis which requires O(K*E) edge-level computation.</w:t>
      </w:r>
    </w:p>
    <w:p>
      <w:r>
        <w:t>Total end-to-end time remains under 120 ms for topologies up to 50 nodes, making the system viable for reactive TE with ~1-second control intervals. The 92-node VtlWavenet at 452 ms would require ~2-second intervals.</w:t>
      </w:r>
    </w:p>
    <w:p>
      <w:pPr>
        <w:pStyle w:val="Heading1"/>
      </w:pPr>
      <w:r>
        <w:t>12. Germany50 Unseen Topology Deep Dive</w:t>
      </w:r>
    </w:p>
    <w:p>
      <w:pPr>
        <w:pStyle w:val="Heading2"/>
      </w:pPr>
      <w:r>
        <w:t>12.1 Before vs After Calibration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Arial" w:hAnsi="Arial"/>
                <w:b/>
                <w:sz w:val="18"/>
              </w:rPr>
              <w:t>Metric</w:t>
            </w:r>
          </w:p>
        </w:tc>
        <w:tc>
          <w:tcPr>
            <w:tcW w:type="dxa" w:w="3168"/>
          </w:tcPr>
          <w:p>
            <w:pPr>
              <w:jc w:val="center"/>
            </w:pPr>
            <w:r/>
            <w:r>
              <w:rPr>
                <w:rFonts w:ascii="Arial" w:hAnsi="Arial"/>
                <w:b/>
                <w:sz w:val="18"/>
              </w:rPr>
              <w:t>Before Calibration (raw MLP)</w:t>
            </w:r>
          </w:p>
        </w:tc>
        <w:tc>
          <w:tcPr>
            <w:tcW w:type="dxa" w:w="3168"/>
          </w:tcPr>
          <w:p>
            <w:pPr>
              <w:jc w:val="center"/>
            </w:pPr>
            <w:r/>
            <w:r>
              <w:rPr>
                <w:rFonts w:ascii="Arial" w:hAnsi="Arial"/>
                <w:b/>
                <w:sz w:val="18"/>
              </w:rPr>
              <w:t>After Calibration (10-val prior)</w:t>
            </w:r>
          </w:p>
        </w:tc>
      </w:tr>
      <w:tr>
        <w:tc>
          <w:tcPr>
            <w:tcW w:type="dxa" w:w="2880"/>
          </w:tcPr>
          <w:p>
            <w:pPr>
              <w:jc w:val="center"/>
            </w:pPr>
            <w:r/>
            <w:r>
              <w:rPr>
                <w:rFonts w:ascii="Arial" w:hAnsi="Arial"/>
                <w:sz w:val="18"/>
              </w:rPr>
              <w:t>BN selections</w:t>
            </w:r>
          </w:p>
        </w:tc>
        <w:tc>
          <w:tcPr>
            <w:tcW w:type="dxa" w:w="3168"/>
          </w:tcPr>
          <w:p>
            <w:pPr>
              <w:jc w:val="center"/>
            </w:pPr>
            <w:r/>
            <w:r>
              <w:rPr>
                <w:rFonts w:ascii="Arial" w:hAnsi="Arial"/>
                <w:sz w:val="18"/>
              </w:rPr>
              <w:t>44/44 (100%)</w:t>
            </w:r>
          </w:p>
        </w:tc>
        <w:tc>
          <w:tcPr>
            <w:tcW w:type="dxa" w:w="3168"/>
          </w:tcPr>
          <w:p>
            <w:pPr>
              <w:jc w:val="center"/>
            </w:pPr>
            <w:r/>
            <w:r>
              <w:rPr>
                <w:rFonts w:ascii="Arial" w:hAnsi="Arial"/>
                <w:sz w:val="18"/>
              </w:rPr>
              <w:t>16/44 (36%)</w:t>
            </w:r>
          </w:p>
        </w:tc>
      </w:tr>
      <w:tr>
        <w:tc>
          <w:tcPr>
            <w:tcW w:type="dxa" w:w="2880"/>
          </w:tcPr>
          <w:p>
            <w:pPr>
              <w:jc w:val="center"/>
            </w:pPr>
            <w:r/>
            <w:r>
              <w:rPr>
                <w:rFonts w:ascii="Arial" w:hAnsi="Arial"/>
                <w:sz w:val="18"/>
              </w:rPr>
              <w:t>GNN selections</w:t>
            </w:r>
          </w:p>
        </w:tc>
        <w:tc>
          <w:tcPr>
            <w:tcW w:type="dxa" w:w="3168"/>
          </w:tcPr>
          <w:p>
            <w:pPr>
              <w:jc w:val="center"/>
            </w:pPr>
            <w:r/>
            <w:r>
              <w:rPr>
                <w:rFonts w:ascii="Arial" w:hAnsi="Arial"/>
                <w:sz w:val="18"/>
              </w:rPr>
              <w:t>0/44 (0%)</w:t>
            </w:r>
          </w:p>
        </w:tc>
        <w:tc>
          <w:tcPr>
            <w:tcW w:type="dxa" w:w="3168"/>
          </w:tcPr>
          <w:p>
            <w:pPr>
              <w:jc w:val="center"/>
            </w:pPr>
            <w:r/>
            <w:r>
              <w:rPr>
                <w:rFonts w:ascii="Arial" w:hAnsi="Arial"/>
                <w:sz w:val="18"/>
              </w:rPr>
              <w:t>28/44 (64%)</w:t>
            </w:r>
          </w:p>
        </w:tc>
      </w:tr>
      <w:tr>
        <w:tc>
          <w:tcPr>
            <w:tcW w:type="dxa" w:w="2880"/>
          </w:tcPr>
          <w:p>
            <w:pPr>
              <w:jc w:val="center"/>
            </w:pPr>
            <w:r/>
            <w:r>
              <w:rPr>
                <w:rFonts w:ascii="Arial" w:hAnsi="Arial"/>
                <w:sz w:val="18"/>
              </w:rPr>
              <w:t>GNN selection rate</w:t>
            </w:r>
          </w:p>
        </w:tc>
        <w:tc>
          <w:tcPr>
            <w:tcW w:type="dxa" w:w="3168"/>
          </w:tcPr>
          <w:p>
            <w:pPr>
              <w:jc w:val="center"/>
            </w:pPr>
            <w:r/>
            <w:r>
              <w:rPr>
                <w:rFonts w:ascii="Arial" w:hAnsi="Arial"/>
                <w:sz w:val="18"/>
              </w:rPr>
              <w:t>0.0%</w:t>
            </w:r>
          </w:p>
        </w:tc>
        <w:tc>
          <w:tcPr>
            <w:tcW w:type="dxa" w:w="3168"/>
          </w:tcPr>
          <w:p>
            <w:pPr>
              <w:jc w:val="center"/>
            </w:pPr>
            <w:r/>
            <w:r>
              <w:rPr>
                <w:rFonts w:ascii="Arial" w:hAnsi="Arial"/>
                <w:sz w:val="18"/>
              </w:rPr>
              <w:t>63.6%</w:t>
            </w:r>
          </w:p>
        </w:tc>
      </w:tr>
      <w:tr>
        <w:tc>
          <w:tcPr>
            <w:tcW w:type="dxa" w:w="2880"/>
          </w:tcPr>
          <w:p>
            <w:pPr>
              <w:jc w:val="center"/>
            </w:pPr>
            <w:r/>
            <w:r>
              <w:rPr>
                <w:rFonts w:ascii="Arial" w:hAnsi="Arial"/>
                <w:sz w:val="18"/>
              </w:rPr>
              <w:t>Selector switches</w:t>
            </w:r>
          </w:p>
        </w:tc>
        <w:tc>
          <w:tcPr>
            <w:tcW w:type="dxa" w:w="3168"/>
          </w:tcPr>
          <w:p>
            <w:pPr>
              <w:jc w:val="center"/>
            </w:pPr>
            <w:r/>
            <w:r>
              <w:rPr>
                <w:rFonts w:ascii="Arial" w:hAnsi="Arial"/>
                <w:sz w:val="18"/>
              </w:rPr>
              <w:t>0/43</w:t>
            </w:r>
          </w:p>
        </w:tc>
        <w:tc>
          <w:tcPr>
            <w:tcW w:type="dxa" w:w="3168"/>
          </w:tcPr>
          <w:p>
            <w:pPr>
              <w:jc w:val="center"/>
            </w:pPr>
            <w:r/>
            <w:r>
              <w:rPr>
                <w:rFonts w:ascii="Arial" w:hAnsi="Arial"/>
                <w:sz w:val="18"/>
              </w:rPr>
              <w:t>7/43</w:t>
            </w:r>
          </w:p>
        </w:tc>
      </w:tr>
      <w:tr>
        <w:tc>
          <w:tcPr>
            <w:tcW w:type="dxa" w:w="2880"/>
          </w:tcPr>
          <w:p>
            <w:pPr>
              <w:jc w:val="center"/>
            </w:pPr>
            <w:r/>
            <w:r>
              <w:rPr>
                <w:rFonts w:ascii="Arial" w:hAnsi="Arial"/>
                <w:sz w:val="18"/>
              </w:rPr>
              <w:t>MetaGate MLU</w:t>
            </w:r>
          </w:p>
        </w:tc>
        <w:tc>
          <w:tcPr>
            <w:tcW w:type="dxa" w:w="3168"/>
          </w:tcPr>
          <w:p>
            <w:pPr>
              <w:jc w:val="center"/>
            </w:pPr>
            <w:r/>
            <w:r>
              <w:rPr>
                <w:rFonts w:ascii="Arial" w:hAnsi="Arial"/>
                <w:sz w:val="18"/>
              </w:rPr>
              <w:t>19.227</w:t>
            </w:r>
          </w:p>
        </w:tc>
        <w:tc>
          <w:tcPr>
            <w:tcW w:type="dxa" w:w="3168"/>
          </w:tcPr>
          <w:p>
            <w:pPr>
              <w:jc w:val="center"/>
            </w:pPr>
            <w:r/>
            <w:r>
              <w:rPr>
                <w:rFonts w:ascii="Arial" w:hAnsi="Arial"/>
                <w:sz w:val="18"/>
              </w:rPr>
              <w:t>18.992</w:t>
            </w:r>
          </w:p>
        </w:tc>
      </w:tr>
      <w:tr>
        <w:tc>
          <w:tcPr>
            <w:tcW w:type="dxa" w:w="2880"/>
          </w:tcPr>
          <w:p>
            <w:pPr>
              <w:jc w:val="center"/>
            </w:pPr>
            <w:r/>
            <w:r>
              <w:rPr>
                <w:rFonts w:ascii="Arial" w:hAnsi="Arial"/>
                <w:sz w:val="18"/>
              </w:rPr>
              <w:t>Oracle MLU</w:t>
            </w:r>
          </w:p>
        </w:tc>
        <w:tc>
          <w:tcPr>
            <w:tcW w:type="dxa" w:w="3168"/>
          </w:tcPr>
          <w:p>
            <w:pPr>
              <w:jc w:val="center"/>
            </w:pPr>
            <w:r/>
            <w:r>
              <w:rPr>
                <w:rFonts w:ascii="Arial" w:hAnsi="Arial"/>
                <w:sz w:val="18"/>
              </w:rPr>
              <w:t>18.929</w:t>
            </w:r>
          </w:p>
        </w:tc>
        <w:tc>
          <w:tcPr>
            <w:tcW w:type="dxa" w:w="3168"/>
          </w:tcPr>
          <w:p>
            <w:pPr>
              <w:jc w:val="center"/>
            </w:pPr>
            <w:r/>
            <w:r>
              <w:rPr>
                <w:rFonts w:ascii="Arial" w:hAnsi="Arial"/>
                <w:sz w:val="18"/>
              </w:rPr>
              <w:t>18.929</w:t>
            </w:r>
          </w:p>
        </w:tc>
      </w:tr>
      <w:tr>
        <w:tc>
          <w:tcPr>
            <w:tcW w:type="dxa" w:w="2880"/>
          </w:tcPr>
          <w:p>
            <w:pPr>
              <w:jc w:val="center"/>
            </w:pPr>
            <w:r/>
            <w:r>
              <w:rPr>
                <w:rFonts w:ascii="Arial" w:hAnsi="Arial"/>
                <w:sz w:val="18"/>
              </w:rPr>
              <w:t>Oracle gap</w:t>
            </w:r>
          </w:p>
        </w:tc>
        <w:tc>
          <w:tcPr>
            <w:tcW w:type="dxa" w:w="3168"/>
          </w:tcPr>
          <w:p>
            <w:pPr>
              <w:jc w:val="center"/>
            </w:pPr>
            <w:r/>
            <w:r>
              <w:rPr>
                <w:rFonts w:ascii="Arial" w:hAnsi="Arial"/>
                <w:sz w:val="18"/>
              </w:rPr>
              <w:t>+1.57%</w:t>
            </w:r>
          </w:p>
        </w:tc>
        <w:tc>
          <w:tcPr>
            <w:tcW w:type="dxa" w:w="3168"/>
          </w:tcPr>
          <w:p>
            <w:pPr>
              <w:jc w:val="center"/>
            </w:pPr>
            <w:r/>
            <w:r>
              <w:rPr>
                <w:rFonts w:ascii="Arial" w:hAnsi="Arial"/>
                <w:sz w:val="18"/>
              </w:rPr>
              <w:t>+0.33%</w:t>
            </w:r>
          </w:p>
        </w:tc>
      </w:tr>
      <w:tr>
        <w:tc>
          <w:tcPr>
            <w:tcW w:type="dxa" w:w="2880"/>
          </w:tcPr>
          <w:p>
            <w:pPr>
              <w:jc w:val="center"/>
            </w:pPr>
            <w:r/>
            <w:r>
              <w:rPr>
                <w:rFonts w:ascii="Arial" w:hAnsi="Arial"/>
                <w:sz w:val="18"/>
              </w:rPr>
              <w:t>Accuracy</w:t>
            </w:r>
          </w:p>
        </w:tc>
        <w:tc>
          <w:tcPr>
            <w:tcW w:type="dxa" w:w="3168"/>
          </w:tcPr>
          <w:p>
            <w:pPr>
              <w:jc w:val="center"/>
            </w:pPr>
            <w:r/>
            <w:r>
              <w:rPr>
                <w:rFonts w:ascii="Arial" w:hAnsi="Arial"/>
                <w:sz w:val="18"/>
              </w:rPr>
              <w:t>2.3%</w:t>
            </w:r>
          </w:p>
        </w:tc>
        <w:tc>
          <w:tcPr>
            <w:tcW w:type="dxa" w:w="3168"/>
          </w:tcPr>
          <w:p>
            <w:pPr>
              <w:jc w:val="center"/>
            </w:pPr>
            <w:r/>
            <w:r>
              <w:rPr>
                <w:rFonts w:ascii="Arial" w:hAnsi="Arial"/>
                <w:sz w:val="18"/>
              </w:rPr>
              <w:t>65.9%</w:t>
            </w:r>
          </w:p>
        </w:tc>
      </w:tr>
      <w:tr>
        <w:tc>
          <w:tcPr>
            <w:tcW w:type="dxa" w:w="2880"/>
          </w:tcPr>
          <w:p>
            <w:pPr>
              <w:jc w:val="center"/>
            </w:pPr>
            <w:r/>
            <w:r>
              <w:rPr>
                <w:rFonts w:ascii="Arial" w:hAnsi="Arial"/>
                <w:sz w:val="18"/>
              </w:rPr>
              <w:t>Performance ratio (PR)</w:t>
            </w:r>
          </w:p>
        </w:tc>
        <w:tc>
          <w:tcPr>
            <w:tcW w:type="dxa" w:w="3168"/>
          </w:tcPr>
          <w:p>
            <w:pPr>
              <w:jc w:val="center"/>
            </w:pPr>
            <w:r/>
            <w:r>
              <w:rPr>
                <w:rFonts w:ascii="Arial" w:hAnsi="Arial"/>
                <w:sz w:val="18"/>
              </w:rPr>
              <w:t>1.016</w:t>
            </w:r>
          </w:p>
        </w:tc>
        <w:tc>
          <w:tcPr>
            <w:tcW w:type="dxa" w:w="3168"/>
          </w:tcPr>
          <w:p>
            <w:pPr>
              <w:jc w:val="center"/>
            </w:pPr>
            <w:r/>
            <w:r>
              <w:rPr>
                <w:rFonts w:ascii="Arial" w:hAnsi="Arial"/>
                <w:sz w:val="18"/>
              </w:rPr>
              <w:t>1.003</w:t>
            </w:r>
          </w:p>
        </w:tc>
      </w:tr>
    </w:tbl>
    <w:p/>
    <w:p>
      <w:pPr>
        <w:pStyle w:val="Heading2"/>
      </w:pPr>
      <w:r>
        <w:t>12.2 Why Calibration Fixed It</w:t>
      </w:r>
    </w:p>
    <w:p>
      <w:r>
        <w:t>The 10 calibration TMs show GNN wins 8/10 times -&gt; prior = [BN=0.07, TopK=0.07, Sens=0.07, GNN=0.79]. With alpha=5: prior^5 = [BN=0.00002, TopK=0.00002, Sens=0.00002, GNN=0.308]. The 15,400x GNN/BN ratio overrides the MLP's Bottleneck confidence on most timesteps. The 7 selector switches across 43 transitions confirm genuine per-timestep dynamic behavior.</w:t>
      </w:r>
    </w:p>
    <w:p>
      <w:pPr>
        <w:pStyle w:val="Heading2"/>
      </w:pPr>
      <w:r>
        <w:t>12.3 Oracle Distribution (Test Set)</w:t>
      </w:r>
    </w:p>
    <w:p>
      <w:r>
        <w:t>Germany50 oracle: GNN = 42/44 (95.5%), BN = 1/44 (2.3%), Sens = 1/44 (2.3%). MetaGate achieves 65.9% accuracy because it still selects BN on 16/44 timesteps where GNN is optimal. However, the MLU penalty is small: +0.33% oracle gap.</w:t>
      </w:r>
    </w:p>
    <w:p>
      <w:pPr>
        <w:pStyle w:val="Heading1"/>
      </w:pPr>
      <w:r>
        <w:t>13. CERNET Topology Correction</w:t>
      </w:r>
    </w:p>
    <w:tbl>
      <w:tblPr>
        <w:tblStyle w:val="LightGrid-Accent1"/>
        <w:tblW w:type="auto" w:w="0"/>
        <w:jc w:val="center"/>
        <w:tblLook w:firstColumn="1" w:firstRow="1" w:lastColumn="0" w:lastRow="0" w:noHBand="0" w:noVBand="1" w:val="04A0"/>
      </w:tblPr>
      <w:tblGrid>
        <w:gridCol w:w="4320"/>
        <w:gridCol w:w="4320"/>
      </w:tblGrid>
      <w:tr>
        <w:tc>
          <w:tcPr>
            <w:tcW w:type="dxa" w:w="2160"/>
          </w:tcPr>
          <w:p>
            <w:pPr>
              <w:jc w:val="center"/>
            </w:pPr>
            <w:r/>
            <w:r>
              <w:rPr>
                <w:rFonts w:ascii="Arial" w:hAnsi="Arial"/>
                <w:b/>
                <w:sz w:val="18"/>
              </w:rPr>
              <w:t>Property</w:t>
            </w:r>
          </w:p>
        </w:tc>
        <w:tc>
          <w:tcPr>
            <w:tcW w:type="dxa" w:w="7200"/>
          </w:tcPr>
          <w:p>
            <w:pPr>
              <w:jc w:val="center"/>
            </w:pPr>
            <w:r/>
            <w:r>
              <w:rPr>
                <w:rFonts w:ascii="Arial" w:hAnsi="Arial"/>
                <w:b/>
                <w:sz w:val="18"/>
              </w:rPr>
              <w:t>Actual Value</w:t>
            </w:r>
          </w:p>
        </w:tc>
      </w:tr>
      <w:tr>
        <w:tc>
          <w:tcPr>
            <w:tcW w:type="dxa" w:w="2160"/>
          </w:tcPr>
          <w:p>
            <w:pPr>
              <w:jc w:val="center"/>
            </w:pPr>
            <w:r/>
            <w:r>
              <w:rPr>
                <w:rFonts w:ascii="Arial" w:hAnsi="Arial"/>
                <w:sz w:val="18"/>
              </w:rPr>
              <w:t>Source</w:t>
            </w:r>
          </w:p>
        </w:tc>
        <w:tc>
          <w:tcPr>
            <w:tcW w:type="dxa" w:w="7200"/>
          </w:tcPr>
          <w:p>
            <w:pPr>
              <w:jc w:val="center"/>
            </w:pPr>
            <w:r/>
            <w:r>
              <w:rPr>
                <w:rFonts w:ascii="Arial" w:hAnsi="Arial"/>
                <w:sz w:val="18"/>
              </w:rPr>
              <w:t>TopologyZoo (Cernet.graphml), NOT SNDlib</w:t>
            </w:r>
          </w:p>
        </w:tc>
      </w:tr>
      <w:tr>
        <w:tc>
          <w:tcPr>
            <w:tcW w:type="dxa" w:w="2160"/>
          </w:tcPr>
          <w:p>
            <w:pPr>
              <w:jc w:val="center"/>
            </w:pPr>
            <w:r/>
            <w:r>
              <w:rPr>
                <w:rFonts w:ascii="Arial" w:hAnsi="Arial"/>
                <w:sz w:val="18"/>
              </w:rPr>
              <w:t>Nodes</w:t>
            </w:r>
          </w:p>
        </w:tc>
        <w:tc>
          <w:tcPr>
            <w:tcW w:type="dxa" w:w="7200"/>
          </w:tcPr>
          <w:p>
            <w:pPr>
              <w:jc w:val="center"/>
            </w:pPr>
            <w:r/>
            <w:r>
              <w:rPr>
                <w:rFonts w:ascii="Arial" w:hAnsi="Arial"/>
                <w:sz w:val="18"/>
              </w:rPr>
              <w:t>41</w:t>
            </w:r>
          </w:p>
        </w:tc>
      </w:tr>
      <w:tr>
        <w:tc>
          <w:tcPr>
            <w:tcW w:type="dxa" w:w="2160"/>
          </w:tcPr>
          <w:p>
            <w:pPr>
              <w:jc w:val="center"/>
            </w:pPr>
            <w:r/>
            <w:r>
              <w:rPr>
                <w:rFonts w:ascii="Arial" w:hAnsi="Arial"/>
                <w:sz w:val="18"/>
              </w:rPr>
              <w:t>Edges</w:t>
            </w:r>
          </w:p>
        </w:tc>
        <w:tc>
          <w:tcPr>
            <w:tcW w:type="dxa" w:w="7200"/>
          </w:tcPr>
          <w:p>
            <w:pPr>
              <w:jc w:val="center"/>
            </w:pPr>
            <w:r/>
            <w:r>
              <w:rPr>
                <w:rFonts w:ascii="Arial" w:hAnsi="Arial"/>
                <w:sz w:val="18"/>
              </w:rPr>
              <w:t>59 bidirectional links = 116 directed edges</w:t>
            </w:r>
          </w:p>
        </w:tc>
      </w:tr>
      <w:tr>
        <w:tc>
          <w:tcPr>
            <w:tcW w:type="dxa" w:w="2160"/>
          </w:tcPr>
          <w:p>
            <w:pPr>
              <w:jc w:val="center"/>
            </w:pPr>
            <w:r/>
            <w:r>
              <w:rPr>
                <w:rFonts w:ascii="Arial" w:hAnsi="Arial"/>
                <w:sz w:val="18"/>
              </w:rPr>
              <w:t>Traffic</w:t>
            </w:r>
          </w:p>
        </w:tc>
        <w:tc>
          <w:tcPr>
            <w:tcW w:type="dxa" w:w="7200"/>
          </w:tcPr>
          <w:p>
            <w:pPr>
              <w:jc w:val="center"/>
            </w:pPr>
            <w:r/>
            <w:r>
              <w:rPr>
                <w:rFonts w:ascii="Arial" w:hAnsi="Arial"/>
                <w:sz w:val="18"/>
              </w:rPr>
              <w:t>Synthetic MGM (not real SNDlib traffic matrices)</w:t>
            </w:r>
          </w:p>
        </w:tc>
      </w:tr>
      <w:tr>
        <w:tc>
          <w:tcPr>
            <w:tcW w:type="dxa" w:w="2160"/>
          </w:tcPr>
          <w:p>
            <w:pPr>
              <w:jc w:val="center"/>
            </w:pPr>
            <w:r/>
            <w:r>
              <w:rPr>
                <w:rFonts w:ascii="Arial" w:hAnsi="Arial"/>
                <w:sz w:val="18"/>
              </w:rPr>
              <w:t>Config note</w:t>
            </w:r>
          </w:p>
        </w:tc>
        <w:tc>
          <w:tcPr>
            <w:tcW w:type="dxa" w:w="7200"/>
          </w:tcPr>
          <w:p>
            <w:pPr>
              <w:jc w:val="center"/>
            </w:pPr>
            <w:r/>
            <w:r>
              <w:rPr>
                <w:rFonts w:ascii="Arial" w:hAnsi="Arial"/>
                <w:sz w:val="18"/>
              </w:rPr>
              <w:t>traffic_mode='real_sndlib' kept to avoid breaking loader; truth documented in comments</w:t>
            </w:r>
          </w:p>
        </w:tc>
      </w:tr>
    </w:tbl>
    <w:p/>
    <w:p>
      <w:pPr>
        <w:pStyle w:val="Heading1"/>
      </w:pPr>
      <w:r>
        <w:t>14. Limitations (Honest Assessment)</w:t>
      </w:r>
    </w:p>
    <w:p>
      <w:r>
        <w:rPr>
          <w:b/>
        </w:rPr>
        <w:t xml:space="preserve">Not pure zero-shot. </w:t>
      </w:r>
      <w:r>
        <w:t>The calibration uses 10 validation TMs from the target topology itself (4 experts x LP each). This is few-shot adaptation, not pure zero-shot generalization.</w:t>
      </w:r>
    </w:p>
    <w:p>
      <w:r>
        <w:rPr>
          <w:b/>
        </w:rPr>
        <w:t xml:space="preserve">Calibration cost. </w:t>
      </w:r>
      <w:r>
        <w:t>40 LP solves per topology (10 TMs x 4 experts). One-time cost, not per-timestep, but non-trivial for very large topologies.</w:t>
      </w:r>
    </w:p>
    <w:p>
      <w:r>
        <w:rPr>
          <w:b/>
        </w:rPr>
        <w:t xml:space="preserve">Alpha hand-tuned. </w:t>
      </w:r>
      <w:r>
        <w:t>The calibration strength alpha=5 was selected empirically. No principled optimization.</w:t>
      </w:r>
    </w:p>
    <w:p>
      <w:r>
        <w:rPr>
          <w:b/>
        </w:rPr>
        <w:t xml:space="preserve">Raw MLP is weak. </w:t>
      </w:r>
      <w:r>
        <w:t>Validation accuracy ~50%. Without calibration, the gate collapses to mostly-Bottleneck. Bayesian calibration compensates, but the MLP itself cannot distinguish when GNN beats BN.</w:t>
      </w:r>
    </w:p>
    <w:p>
      <w:r>
        <w:rPr>
          <w:b/>
        </w:rPr>
        <w:t xml:space="preserve">VtlWavenet never selects GNN. </w:t>
      </w:r>
      <w:r>
        <w:t>Despite calibration prior GNN=0.57, MLP confidence in BN is too extreme. Masked by near-optimal performance (+0.06% gap).</w:t>
      </w:r>
    </w:p>
    <w:p>
      <w:r>
        <w:rPr>
          <w:b/>
        </w:rPr>
        <w:t xml:space="preserve">No live packet measurements. </w:t>
      </w:r>
      <w:r>
        <w:t>All SDN metrics are model-based. No real throughput, latency, jitter, or packet loss data. Mininet is not installed in the current environment.</w:t>
      </w:r>
    </w:p>
    <w:p>
      <w:r>
        <w:rPr>
          <w:b/>
        </w:rPr>
        <w:t xml:space="preserve">Accuracy vs MLU disconnect. </w:t>
      </w:r>
      <w:r>
        <w:t>Some topologies show low accuracy but near-zero MLU gap (Abilene: 40% acc, +0.00% gap). Expert choices are often interchangeable in MLU terms.</w:t>
      </w:r>
    </w:p>
    <w:p>
      <w:pPr>
        <w:pStyle w:val="Heading1"/>
      </w:pPr>
      <w:r>
        <w:t>15. Live Mininet Testbed: Required Final Step</w:t>
      </w:r>
    </w:p>
    <w:p>
      <w:r>
        <w:rPr>
          <w:b/>
        </w:rPr>
        <w:t xml:space="preserve">STATUS: </w:t>
      </w:r>
      <w:r>
        <w:t>Mininet is NOT installed in the current environment. The SDN integration code exists (sdn/mininet_testbed.py, phase1_reactive/env/mininet_ryu_adapter.py) but has not been executed with live packet forwarding.</w:t>
      </w:r>
    </w:p>
    <w:p>
      <w:pPr>
        <w:pStyle w:val="Heading2"/>
      </w:pPr>
      <w:r>
        <w:t>15.1 What Remains To Run</w:t>
      </w:r>
    </w:p>
    <w:p>
      <w:pPr>
        <w:pStyle w:val="ListNumber"/>
      </w:pPr>
      <w:r>
        <w:t>Install Mininet: sudo apt-get install mininet (requires Linux with OVS)</w:t>
      </w:r>
    </w:p>
    <w:p>
      <w:pPr>
        <w:pStyle w:val="ListNumber"/>
      </w:pPr>
      <w:r>
        <w:t>Install Ryu controller: pip install ryu</w:t>
      </w:r>
    </w:p>
    <w:p>
      <w:pPr>
        <w:pStyle w:val="ListNumber"/>
      </w:pPr>
      <w:r>
        <w:t>Run: sudo python -m sdn.mininet_testbed --topology abilene</w:t>
      </w:r>
    </w:p>
    <w:p>
      <w:pPr>
        <w:pStyle w:val="ListNumber"/>
      </w:pPr>
      <w:r>
        <w:t>Repeat for all 8 topologies</w:t>
      </w:r>
    </w:p>
    <w:p>
      <w:pPr>
        <w:pStyle w:val="ListNumber"/>
      </w:pPr>
      <w:r>
        <w:t>Collect iperf throughput, ping latency, tcpdump packet loss measurements</w:t>
      </w:r>
    </w:p>
    <w:p>
      <w:pPr>
        <w:pStyle w:val="ListNumber"/>
      </w:pPr>
      <w:r>
        <w:t>Measure OVS flow-table update timing (ovs-ofctl dump-flows)</w:t>
      </w:r>
    </w:p>
    <w:p>
      <w:pPr>
        <w:pStyle w:val="ListNumber"/>
      </w:pPr>
      <w:r>
        <w:t>Simulate link failures (ip link set down) and measure recovery time</w:t>
      </w:r>
    </w:p>
    <w:p>
      <w:pPr>
        <w:pStyle w:val="Heading2"/>
      </w:pPr>
      <w:r>
        <w:t>15.2 Metrics That Live Mininet Would Produce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Arial" w:hAnsi="Arial"/>
                <w:b/>
                <w:sz w:val="18"/>
              </w:rPr>
              <w:t>Metric</w:t>
            </w:r>
          </w:p>
        </w:tc>
        <w:tc>
          <w:tcPr>
            <w:tcW w:type="dxa" w:w="2880"/>
          </w:tcPr>
          <w:p>
            <w:pPr>
              <w:jc w:val="center"/>
            </w:pPr>
            <w:r/>
            <w:r>
              <w:rPr>
                <w:rFonts w:ascii="Arial" w:hAnsi="Arial"/>
                <w:b/>
                <w:sz w:val="18"/>
              </w:rPr>
              <w:t>How Measured</w:t>
            </w:r>
          </w:p>
        </w:tc>
        <w:tc>
          <w:tcPr>
            <w:tcW w:type="dxa" w:w="2880"/>
          </w:tcPr>
          <w:p>
            <w:pPr>
              <w:jc w:val="center"/>
            </w:pPr>
            <w:r/>
            <w:r>
              <w:rPr>
                <w:rFonts w:ascii="Arial" w:hAnsi="Arial"/>
                <w:b/>
                <w:sz w:val="18"/>
              </w:rPr>
              <w:t>Granularity</w:t>
            </w:r>
          </w:p>
        </w:tc>
      </w:tr>
      <w:tr>
        <w:tc>
          <w:tcPr>
            <w:tcW w:type="dxa" w:w="2880"/>
          </w:tcPr>
          <w:p>
            <w:pPr>
              <w:jc w:val="center"/>
            </w:pPr>
            <w:r/>
            <w:r>
              <w:rPr>
                <w:rFonts w:ascii="Arial" w:hAnsi="Arial"/>
                <w:sz w:val="18"/>
              </w:rPr>
              <w:t>Throughput (Mbps)</w:t>
            </w:r>
          </w:p>
        </w:tc>
        <w:tc>
          <w:tcPr>
            <w:tcW w:type="dxa" w:w="2880"/>
          </w:tcPr>
          <w:p>
            <w:pPr>
              <w:jc w:val="center"/>
            </w:pPr>
            <w:r/>
            <w:r>
              <w:rPr>
                <w:rFonts w:ascii="Arial" w:hAnsi="Arial"/>
                <w:sz w:val="18"/>
              </w:rPr>
              <w:t>iperf between host pairs under optimized routing</w:t>
            </w:r>
          </w:p>
        </w:tc>
        <w:tc>
          <w:tcPr>
            <w:tcW w:type="dxa" w:w="2880"/>
          </w:tcPr>
          <w:p>
            <w:pPr>
              <w:jc w:val="center"/>
            </w:pPr>
            <w:r/>
            <w:r>
              <w:rPr>
                <w:rFonts w:ascii="Arial" w:hAnsi="Arial"/>
                <w:sz w:val="18"/>
              </w:rPr>
              <w:t>Per OD pair</w:t>
            </w:r>
          </w:p>
        </w:tc>
      </w:tr>
      <w:tr>
        <w:tc>
          <w:tcPr>
            <w:tcW w:type="dxa" w:w="2880"/>
          </w:tcPr>
          <w:p>
            <w:pPr>
              <w:jc w:val="center"/>
            </w:pPr>
            <w:r/>
            <w:r>
              <w:rPr>
                <w:rFonts w:ascii="Arial" w:hAnsi="Arial"/>
                <w:sz w:val="18"/>
              </w:rPr>
              <w:t>Packet latency (ms)</w:t>
            </w:r>
          </w:p>
        </w:tc>
        <w:tc>
          <w:tcPr>
            <w:tcW w:type="dxa" w:w="2880"/>
          </w:tcPr>
          <w:p>
            <w:pPr>
              <w:jc w:val="center"/>
            </w:pPr>
            <w:r/>
            <w:r>
              <w:rPr>
                <w:rFonts w:ascii="Arial" w:hAnsi="Arial"/>
                <w:sz w:val="18"/>
              </w:rPr>
              <w:t>ping RTT under optimized vs ECMP routing</w:t>
            </w:r>
          </w:p>
        </w:tc>
        <w:tc>
          <w:tcPr>
            <w:tcW w:type="dxa" w:w="2880"/>
          </w:tcPr>
          <w:p>
            <w:pPr>
              <w:jc w:val="center"/>
            </w:pPr>
            <w:r/>
            <w:r>
              <w:rPr>
                <w:rFonts w:ascii="Arial" w:hAnsi="Arial"/>
                <w:sz w:val="18"/>
              </w:rPr>
              <w:t>Per OD pair</w:t>
            </w:r>
          </w:p>
        </w:tc>
      </w:tr>
      <w:tr>
        <w:tc>
          <w:tcPr>
            <w:tcW w:type="dxa" w:w="2880"/>
          </w:tcPr>
          <w:p>
            <w:pPr>
              <w:jc w:val="center"/>
            </w:pPr>
            <w:r/>
            <w:r>
              <w:rPr>
                <w:rFonts w:ascii="Arial" w:hAnsi="Arial"/>
                <w:sz w:val="18"/>
              </w:rPr>
              <w:t>Packet loss (%)</w:t>
            </w:r>
          </w:p>
        </w:tc>
        <w:tc>
          <w:tcPr>
            <w:tcW w:type="dxa" w:w="2880"/>
          </w:tcPr>
          <w:p>
            <w:pPr>
              <w:jc w:val="center"/>
            </w:pPr>
            <w:r/>
            <w:r>
              <w:rPr>
                <w:rFonts w:ascii="Arial" w:hAnsi="Arial"/>
                <w:sz w:val="18"/>
              </w:rPr>
              <w:t>tcpdump/iperf loss rate under load</w:t>
            </w:r>
          </w:p>
        </w:tc>
        <w:tc>
          <w:tcPr>
            <w:tcW w:type="dxa" w:w="2880"/>
          </w:tcPr>
          <w:p>
            <w:pPr>
              <w:jc w:val="center"/>
            </w:pPr>
            <w:r/>
            <w:r>
              <w:rPr>
                <w:rFonts w:ascii="Arial" w:hAnsi="Arial"/>
                <w:sz w:val="18"/>
              </w:rPr>
              <w:t>Per OD pair</w:t>
            </w:r>
          </w:p>
        </w:tc>
      </w:tr>
      <w:tr>
        <w:tc>
          <w:tcPr>
            <w:tcW w:type="dxa" w:w="2880"/>
          </w:tcPr>
          <w:p>
            <w:pPr>
              <w:jc w:val="center"/>
            </w:pPr>
            <w:r/>
            <w:r>
              <w:rPr>
                <w:rFonts w:ascii="Arial" w:hAnsi="Arial"/>
                <w:sz w:val="18"/>
              </w:rPr>
              <w:t>Jitter (ms)</w:t>
            </w:r>
          </w:p>
        </w:tc>
        <w:tc>
          <w:tcPr>
            <w:tcW w:type="dxa" w:w="2880"/>
          </w:tcPr>
          <w:p>
            <w:pPr>
              <w:jc w:val="center"/>
            </w:pPr>
            <w:r/>
            <w:r>
              <w:rPr>
                <w:rFonts w:ascii="Arial" w:hAnsi="Arial"/>
                <w:sz w:val="18"/>
              </w:rPr>
              <w:t>ping variance under optimized routing</w:t>
            </w:r>
          </w:p>
        </w:tc>
        <w:tc>
          <w:tcPr>
            <w:tcW w:type="dxa" w:w="2880"/>
          </w:tcPr>
          <w:p>
            <w:pPr>
              <w:jc w:val="center"/>
            </w:pPr>
            <w:r/>
            <w:r>
              <w:rPr>
                <w:rFonts w:ascii="Arial" w:hAnsi="Arial"/>
                <w:sz w:val="18"/>
              </w:rPr>
              <w:t>Per OD pair</w:t>
            </w:r>
          </w:p>
        </w:tc>
      </w:tr>
      <w:tr>
        <w:tc>
          <w:tcPr>
            <w:tcW w:type="dxa" w:w="2880"/>
          </w:tcPr>
          <w:p>
            <w:pPr>
              <w:jc w:val="center"/>
            </w:pPr>
            <w:r/>
            <w:r>
              <w:rPr>
                <w:rFonts w:ascii="Arial" w:hAnsi="Arial"/>
                <w:sz w:val="18"/>
              </w:rPr>
              <w:t>Rule install delay (ms)</w:t>
            </w:r>
          </w:p>
        </w:tc>
        <w:tc>
          <w:tcPr>
            <w:tcW w:type="dxa" w:w="2880"/>
          </w:tcPr>
          <w:p>
            <w:pPr>
              <w:jc w:val="center"/>
            </w:pPr>
            <w:r/>
            <w:r>
              <w:rPr>
                <w:rFonts w:ascii="Arial" w:hAnsi="Arial"/>
                <w:sz w:val="18"/>
              </w:rPr>
              <w:t>Time from controller push to OVS flow active</w:t>
            </w:r>
          </w:p>
        </w:tc>
        <w:tc>
          <w:tcPr>
            <w:tcW w:type="dxa" w:w="2880"/>
          </w:tcPr>
          <w:p>
            <w:pPr>
              <w:jc w:val="center"/>
            </w:pPr>
            <w:r/>
            <w:r>
              <w:rPr>
                <w:rFonts w:ascii="Arial" w:hAnsi="Arial"/>
                <w:sz w:val="18"/>
              </w:rPr>
              <w:t>Per switch</w:t>
            </w:r>
          </w:p>
        </w:tc>
      </w:tr>
      <w:tr>
        <w:tc>
          <w:tcPr>
            <w:tcW w:type="dxa" w:w="2880"/>
          </w:tcPr>
          <w:p>
            <w:pPr>
              <w:jc w:val="center"/>
            </w:pPr>
            <w:r/>
            <w:r>
              <w:rPr>
                <w:rFonts w:ascii="Arial" w:hAnsi="Arial"/>
                <w:sz w:val="18"/>
              </w:rPr>
              <w:t>Failure recovery (ms)</w:t>
            </w:r>
          </w:p>
        </w:tc>
        <w:tc>
          <w:tcPr>
            <w:tcW w:type="dxa" w:w="2880"/>
          </w:tcPr>
          <w:p>
            <w:pPr>
              <w:jc w:val="center"/>
            </w:pPr>
            <w:r/>
            <w:r>
              <w:rPr>
                <w:rFonts w:ascii="Arial" w:hAnsi="Arial"/>
                <w:sz w:val="18"/>
              </w:rPr>
              <w:t>Time from link-down to new routes active</w:t>
            </w:r>
          </w:p>
        </w:tc>
        <w:tc>
          <w:tcPr>
            <w:tcW w:type="dxa" w:w="2880"/>
          </w:tcPr>
          <w:p>
            <w:pPr>
              <w:jc w:val="center"/>
            </w:pPr>
            <w:r/>
            <w:r>
              <w:rPr>
                <w:rFonts w:ascii="Arial" w:hAnsi="Arial"/>
                <w:sz w:val="18"/>
              </w:rPr>
              <w:t>Per failure event</w:t>
            </w:r>
          </w:p>
        </w:tc>
      </w:tr>
      <w:tr>
        <w:tc>
          <w:tcPr>
            <w:tcW w:type="dxa" w:w="2880"/>
          </w:tcPr>
          <w:p>
            <w:pPr>
              <w:jc w:val="center"/>
            </w:pPr>
            <w:r/>
            <w:r>
              <w:rPr>
                <w:rFonts w:ascii="Arial" w:hAnsi="Arial"/>
                <w:sz w:val="18"/>
              </w:rPr>
              <w:t>End-to-end delay (ms)</w:t>
            </w:r>
          </w:p>
        </w:tc>
        <w:tc>
          <w:tcPr>
            <w:tcW w:type="dxa" w:w="2880"/>
          </w:tcPr>
          <w:p>
            <w:pPr>
              <w:jc w:val="center"/>
            </w:pPr>
            <w:r/>
            <w:r>
              <w:rPr>
                <w:rFonts w:ascii="Arial" w:hAnsi="Arial"/>
                <w:sz w:val="18"/>
              </w:rPr>
              <w:t>Total path delay including queueing</w:t>
            </w:r>
          </w:p>
        </w:tc>
        <w:tc>
          <w:tcPr>
            <w:tcW w:type="dxa" w:w="2880"/>
          </w:tcPr>
          <w:p>
            <w:pPr>
              <w:jc w:val="center"/>
            </w:pPr>
            <w:r/>
            <w:r>
              <w:rPr>
                <w:rFonts w:ascii="Arial" w:hAnsi="Arial"/>
                <w:sz w:val="18"/>
              </w:rPr>
              <w:t>Per flow</w:t>
            </w:r>
          </w:p>
        </w:tc>
      </w:tr>
      <w:tr>
        <w:tc>
          <w:tcPr>
            <w:tcW w:type="dxa" w:w="2880"/>
          </w:tcPr>
          <w:p>
            <w:pPr>
              <w:jc w:val="center"/>
            </w:pPr>
            <w:r/>
            <w:r>
              <w:rPr>
                <w:rFonts w:ascii="Arial" w:hAnsi="Arial"/>
                <w:sz w:val="18"/>
              </w:rPr>
              <w:t>CDF of real packet delay</w:t>
            </w:r>
          </w:p>
        </w:tc>
        <w:tc>
          <w:tcPr>
            <w:tcW w:type="dxa" w:w="2880"/>
          </w:tcPr>
          <w:p>
            <w:pPr>
              <w:jc w:val="center"/>
            </w:pPr>
            <w:r/>
            <w:r>
              <w:rPr>
                <w:rFonts w:ascii="Arial" w:hAnsi="Arial"/>
                <w:sz w:val="18"/>
              </w:rPr>
              <w:t>Distribution of measured latencies</w:t>
            </w:r>
          </w:p>
        </w:tc>
        <w:tc>
          <w:tcPr>
            <w:tcW w:type="dxa" w:w="2880"/>
          </w:tcPr>
          <w:p>
            <w:pPr>
              <w:jc w:val="center"/>
            </w:pPr>
            <w:r/>
            <w:r>
              <w:rPr>
                <w:rFonts w:ascii="Arial" w:hAnsi="Arial"/>
                <w:sz w:val="18"/>
              </w:rPr>
              <w:t>Aggregate</w:t>
            </w:r>
          </w:p>
        </w:tc>
      </w:tr>
    </w:tbl>
    <w:p/>
    <w:p>
      <w:r>
        <w:t>These metrics are the ONLY way to validate that the LP-computed routing solutions actually improve real packet delivery. Model-based MLU is a necessary but not sufficient condition for network performance improvement.</w:t>
      </w:r>
    </w:p>
    <w:p>
      <w:pPr>
        <w:pStyle w:val="Heading1"/>
      </w:pPr>
      <w:r>
        <w:t>16. Exact Thesis Method Description</w:t>
      </w:r>
    </w:p>
    <w:p>
      <w:r>
        <w:t>Copy-paste-ready method description for the thesis:</w:t>
      </w:r>
    </w:p>
    <w:p/>
    <w:p>
      <w:pPr>
        <w:ind w:left="567"/>
      </w:pPr>
      <w:r>
        <w:rPr>
          <w:i/>
          <w:sz w:val="21"/>
        </w:rPr>
        <w:t>We propose a two-stage expert selection framework for traffic engineering. An MLP-based meta-gate (3-layer, 128-128-64-4 with BatchNorm, dropout 0.3) selects among four expert flow-selection strategies: Bottleneck, Top-K by Demand, Sensitivity Analysis, and GNN-based selection, all operating with K_crit = 40 critical flows for fair comparison.</w:t>
      </w:r>
    </w:p>
    <w:p>
      <w:pPr>
        <w:ind w:left="567"/>
      </w:pPr>
      <w:r>
        <w:rPr>
          <w:i/>
          <w:sz w:val="21"/>
        </w:rPr>
        <w:t>Stage 1 -- Zero-shot gate training. The MLP gate is trained on pooled oracle labels from 6 known topologies (Abilene, GEANT, CERNET, Ebone, Sprintlink, Tiscali; ~2,098 training samples). Oracle labels are obtained by running all four experts through LP optimization and selecting the one achieving minimum MLU per traffic matrix. Inverse-frequency class weighting addresses the 65% Bottleneck class imbalance. Germany50 and VtlWavenet2011 are held out entirely -- no gate weight updates use data from these topologies.</w:t>
      </w:r>
    </w:p>
    <w:p>
      <w:pPr>
        <w:ind w:left="567"/>
      </w:pPr>
      <w:r>
        <w:rPr>
          <w:i/>
          <w:sz w:val="21"/>
        </w:rPr>
        <w:t>Stage 2 -- Few-shot calibration at deployment. Before evaluating on any topology (known or unseen), a lightweight calibration phase runs 10 validation traffic matrices through all 4 experts with LP, counting which expert achieves the lowest MLU. This produces a topology-specific Bayesian prior with Laplace smoothing. At inference time, the MLP softmax output is fused with this prior: P_final(i) = P_MLP(i) x prior(i)^alpha / Z, where alpha = 5 controls calibration influence. No gradient updates occur during calibration -- only 40 LP evaluations (10 TMs x 4 experts).</w:t>
      </w:r>
    </w:p>
    <w:p>
      <w:pPr>
        <w:ind w:left="567"/>
      </w:pPr>
      <w:r>
        <w:rPr>
          <w:i/>
          <w:sz w:val="21"/>
        </w:rPr>
        <w:t>This is not a pure zero-shot evaluation. The gate weights are zero-shot with respect to unseen topologies, but the calibration prior requires 10 topology-specific validation samples. We characterize this as zero-shot learning with few-shot calibration.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3C6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3C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