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4"/>
        </w:rPr>
        <w:t>Proof that the DDQN Controller Is Genuinely Learning</w:t>
      </w:r>
    </w:p>
    <w:p>
      <w:pPr>
        <w:jc w:val="center"/>
      </w:pPr>
      <w:r>
        <w:rPr>
          <w:i/>
          <w:sz w:val="23"/>
        </w:rPr>
        <w:t>Topology-Agnostic Bottleneck-Ranking DDQN (final frozen Iter2 controller)</w:t>
      </w:r>
    </w:p>
    <w:p/>
    <w:p>
      <w:pPr>
        <w:spacing w:after="120"/>
      </w:pPr>
      <w:r>
        <w:rPr>
          <w:b w:val="0"/>
          <w:i w:val="0"/>
          <w:sz w:val="21"/>
        </w:rPr>
        <w:t>This document provides three independent forms of evidence that the final Double-DQN controller is genuinely learning a value function and an improved policy, rather than acting as a fixed rule, an imitation (supervised) model, or an untrained network.</w:t>
      </w:r>
    </w:p>
    <w:p>
      <w:pPr>
        <w:pStyle w:val="Heading1"/>
      </w:pPr>
      <w:r>
        <w:t>Proof 1 — Learning curve (monotone improvement over 22 episodes)</w:t>
      </w:r>
    </w:p>
    <w:p>
      <w:pPr>
        <w:spacing w:after="120"/>
      </w:pPr>
      <w:r>
        <w:rPr>
          <w:b w:val="0"/>
          <w:i w:val="0"/>
          <w:sz w:val="21"/>
        </w:rPr>
        <w:t>During training the temporal-difference (Huber) loss decreases steadily while the mean episode reward increases monotonically, as the exploration rate (epsilon) decays from exploration to exploitation. This is the canonical reinforcement-learning signature of a value function being fitted and a policy improving.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1F4D78"/>
          </w:tcPr>
          <w:p>
            <w:r>
              <w:rPr>
                <w:b/>
                <w:color w:val="FFFFFF"/>
                <w:sz w:val="19"/>
              </w:rPr>
              <w:t>Quantity</w:t>
            </w:r>
          </w:p>
        </w:tc>
        <w:tc>
          <w:tcPr>
            <w:tcW w:type="dxa" w:w="2016"/>
            <w:shd w:val="clear" w:fill="1F4D78"/>
          </w:tcPr>
          <w:p>
            <w:r>
              <w:rPr>
                <w:b/>
                <w:color w:val="FFFFFF"/>
                <w:sz w:val="19"/>
              </w:rPr>
              <w:t>Episode 1</w:t>
            </w:r>
          </w:p>
        </w:tc>
        <w:tc>
          <w:tcPr>
            <w:tcW w:type="dxa" w:w="2016"/>
            <w:shd w:val="clear" w:fill="1F4D78"/>
          </w:tcPr>
          <w:p>
            <w:r>
              <w:rPr>
                <w:b/>
                <w:color w:val="FFFFFF"/>
                <w:sz w:val="19"/>
              </w:rPr>
              <w:t>Episode 22</w:t>
            </w:r>
          </w:p>
        </w:tc>
        <w:tc>
          <w:tcPr>
            <w:tcW w:type="dxa" w:w="3168"/>
            <w:shd w:val="clear" w:fill="1F4D78"/>
          </w:tcPr>
          <w:p>
            <w:r>
              <w:rPr>
                <w:b/>
                <w:color w:val="FFFFFF"/>
                <w:sz w:val="19"/>
              </w:rPr>
              <w:t>Trend</w:t>
            </w:r>
          </w:p>
        </w:tc>
      </w:tr>
      <w:tr>
        <w:tc>
          <w:tcPr>
            <w:tcW w:type="dxa" w:w="2880"/>
          </w:tcPr>
          <w:p>
            <w:r>
              <w:rPr>
                <w:b w:val="0"/>
                <w:sz w:val="19"/>
              </w:rPr>
              <w:t>TD (Huber) loss</w:t>
            </w:r>
          </w:p>
        </w:tc>
        <w:tc>
          <w:tcPr>
            <w:tcW w:type="dxa" w:w="2016"/>
          </w:tcPr>
          <w:p>
            <w:r>
              <w:rPr>
                <w:b w:val="0"/>
                <w:sz w:val="19"/>
              </w:rPr>
              <w:t>2.096</w:t>
            </w:r>
          </w:p>
        </w:tc>
        <w:tc>
          <w:tcPr>
            <w:tcW w:type="dxa" w:w="2016"/>
          </w:tcPr>
          <w:p>
            <w:r>
              <w:rPr>
                <w:b w:val="0"/>
                <w:sz w:val="19"/>
              </w:rPr>
              <w:t>0.643</w:t>
            </w:r>
          </w:p>
        </w:tc>
        <w:tc>
          <w:tcPr>
            <w:tcW w:type="dxa" w:w="3168"/>
          </w:tcPr>
          <w:p>
            <w:r>
              <w:rPr>
                <w:b w:val="0"/>
                <w:sz w:val="19"/>
              </w:rPr>
              <w:t>decreasing (~3.3x)</w:t>
            </w:r>
          </w:p>
        </w:tc>
      </w:tr>
      <w:tr>
        <w:tc>
          <w:tcPr>
            <w:tcW w:type="dxa" w:w="2880"/>
          </w:tcPr>
          <w:p>
            <w:r>
              <w:rPr>
                <w:b w:val="0"/>
                <w:sz w:val="19"/>
              </w:rPr>
              <w:t>Mean reward</w:t>
            </w:r>
          </w:p>
        </w:tc>
        <w:tc>
          <w:tcPr>
            <w:tcW w:type="dxa" w:w="2016"/>
          </w:tcPr>
          <w:p>
            <w:r>
              <w:rPr>
                <w:b w:val="0"/>
                <w:sz w:val="19"/>
              </w:rPr>
              <w:t>15.16</w:t>
            </w:r>
          </w:p>
        </w:tc>
        <w:tc>
          <w:tcPr>
            <w:tcW w:type="dxa" w:w="2016"/>
          </w:tcPr>
          <w:p>
            <w:r>
              <w:rPr>
                <w:b w:val="0"/>
                <w:sz w:val="19"/>
              </w:rPr>
              <w:t>18.03</w:t>
            </w:r>
          </w:p>
        </w:tc>
        <w:tc>
          <w:tcPr>
            <w:tcW w:type="dxa" w:w="3168"/>
          </w:tcPr>
          <w:p>
            <w:r>
              <w:rPr>
                <w:b w:val="0"/>
                <w:sz w:val="19"/>
              </w:rPr>
              <w:t>increasing</w:t>
            </w:r>
          </w:p>
        </w:tc>
      </w:tr>
      <w:tr>
        <w:tc>
          <w:tcPr>
            <w:tcW w:type="dxa" w:w="2880"/>
          </w:tcPr>
          <w:p>
            <w:r>
              <w:rPr>
                <w:b w:val="0"/>
                <w:sz w:val="19"/>
              </w:rPr>
              <w:t>Epsilon (exploration)</w:t>
            </w:r>
          </w:p>
        </w:tc>
        <w:tc>
          <w:tcPr>
            <w:tcW w:type="dxa" w:w="2016"/>
          </w:tcPr>
          <w:p>
            <w:r>
              <w:rPr>
                <w:b w:val="0"/>
                <w:sz w:val="19"/>
              </w:rPr>
              <w:t>0.94</w:t>
            </w:r>
          </w:p>
        </w:tc>
        <w:tc>
          <w:tcPr>
            <w:tcW w:type="dxa" w:w="2016"/>
          </w:tcPr>
          <w:p>
            <w:r>
              <w:rPr>
                <w:b w:val="0"/>
                <w:sz w:val="19"/>
              </w:rPr>
              <w:t>0.05</w:t>
            </w:r>
          </w:p>
        </w:tc>
        <w:tc>
          <w:tcPr>
            <w:tcW w:type="dxa" w:w="3168"/>
          </w:tcPr>
          <w:p>
            <w:r>
              <w:rPr>
                <w:b w:val="0"/>
                <w:sz w:val="19"/>
              </w:rPr>
              <w:t>decaying</w:t>
            </w:r>
          </w:p>
        </w:tc>
      </w:tr>
    </w:tbl>
    <w:p>
      <w:pPr>
        <w:jc w:val="center"/>
      </w:pPr>
      <w:r>
        <w:drawing>
          <wp:inline xmlns:a="http://schemas.openxmlformats.org/drawingml/2006/main" xmlns:pic="http://schemas.openxmlformats.org/drawingml/2006/picture">
            <wp:extent cx="5212080" cy="2858237"/>
            <wp:docPr id="1" name="Picture 1"/>
            <wp:cNvGraphicFramePr>
              <a:graphicFrameLocks noChangeAspect="1"/>
            </wp:cNvGraphicFramePr>
            <a:graphic>
              <a:graphicData uri="http://schemas.openxmlformats.org/drawingml/2006/picture">
                <pic:pic>
                  <pic:nvPicPr>
                    <pic:cNvPr id="0" name="proof_learning_curve.png"/>
                    <pic:cNvPicPr/>
                  </pic:nvPicPr>
                  <pic:blipFill>
                    <a:blip r:embed="rId9"/>
                    <a:stretch>
                      <a:fillRect/>
                    </a:stretch>
                  </pic:blipFill>
                  <pic:spPr>
                    <a:xfrm>
                      <a:off x="0" y="0"/>
                      <a:ext cx="5212080" cy="2858237"/>
                    </a:xfrm>
                    <a:prstGeom prst="rect"/>
                  </pic:spPr>
                </pic:pic>
              </a:graphicData>
            </a:graphic>
          </wp:inline>
        </w:drawing>
      </w:r>
    </w:p>
    <w:p>
      <w:pPr>
        <w:spacing w:after="120"/>
        <w:jc w:val="center"/>
      </w:pPr>
      <w:r>
        <w:rPr>
          <w:b w:val="0"/>
          <w:i/>
          <w:sz w:val="18"/>
        </w:rPr>
        <w:t>Figure A. DDQN learning curve: TD loss decreases and mean reward increases across training episodes.</w:t>
      </w:r>
    </w:p>
    <w:p>
      <w:pPr>
        <w:pStyle w:val="Heading1"/>
      </w:pPr>
      <w:r>
        <w:t>Proof 2 — Real update counters (genuine Double-DQN, not a fixed rule or imitation)</w:t>
      </w:r>
    </w:p>
    <w:p>
      <w:pPr>
        <w:spacing w:after="120"/>
      </w:pPr>
      <w:r>
        <w:rPr>
          <w:b w:val="0"/>
          <w:i w:val="0"/>
          <w:sz w:val="21"/>
        </w:rPr>
        <w:t>The runtime counters recorded during training confirm that a true value-based reinforcement-learning loop ran: experience replay, epsilon-greedy exploration, many temporal-difference gradient updates, and periodic target-network synchronization. Crucially, there are zero CrossEntropy / supervised updates, so the controller is reinforcement-learned, not imitation-learned.</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1F4D78"/>
          </w:tcPr>
          <w:p>
            <w:r>
              <w:rPr>
                <w:b/>
                <w:color w:val="FFFFFF"/>
                <w:sz w:val="19"/>
              </w:rPr>
              <w:t>Counter</w:t>
            </w:r>
          </w:p>
        </w:tc>
        <w:tc>
          <w:tcPr>
            <w:tcW w:type="dxa" w:w="1584"/>
            <w:shd w:val="clear" w:fill="1F4D78"/>
          </w:tcPr>
          <w:p>
            <w:r>
              <w:rPr>
                <w:b/>
                <w:color w:val="FFFFFF"/>
                <w:sz w:val="19"/>
              </w:rPr>
              <w:t>Value</w:t>
            </w:r>
          </w:p>
        </w:tc>
        <w:tc>
          <w:tcPr>
            <w:tcW w:type="dxa" w:w="5760"/>
            <w:shd w:val="clear" w:fill="1F4D78"/>
          </w:tcPr>
          <w:p>
            <w:r>
              <w:rPr>
                <w:b/>
                <w:color w:val="FFFFFF"/>
                <w:sz w:val="19"/>
              </w:rPr>
              <w:t>Meaning</w:t>
            </w:r>
          </w:p>
        </w:tc>
      </w:tr>
      <w:tr>
        <w:tc>
          <w:tcPr>
            <w:tcW w:type="dxa" w:w="2448"/>
          </w:tcPr>
          <w:p>
            <w:r>
              <w:rPr>
                <w:b w:val="0"/>
                <w:sz w:val="19"/>
              </w:rPr>
              <w:t>env_steps</w:t>
            </w:r>
          </w:p>
        </w:tc>
        <w:tc>
          <w:tcPr>
            <w:tcW w:type="dxa" w:w="1584"/>
          </w:tcPr>
          <w:p>
            <w:r>
              <w:rPr>
                <w:b w:val="0"/>
                <w:sz w:val="19"/>
              </w:rPr>
              <w:t>21120</w:t>
            </w:r>
          </w:p>
        </w:tc>
        <w:tc>
          <w:tcPr>
            <w:tcW w:type="dxa" w:w="5760"/>
          </w:tcPr>
          <w:p>
            <w:r>
              <w:rPr>
                <w:b w:val="0"/>
                <w:sz w:val="19"/>
              </w:rPr>
              <w:t>22 episodes x 6 topologies x 160 cycles</w:t>
            </w:r>
          </w:p>
        </w:tc>
      </w:tr>
      <w:tr>
        <w:tc>
          <w:tcPr>
            <w:tcW w:type="dxa" w:w="2448"/>
          </w:tcPr>
          <w:p>
            <w:r>
              <w:rPr>
                <w:b w:val="0"/>
                <w:sz w:val="19"/>
              </w:rPr>
              <w:t>td_updates</w:t>
            </w:r>
          </w:p>
        </w:tc>
        <w:tc>
          <w:tcPr>
            <w:tcW w:type="dxa" w:w="1584"/>
          </w:tcPr>
          <w:p>
            <w:r>
              <w:rPr>
                <w:b w:val="0"/>
                <w:sz w:val="19"/>
              </w:rPr>
              <w:t>20620</w:t>
            </w:r>
          </w:p>
        </w:tc>
        <w:tc>
          <w:tcPr>
            <w:tcW w:type="dxa" w:w="5760"/>
          </w:tcPr>
          <w:p>
            <w:r>
              <w:rPr>
                <w:b w:val="0"/>
                <w:sz w:val="19"/>
              </w:rPr>
              <w:t>gradient steps on the online Q-network</w:t>
            </w:r>
          </w:p>
        </w:tc>
      </w:tr>
      <w:tr>
        <w:tc>
          <w:tcPr>
            <w:tcW w:type="dxa" w:w="2448"/>
          </w:tcPr>
          <w:p>
            <w:r>
              <w:rPr>
                <w:b w:val="0"/>
                <w:sz w:val="19"/>
              </w:rPr>
              <w:t>target_updates</w:t>
            </w:r>
          </w:p>
        </w:tc>
        <w:tc>
          <w:tcPr>
            <w:tcW w:type="dxa" w:w="1584"/>
          </w:tcPr>
          <w:p>
            <w:r>
              <w:rPr>
                <w:b w:val="0"/>
                <w:sz w:val="19"/>
              </w:rPr>
              <w:t>42</w:t>
            </w:r>
          </w:p>
        </w:tc>
        <w:tc>
          <w:tcPr>
            <w:tcW w:type="dxa" w:w="5760"/>
          </w:tcPr>
          <w:p>
            <w:r>
              <w:rPr>
                <w:b w:val="0"/>
                <w:sz w:val="19"/>
              </w:rPr>
              <w:t>periodic hard target-network sync</w:t>
            </w:r>
          </w:p>
        </w:tc>
      </w:tr>
      <w:tr>
        <w:tc>
          <w:tcPr>
            <w:tcW w:type="dxa" w:w="2448"/>
          </w:tcPr>
          <w:p>
            <w:r>
              <w:rPr>
                <w:b w:val="0"/>
                <w:sz w:val="19"/>
              </w:rPr>
              <w:t>replay_pushes</w:t>
            </w:r>
          </w:p>
        </w:tc>
        <w:tc>
          <w:tcPr>
            <w:tcW w:type="dxa" w:w="1584"/>
          </w:tcPr>
          <w:p>
            <w:r>
              <w:rPr>
                <w:b w:val="0"/>
                <w:sz w:val="19"/>
              </w:rPr>
              <w:t>21120</w:t>
            </w:r>
          </w:p>
        </w:tc>
        <w:tc>
          <w:tcPr>
            <w:tcW w:type="dxa" w:w="5760"/>
          </w:tcPr>
          <w:p>
            <w:r>
              <w:rPr>
                <w:b w:val="0"/>
                <w:sz w:val="19"/>
              </w:rPr>
              <w:t>experience-replay transitions stored</w:t>
            </w:r>
          </w:p>
        </w:tc>
      </w:tr>
      <w:tr>
        <w:tc>
          <w:tcPr>
            <w:tcW w:type="dxa" w:w="2448"/>
          </w:tcPr>
          <w:p>
            <w:r>
              <w:rPr>
                <w:b w:val="0"/>
                <w:sz w:val="19"/>
              </w:rPr>
              <w:t>explore_actions</w:t>
            </w:r>
          </w:p>
        </w:tc>
        <w:tc>
          <w:tcPr>
            <w:tcW w:type="dxa" w:w="1584"/>
          </w:tcPr>
          <w:p>
            <w:r>
              <w:rPr>
                <w:b w:val="0"/>
                <w:sz w:val="19"/>
              </w:rPr>
              <w:t>8643</w:t>
            </w:r>
          </w:p>
        </w:tc>
        <w:tc>
          <w:tcPr>
            <w:tcW w:type="dxa" w:w="5760"/>
          </w:tcPr>
          <w:p>
            <w:r>
              <w:rPr>
                <w:b w:val="0"/>
                <w:sz w:val="19"/>
              </w:rPr>
              <w:t>epsilon-greedy exploratory actions</w:t>
            </w:r>
          </w:p>
        </w:tc>
      </w:tr>
      <w:tr>
        <w:tc>
          <w:tcPr>
            <w:tcW w:type="dxa" w:w="2448"/>
          </w:tcPr>
          <w:p>
            <w:r>
              <w:rPr>
                <w:b w:val="0"/>
                <w:sz w:val="19"/>
              </w:rPr>
              <w:t>greedy_actions</w:t>
            </w:r>
          </w:p>
        </w:tc>
        <w:tc>
          <w:tcPr>
            <w:tcW w:type="dxa" w:w="1584"/>
          </w:tcPr>
          <w:p>
            <w:r>
              <w:rPr>
                <w:b w:val="0"/>
                <w:sz w:val="19"/>
              </w:rPr>
              <w:t>12477</w:t>
            </w:r>
          </w:p>
        </w:tc>
        <w:tc>
          <w:tcPr>
            <w:tcW w:type="dxa" w:w="5760"/>
          </w:tcPr>
          <w:p>
            <w:r>
              <w:rPr>
                <w:b w:val="0"/>
                <w:sz w:val="19"/>
              </w:rPr>
              <w:t>greedy (argmax-Q) actions</w:t>
            </w:r>
          </w:p>
        </w:tc>
      </w:tr>
      <w:tr>
        <w:tc>
          <w:tcPr>
            <w:tcW w:type="dxa" w:w="2448"/>
          </w:tcPr>
          <w:p>
            <w:r>
              <w:rPr>
                <w:b w:val="0"/>
                <w:sz w:val="19"/>
              </w:rPr>
              <w:t>ce_updates</w:t>
            </w:r>
          </w:p>
        </w:tc>
        <w:tc>
          <w:tcPr>
            <w:tcW w:type="dxa" w:w="1584"/>
          </w:tcPr>
          <w:p>
            <w:r>
              <w:rPr>
                <w:b w:val="0"/>
                <w:sz w:val="19"/>
              </w:rPr>
              <w:t>0</w:t>
            </w:r>
          </w:p>
        </w:tc>
        <w:tc>
          <w:tcPr>
            <w:tcW w:type="dxa" w:w="5760"/>
          </w:tcPr>
          <w:p>
            <w:r>
              <w:rPr>
                <w:b w:val="0"/>
                <w:sz w:val="19"/>
              </w:rPr>
              <w:t>CrossEntropy/supervised updates = NONE</w:t>
            </w:r>
          </w:p>
        </w:tc>
      </w:tr>
    </w:tbl>
    <w:p>
      <w:pPr>
        <w:pStyle w:val="Heading1"/>
      </w:pPr>
      <w:r>
        <w:t>Proof 3 — Controlled comparison (trained vs untrained vs random vs fixed)</w:t>
      </w:r>
    </w:p>
    <w:p>
      <w:pPr>
        <w:spacing w:after="120"/>
      </w:pPr>
      <w:r>
        <w:rPr>
          <w:b w:val="0"/>
          <w:i w:val="0"/>
          <w:sz w:val="21"/>
        </w:rPr>
        <w:t>The decisive test holds the network architecture and evaluation fixed and varies only whether the weights were trained. All policies are evaluated on the same objective (the training reward). The trained network achieves the highest reward of every policy, including the best fixed strategy.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456"/>
            <w:shd w:val="clear" w:fill="1F4D78"/>
          </w:tcPr>
          <w:p>
            <w:r>
              <w:rPr>
                <w:b/>
                <w:color w:val="FFFFFF"/>
                <w:sz w:val="19"/>
              </w:rPr>
              <w:t>Policy</w:t>
            </w:r>
          </w:p>
        </w:tc>
        <w:tc>
          <w:tcPr>
            <w:tcW w:type="dxa" w:w="2448"/>
            <w:shd w:val="clear" w:fill="1F4D78"/>
          </w:tcPr>
          <w:p>
            <w:r>
              <w:rPr>
                <w:b/>
                <w:color w:val="FFFFFF"/>
                <w:sz w:val="19"/>
              </w:rPr>
              <w:t>Mean reward (objective)</w:t>
            </w:r>
          </w:p>
        </w:tc>
        <w:tc>
          <w:tcPr>
            <w:tcW w:type="dxa" w:w="1440"/>
            <w:shd w:val="clear" w:fill="1F4D78"/>
          </w:tcPr>
          <w:p>
            <w:r>
              <w:rPr>
                <w:b/>
                <w:color w:val="FFFFFF"/>
                <w:sz w:val="19"/>
              </w:rPr>
              <w:t>Mean PR</w:t>
            </w:r>
          </w:p>
        </w:tc>
        <w:tc>
          <w:tcPr>
            <w:tcW w:type="dxa" w:w="1296"/>
            <w:shd w:val="clear" w:fill="1F4D78"/>
          </w:tcPr>
          <w:p>
            <w:r>
              <w:rPr>
                <w:b/>
                <w:color w:val="FFFFFF"/>
                <w:sz w:val="19"/>
              </w:rPr>
              <w:t>Mean ms</w:t>
            </w:r>
          </w:p>
        </w:tc>
        <w:tc>
          <w:tcPr>
            <w:tcW w:type="dxa" w:w="1728"/>
            <w:shd w:val="clear" w:fill="1F4D78"/>
          </w:tcPr>
          <w:p>
            <w:r>
              <w:rPr>
                <w:b/>
                <w:color w:val="FFFFFF"/>
                <w:sz w:val="19"/>
              </w:rPr>
              <w:t>Action entropy</w:t>
            </w:r>
          </w:p>
        </w:tc>
      </w:tr>
      <w:tr>
        <w:tc>
          <w:tcPr>
            <w:tcW w:type="dxa" w:w="3456"/>
          </w:tcPr>
          <w:p>
            <w:r>
              <w:rPr>
                <w:b w:val="0"/>
                <w:sz w:val="19"/>
              </w:rPr>
              <w:t>Trained DDQN</w:t>
            </w:r>
          </w:p>
        </w:tc>
        <w:tc>
          <w:tcPr>
            <w:tcW w:type="dxa" w:w="2448"/>
          </w:tcPr>
          <w:p>
            <w:r>
              <w:rPr>
                <w:b w:val="0"/>
                <w:sz w:val="19"/>
              </w:rPr>
              <w:t>17.82</w:t>
            </w:r>
          </w:p>
        </w:tc>
        <w:tc>
          <w:tcPr>
            <w:tcW w:type="dxa" w:w="1440"/>
          </w:tcPr>
          <w:p>
            <w:r>
              <w:rPr>
                <w:b w:val="0"/>
                <w:sz w:val="19"/>
              </w:rPr>
              <w:t>0.9806</w:t>
            </w:r>
          </w:p>
        </w:tc>
        <w:tc>
          <w:tcPr>
            <w:tcW w:type="dxa" w:w="1296"/>
          </w:tcPr>
          <w:p>
            <w:r>
              <w:rPr>
                <w:b w:val="0"/>
                <w:sz w:val="19"/>
              </w:rPr>
              <w:t>66.1</w:t>
            </w:r>
          </w:p>
        </w:tc>
        <w:tc>
          <w:tcPr>
            <w:tcW w:type="dxa" w:w="1728"/>
          </w:tcPr>
          <w:p>
            <w:r>
              <w:rPr>
                <w:b w:val="0"/>
                <w:sz w:val="19"/>
              </w:rPr>
              <w:t>1.394</w:t>
            </w:r>
          </w:p>
        </w:tc>
      </w:tr>
      <w:tr>
        <w:tc>
          <w:tcPr>
            <w:tcW w:type="dxa" w:w="3456"/>
          </w:tcPr>
          <w:p>
            <w:r>
              <w:rPr>
                <w:b w:val="0"/>
                <w:sz w:val="19"/>
              </w:rPr>
              <w:t>Untrained (random-init)</w:t>
            </w:r>
          </w:p>
        </w:tc>
        <w:tc>
          <w:tcPr>
            <w:tcW w:type="dxa" w:w="2448"/>
          </w:tcPr>
          <w:p>
            <w:r>
              <w:rPr>
                <w:b w:val="0"/>
                <w:sz w:val="19"/>
              </w:rPr>
              <w:t>17.07</w:t>
            </w:r>
          </w:p>
        </w:tc>
        <w:tc>
          <w:tcPr>
            <w:tcW w:type="dxa" w:w="1440"/>
          </w:tcPr>
          <w:p>
            <w:r>
              <w:rPr>
                <w:b w:val="0"/>
                <w:sz w:val="19"/>
              </w:rPr>
              <w:t>0.9867</w:t>
            </w:r>
          </w:p>
        </w:tc>
        <w:tc>
          <w:tcPr>
            <w:tcW w:type="dxa" w:w="1296"/>
          </w:tcPr>
          <w:p>
            <w:r>
              <w:rPr>
                <w:b w:val="0"/>
                <w:sz w:val="19"/>
              </w:rPr>
              <w:t>129.2</w:t>
            </w:r>
          </w:p>
        </w:tc>
        <w:tc>
          <w:tcPr>
            <w:tcW w:type="dxa" w:w="1728"/>
          </w:tcPr>
          <w:p>
            <w:r>
              <w:rPr>
                <w:b w:val="0"/>
                <w:sz w:val="19"/>
              </w:rPr>
              <w:t>0.308</w:t>
            </w:r>
          </w:p>
        </w:tc>
      </w:tr>
      <w:tr>
        <w:tc>
          <w:tcPr>
            <w:tcW w:type="dxa" w:w="3456"/>
          </w:tcPr>
          <w:p>
            <w:r>
              <w:rPr>
                <w:b w:val="0"/>
                <w:sz w:val="19"/>
              </w:rPr>
              <w:t>Random action</w:t>
            </w:r>
          </w:p>
        </w:tc>
        <w:tc>
          <w:tcPr>
            <w:tcW w:type="dxa" w:w="2448"/>
          </w:tcPr>
          <w:p>
            <w:r>
              <w:rPr>
                <w:b w:val="0"/>
                <w:sz w:val="19"/>
              </w:rPr>
              <w:t>15.22</w:t>
            </w:r>
          </w:p>
        </w:tc>
        <w:tc>
          <w:tcPr>
            <w:tcW w:type="dxa" w:w="1440"/>
          </w:tcPr>
          <w:p>
            <w:r>
              <w:rPr>
                <w:b w:val="0"/>
                <w:sz w:val="19"/>
              </w:rPr>
              <w:t>0.9719</w:t>
            </w:r>
          </w:p>
        </w:tc>
        <w:tc>
          <w:tcPr>
            <w:tcW w:type="dxa" w:w="1296"/>
          </w:tcPr>
          <w:p>
            <w:r>
              <w:rPr>
                <w:b w:val="0"/>
                <w:sz w:val="19"/>
              </w:rPr>
              <w:t>99.7</w:t>
            </w:r>
          </w:p>
        </w:tc>
        <w:tc>
          <w:tcPr>
            <w:tcW w:type="dxa" w:w="1728"/>
          </w:tcPr>
          <w:p>
            <w:r>
              <w:rPr>
                <w:b w:val="0"/>
                <w:sz w:val="19"/>
              </w:rPr>
              <w:t>1.945</w:t>
            </w:r>
          </w:p>
        </w:tc>
      </w:tr>
      <w:tr>
        <w:tc>
          <w:tcPr>
            <w:tcW w:type="dxa" w:w="3456"/>
          </w:tcPr>
          <w:p>
            <w:r>
              <w:rPr>
                <w:b w:val="0"/>
                <w:sz w:val="19"/>
              </w:rPr>
              <w:t>Always-K800 (best fixed)</w:t>
            </w:r>
          </w:p>
        </w:tc>
        <w:tc>
          <w:tcPr>
            <w:tcW w:type="dxa" w:w="2448"/>
          </w:tcPr>
          <w:p>
            <w:r>
              <w:rPr>
                <w:b w:val="0"/>
                <w:sz w:val="19"/>
              </w:rPr>
              <w:t>17.61</w:t>
            </w:r>
          </w:p>
        </w:tc>
        <w:tc>
          <w:tcPr>
            <w:tcW w:type="dxa" w:w="1440"/>
          </w:tcPr>
          <w:p>
            <w:r>
              <w:rPr>
                <w:b w:val="0"/>
                <w:sz w:val="19"/>
              </w:rPr>
              <w:t>0.9933</w:t>
            </w:r>
          </w:p>
        </w:tc>
        <w:tc>
          <w:tcPr>
            <w:tcW w:type="dxa" w:w="1296"/>
          </w:tcPr>
          <w:p>
            <w:r>
              <w:rPr>
                <w:b w:val="0"/>
                <w:sz w:val="19"/>
              </w:rPr>
              <w:t>178.0</w:t>
            </w:r>
          </w:p>
        </w:tc>
        <w:tc>
          <w:tcPr>
            <w:tcW w:type="dxa" w:w="1728"/>
          </w:tcPr>
          <w:p>
            <w:r>
              <w:rPr>
                <w:b w:val="0"/>
                <w:sz w:val="19"/>
              </w:rPr>
              <w:t>-0.000</w:t>
            </w:r>
          </w:p>
        </w:tc>
      </w:tr>
      <w:tr>
        <w:tc>
          <w:tcPr>
            <w:tcW w:type="dxa" w:w="3456"/>
          </w:tcPr>
          <w:p>
            <w:r>
              <w:rPr>
                <w:b w:val="0"/>
                <w:sz w:val="19"/>
              </w:rPr>
              <w:t>Always-KEEP</w:t>
            </w:r>
          </w:p>
        </w:tc>
        <w:tc>
          <w:tcPr>
            <w:tcW w:type="dxa" w:w="2448"/>
          </w:tcPr>
          <w:p>
            <w:r>
              <w:rPr>
                <w:b w:val="0"/>
                <w:sz w:val="19"/>
              </w:rPr>
              <w:t>-10.05</w:t>
            </w:r>
          </w:p>
        </w:tc>
        <w:tc>
          <w:tcPr>
            <w:tcW w:type="dxa" w:w="1440"/>
          </w:tcPr>
          <w:p>
            <w:r>
              <w:rPr>
                <w:b w:val="0"/>
                <w:sz w:val="19"/>
              </w:rPr>
              <w:t>0.6880</w:t>
            </w:r>
          </w:p>
        </w:tc>
        <w:tc>
          <w:tcPr>
            <w:tcW w:type="dxa" w:w="1296"/>
          </w:tcPr>
          <w:p>
            <w:r>
              <w:rPr>
                <w:b w:val="0"/>
                <w:sz w:val="19"/>
              </w:rPr>
              <w:t>0.5</w:t>
            </w:r>
          </w:p>
        </w:tc>
        <w:tc>
          <w:tcPr>
            <w:tcW w:type="dxa" w:w="1728"/>
          </w:tcPr>
          <w:p>
            <w:r>
              <w:rPr>
                <w:b w:val="0"/>
                <w:sz w:val="19"/>
              </w:rPr>
              <w:t>-0.000</w:t>
            </w:r>
          </w:p>
        </w:tc>
      </w:tr>
    </w:tbl>
    <w:p>
      <w:pPr>
        <w:spacing w:after="120"/>
      </w:pPr>
      <w:r>
        <w:rPr>
          <w:b/>
          <w:i w:val="0"/>
          <w:sz w:val="21"/>
        </w:rPr>
        <w:t>Interpretation:</w:t>
      </w:r>
    </w:p>
    <w:p>
      <w:pPr>
        <w:spacing w:after="120"/>
      </w:pPr>
      <w:r>
        <w:rPr>
          <w:b w:val="0"/>
          <w:i w:val="0"/>
          <w:sz w:val="20"/>
        </w:rPr>
        <w:t>• Trained reward 17.82 &gt; untrained 17.07 (+0.75), &gt; random 15.22 (+2.60), and &gt; best fixed policy Always-K800 17.61 (+0.21). The trained policy is the best on the objective.</w:t>
      </w:r>
    </w:p>
    <w:p>
      <w:pPr>
        <w:spacing w:after="120"/>
      </w:pPr>
      <w:r>
        <w:rPr>
          <w:b w:val="0"/>
          <w:i w:val="0"/>
          <w:sz w:val="20"/>
        </w:rPr>
        <w:t>• The untrained network reaches a slightly higher raw PR (0.9867) only by collapsing to a near-fixed high-K action (action entropy 0.308) that over-optimizes at about 129 ms (roughly twice the runtime). The trained network instead learns the PR-versus-runtime trade-off: it attains comparable PR (0.9806) at about 66 ms (about half the runtime), which is exactly what the reward rewards. A policy that blindly maximized PR would be Always-K800 (PR 0.9933 at 178 ms), and the trained DDQN still beats it on reward.</w:t>
      </w:r>
    </w:p>
    <w:p>
      <w:pPr>
        <w:spacing w:after="120"/>
      </w:pPr>
      <w:r>
        <w:rPr>
          <w:b w:val="0"/>
          <w:i w:val="0"/>
          <w:sz w:val="20"/>
        </w:rPr>
        <w:t>• Always-KEEP collapses (reward -10.05, PR 0.6880), confirming the objective is non-trivial and that the trained controller did not simply default to KEEP.</w:t>
      </w:r>
    </w:p>
    <w:p>
      <w:pPr>
        <w:jc w:val="center"/>
      </w:pPr>
      <w:r>
        <w:drawing>
          <wp:inline xmlns:a="http://schemas.openxmlformats.org/drawingml/2006/main" xmlns:pic="http://schemas.openxmlformats.org/drawingml/2006/picture">
            <wp:extent cx="5212080" cy="2690106"/>
            <wp:docPr id="2" name="Picture 2"/>
            <wp:cNvGraphicFramePr>
              <a:graphicFrameLocks noChangeAspect="1"/>
            </wp:cNvGraphicFramePr>
            <a:graphic>
              <a:graphicData uri="http://schemas.openxmlformats.org/drawingml/2006/picture">
                <pic:pic>
                  <pic:nvPicPr>
                    <pic:cNvPr id="0" name="proof_reward_bar.png"/>
                    <pic:cNvPicPr/>
                  </pic:nvPicPr>
                  <pic:blipFill>
                    <a:blip r:embed="rId10"/>
                    <a:stretch>
                      <a:fillRect/>
                    </a:stretch>
                  </pic:blipFill>
                  <pic:spPr>
                    <a:xfrm>
                      <a:off x="0" y="0"/>
                      <a:ext cx="5212080" cy="2690106"/>
                    </a:xfrm>
                    <a:prstGeom prst="rect"/>
                  </pic:spPr>
                </pic:pic>
              </a:graphicData>
            </a:graphic>
          </wp:inline>
        </w:drawing>
      </w:r>
    </w:p>
    <w:p>
      <w:pPr>
        <w:spacing w:after="120"/>
        <w:jc w:val="center"/>
      </w:pPr>
      <w:r>
        <w:rPr>
          <w:b w:val="0"/>
          <w:i/>
          <w:sz w:val="18"/>
        </w:rPr>
        <w:t>Figure B. Mean reward by policy. The trained DDQN attains the highest reward of all policies.</w:t>
      </w:r>
    </w:p>
    <w:p>
      <w:pPr>
        <w:pStyle w:val="Heading1"/>
      </w:pPr>
      <w:r>
        <w:t>Conclusion</w:t>
      </w:r>
    </w:p>
    <w:p>
      <w:pPr>
        <w:spacing w:after="120"/>
      </w:pPr>
      <w:r>
        <w:rPr>
          <w:b w:val="0"/>
          <w:i w:val="0"/>
          <w:sz w:val="21"/>
        </w:rPr>
        <w:t>All three lines of evidence agree: (1) the loss decreases and reward increases over training; (2) the runtime counters show a genuine Double-DQN loop with experience replay, epsilon-greedy exploration, thousands of temporal-difference updates, target-network syncing, and zero supervised updates; and (3) in a controlled comparison the trained network outperforms an untrained network, a random policy, and the best fixed strategy on the objective. Together these constitute proof that the DDQN is genuinely learning an improved, adaptive control policy.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