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5A010" w14:textId="77777777" w:rsidR="00D13B18" w:rsidRDefault="005A2664">
      <w:pPr>
        <w:rPr>
          <w:b/>
        </w:rPr>
      </w:pPr>
      <w:r>
        <w:rPr>
          <w:b/>
        </w:rPr>
        <w:t>Methodology</w:t>
      </w:r>
    </w:p>
    <w:p w14:paraId="396A5919" w14:textId="77777777" w:rsidR="005A2664" w:rsidRDefault="005A2664"/>
    <w:p w14:paraId="4C168398" w14:textId="05682154" w:rsidR="009D715A" w:rsidRDefault="009D715A" w:rsidP="009D715A">
      <w:r>
        <w:t xml:space="preserve">We researched the </w:t>
      </w:r>
      <w:r w:rsidR="001671C5">
        <w:t xml:space="preserve">top ten </w:t>
      </w:r>
      <w:r>
        <w:t xml:space="preserve">countries with the highest UK citizen immigration rate, and compared this with our survey of </w:t>
      </w:r>
      <w:r w:rsidR="00356E90" w:rsidRPr="00356E90">
        <w:t>1000</w:t>
      </w:r>
      <w:r w:rsidR="00356E90">
        <w:t xml:space="preserve"> UK</w:t>
      </w:r>
      <w:r>
        <w:t xml:space="preserve"> adults. As only 4.5% of participants expressed a desire to immigrate to a location outside of the countries used in this list, we</w:t>
      </w:r>
      <w:r w:rsidR="00437A00">
        <w:t xml:space="preserve"> excluded any further countries in our comparison.</w:t>
      </w:r>
    </w:p>
    <w:p w14:paraId="2912AA28" w14:textId="77777777" w:rsidR="009D715A" w:rsidRDefault="009D715A"/>
    <w:p w14:paraId="3FE8D69E" w14:textId="72911B79" w:rsidR="005A2664" w:rsidRDefault="005A2664">
      <w:r>
        <w:t>We used a number of authoritative websites, including nation-appropriate statistics offices, in order to produce a database of salaries</w:t>
      </w:r>
      <w:r w:rsidR="00040E97">
        <w:t xml:space="preserve"> </w:t>
      </w:r>
      <w:r>
        <w:t>and job benefits across a range of different positions. Data was cross-referenced where multiple data sets were available.</w:t>
      </w:r>
    </w:p>
    <w:p w14:paraId="627E50A0" w14:textId="77777777" w:rsidR="005A2664" w:rsidRDefault="005A2664"/>
    <w:p w14:paraId="22E7F32D" w14:textId="36E656E4" w:rsidR="005A2664" w:rsidRDefault="00E40455">
      <w:r>
        <w:t xml:space="preserve">All salaries were listed before tax. </w:t>
      </w:r>
      <w:r w:rsidR="005A2664">
        <w:t xml:space="preserve">If a salary was paid monthly, this was converted into annual </w:t>
      </w:r>
      <w:r>
        <w:t>wages</w:t>
      </w:r>
      <w:r w:rsidR="005A2664">
        <w:t xml:space="preserve">. </w:t>
      </w:r>
      <w:r w:rsidR="00462DC7">
        <w:t>International s</w:t>
      </w:r>
      <w:r w:rsidR="005A2664">
        <w:t xml:space="preserve">alaries were converted into GBP using the conversion rate as at the </w:t>
      </w:r>
      <w:r w:rsidR="00356E90">
        <w:t>date research began:</w:t>
      </w:r>
    </w:p>
    <w:p w14:paraId="58C768C5" w14:textId="77777777" w:rsidR="00356E90" w:rsidRDefault="00356E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56E90" w14:paraId="7C723578" w14:textId="77777777" w:rsidTr="00356E90">
        <w:tc>
          <w:tcPr>
            <w:tcW w:w="4258" w:type="dxa"/>
          </w:tcPr>
          <w:p w14:paraId="277B5C83" w14:textId="29DFA2B6" w:rsidR="00356E90" w:rsidRDefault="00356E90">
            <w:r>
              <w:t>$1 US Dollar</w:t>
            </w:r>
          </w:p>
        </w:tc>
        <w:tc>
          <w:tcPr>
            <w:tcW w:w="4258" w:type="dxa"/>
          </w:tcPr>
          <w:p w14:paraId="4298D6B8" w14:textId="0371DE50" w:rsidR="00356E90" w:rsidRDefault="00356E90">
            <w:r w:rsidRPr="0023794F">
              <w:t>£0.76 British Pounds</w:t>
            </w:r>
          </w:p>
        </w:tc>
      </w:tr>
      <w:tr w:rsidR="00356E90" w14:paraId="32F0A5F5" w14:textId="77777777" w:rsidTr="00356E90">
        <w:tc>
          <w:tcPr>
            <w:tcW w:w="4258" w:type="dxa"/>
          </w:tcPr>
          <w:p w14:paraId="447A3AA0" w14:textId="278A87F6" w:rsidR="00356E90" w:rsidRDefault="0023794F">
            <w:r w:rsidRPr="0023794F">
              <w:t>€</w:t>
            </w:r>
            <w:r>
              <w:t>1 Euro</w:t>
            </w:r>
          </w:p>
        </w:tc>
        <w:tc>
          <w:tcPr>
            <w:tcW w:w="4258" w:type="dxa"/>
          </w:tcPr>
          <w:p w14:paraId="2027D3AF" w14:textId="629E5EB6" w:rsidR="00356E90" w:rsidRDefault="0023794F">
            <w:r>
              <w:t>£</w:t>
            </w:r>
            <w:r w:rsidR="00356E90" w:rsidRPr="0023794F">
              <w:t>0.84 British Pounds</w:t>
            </w:r>
          </w:p>
        </w:tc>
      </w:tr>
      <w:tr w:rsidR="0023794F" w14:paraId="61DE2129" w14:textId="77777777" w:rsidTr="00356E90">
        <w:tc>
          <w:tcPr>
            <w:tcW w:w="4258" w:type="dxa"/>
          </w:tcPr>
          <w:p w14:paraId="1B945479" w14:textId="59F3043C" w:rsidR="0023794F" w:rsidRDefault="0023794F">
            <w:r>
              <w:t>1 SEK Swedish Krona</w:t>
            </w:r>
          </w:p>
        </w:tc>
        <w:tc>
          <w:tcPr>
            <w:tcW w:w="4258" w:type="dxa"/>
          </w:tcPr>
          <w:p w14:paraId="24797083" w14:textId="70A44A73" w:rsidR="0023794F" w:rsidRPr="0023794F" w:rsidRDefault="0023794F">
            <w:r>
              <w:t>£</w:t>
            </w:r>
            <w:r w:rsidRPr="0023794F">
              <w:t>0.0951 British Pounds</w:t>
            </w:r>
          </w:p>
        </w:tc>
      </w:tr>
      <w:tr w:rsidR="0023794F" w14:paraId="53F923A9" w14:textId="77777777" w:rsidTr="00356E90">
        <w:tc>
          <w:tcPr>
            <w:tcW w:w="4258" w:type="dxa"/>
          </w:tcPr>
          <w:p w14:paraId="014518F9" w14:textId="3C851E95" w:rsidR="0023794F" w:rsidRDefault="0023794F">
            <w:r>
              <w:t>CHF1 Swiss Franc</w:t>
            </w:r>
          </w:p>
        </w:tc>
        <w:tc>
          <w:tcPr>
            <w:tcW w:w="4258" w:type="dxa"/>
          </w:tcPr>
          <w:p w14:paraId="52DBC3F3" w14:textId="69C911EA" w:rsidR="0023794F" w:rsidRPr="0023794F" w:rsidRDefault="0023794F">
            <w:r>
              <w:t>£</w:t>
            </w:r>
            <w:r w:rsidRPr="0023794F">
              <w:t>0.77 British Pounds</w:t>
            </w:r>
          </w:p>
        </w:tc>
      </w:tr>
    </w:tbl>
    <w:p w14:paraId="44E64096" w14:textId="77777777" w:rsidR="005A2664" w:rsidRDefault="005A2664"/>
    <w:p w14:paraId="7411109D" w14:textId="0D2BFE7F" w:rsidR="00CE1D9E" w:rsidRDefault="005A2664">
      <w:r>
        <w:t xml:space="preserve">Each </w:t>
      </w:r>
      <w:r w:rsidR="00CE1D9E">
        <w:t xml:space="preserve">of the </w:t>
      </w:r>
      <w:r w:rsidR="00027958">
        <w:t xml:space="preserve">metrics </w:t>
      </w:r>
      <w:r>
        <w:t>(salary, disposable income, working hours and holiday days) was given a score</w:t>
      </w:r>
      <w:r w:rsidR="00040984">
        <w:t xml:space="preserve"> </w:t>
      </w:r>
      <w:r w:rsidR="00027958">
        <w:t xml:space="preserve">that showed how it </w:t>
      </w:r>
      <w:r w:rsidR="00040984">
        <w:t>compared to data from other countries or careers</w:t>
      </w:r>
      <w:r w:rsidR="00CE1D9E">
        <w:t xml:space="preserve">. </w:t>
      </w:r>
    </w:p>
    <w:p w14:paraId="0D0DB752" w14:textId="77777777" w:rsidR="00CE1D9E" w:rsidRDefault="00CE1D9E"/>
    <w:p w14:paraId="50489441" w14:textId="0951101E" w:rsidR="005A2664" w:rsidRPr="005A2664" w:rsidRDefault="00CE1D9E">
      <w:r>
        <w:t>Th</w:t>
      </w:r>
      <w:r w:rsidR="00027958">
        <w:t>ese</w:t>
      </w:r>
      <w:r>
        <w:t xml:space="preserve"> score</w:t>
      </w:r>
      <w:r w:rsidR="00027958">
        <w:t>s</w:t>
      </w:r>
      <w:r>
        <w:t xml:space="preserve"> </w:t>
      </w:r>
      <w:r w:rsidR="00027958">
        <w:t>were</w:t>
      </w:r>
      <w:r w:rsidR="005A2664">
        <w:t xml:space="preserve"> then </w:t>
      </w:r>
      <w:r>
        <w:t>combined into a</w:t>
      </w:r>
      <w:r w:rsidR="005A2664">
        <w:t xml:space="preserve"> </w:t>
      </w:r>
      <w:r w:rsidR="005A2664" w:rsidRPr="00040984">
        <w:t>weighted index</w:t>
      </w:r>
      <w:r>
        <w:t xml:space="preserve">, </w:t>
      </w:r>
      <w:r w:rsidR="00040984">
        <w:t xml:space="preserve">showing </w:t>
      </w:r>
      <w:r w:rsidR="00027958">
        <w:t>each job and location’s score out of 10, allowing them to be ranked from best to worst.</w:t>
      </w:r>
      <w:bookmarkStart w:id="0" w:name="_GoBack"/>
      <w:bookmarkEnd w:id="0"/>
    </w:p>
    <w:sectPr w:rsidR="005A2664" w:rsidRPr="005A2664" w:rsidSect="008F533F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B70CB" w14:textId="77777777" w:rsidR="001671C5" w:rsidRDefault="001671C5" w:rsidP="005A2664">
      <w:r>
        <w:separator/>
      </w:r>
    </w:p>
  </w:endnote>
  <w:endnote w:type="continuationSeparator" w:id="0">
    <w:p w14:paraId="521AE674" w14:textId="77777777" w:rsidR="001671C5" w:rsidRDefault="001671C5" w:rsidP="005A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C72AF" w14:textId="77777777" w:rsidR="001671C5" w:rsidRDefault="001671C5" w:rsidP="005A2664">
      <w:r>
        <w:separator/>
      </w:r>
    </w:p>
  </w:footnote>
  <w:footnote w:type="continuationSeparator" w:id="0">
    <w:p w14:paraId="563D390E" w14:textId="77777777" w:rsidR="001671C5" w:rsidRDefault="001671C5" w:rsidP="005A26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C6DB4" w14:textId="77777777" w:rsidR="001671C5" w:rsidRDefault="001671C5">
    <w:pPr>
      <w:pStyle w:val="Header"/>
    </w:pPr>
    <w:r>
      <w:t>Totally Money – Salary in Europe - Methodology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64"/>
    <w:rsid w:val="00027958"/>
    <w:rsid w:val="00040984"/>
    <w:rsid w:val="00040E97"/>
    <w:rsid w:val="00146078"/>
    <w:rsid w:val="001671C5"/>
    <w:rsid w:val="0023794F"/>
    <w:rsid w:val="00267214"/>
    <w:rsid w:val="00356E90"/>
    <w:rsid w:val="00437A00"/>
    <w:rsid w:val="00462DC7"/>
    <w:rsid w:val="005A2664"/>
    <w:rsid w:val="008E2385"/>
    <w:rsid w:val="008F533F"/>
    <w:rsid w:val="009D715A"/>
    <w:rsid w:val="00C32383"/>
    <w:rsid w:val="00CE1D9E"/>
    <w:rsid w:val="00D13B18"/>
    <w:rsid w:val="00E40455"/>
    <w:rsid w:val="00E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3A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6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664"/>
  </w:style>
  <w:style w:type="paragraph" w:styleId="Footer">
    <w:name w:val="footer"/>
    <w:basedOn w:val="Normal"/>
    <w:link w:val="FooterChar"/>
    <w:uiPriority w:val="99"/>
    <w:unhideWhenUsed/>
    <w:rsid w:val="005A26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664"/>
  </w:style>
  <w:style w:type="table" w:styleId="TableGrid">
    <w:name w:val="Table Grid"/>
    <w:basedOn w:val="TableNormal"/>
    <w:uiPriority w:val="59"/>
    <w:rsid w:val="00356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6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664"/>
  </w:style>
  <w:style w:type="paragraph" w:styleId="Footer">
    <w:name w:val="footer"/>
    <w:basedOn w:val="Normal"/>
    <w:link w:val="FooterChar"/>
    <w:uiPriority w:val="99"/>
    <w:unhideWhenUsed/>
    <w:rsid w:val="005A26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664"/>
  </w:style>
  <w:style w:type="table" w:styleId="TableGrid">
    <w:name w:val="Table Grid"/>
    <w:basedOn w:val="TableNormal"/>
    <w:uiPriority w:val="59"/>
    <w:rsid w:val="00356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Kaizen</dc:creator>
  <cp:keywords/>
  <dc:description/>
  <cp:lastModifiedBy>Kaizen1</cp:lastModifiedBy>
  <cp:revision>2</cp:revision>
  <dcterms:created xsi:type="dcterms:W3CDTF">2016-09-26T11:33:00Z</dcterms:created>
  <dcterms:modified xsi:type="dcterms:W3CDTF">2016-09-26T11:33:00Z</dcterms:modified>
</cp:coreProperties>
</file>