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19D7" w:rsidRDefault="00A5348F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:rsidR="002A19D7" w:rsidRDefault="00A5348F">
      <w:pPr>
        <w:jc w:val="center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https://coco.udacity.com/nanodegrees/nd008/locale/en-us/versions/1.0.0/parts/7271/project</w:t>
        </w:r>
      </w:hyperlink>
      <w:r>
        <w:fldChar w:fldCharType="begin"/>
      </w:r>
      <w:r>
        <w:instrText xml:space="preserve"> HYPERLINK "https://coco.udacity.com/nanodegrees/nd008/locale/en-us/versions/1.0.0/parts/7271/project" </w:instrText>
      </w:r>
      <w:r>
        <w:fldChar w:fldCharType="separate"/>
      </w:r>
    </w:p>
    <w:p w:rsidR="002A19D7" w:rsidRDefault="00A5348F">
      <w:pPr>
        <w:pStyle w:val="Heading2"/>
        <w:keepNext w:val="0"/>
        <w:keepLines w:val="0"/>
        <w:spacing w:before="240" w:after="40"/>
      </w:pPr>
      <w:r>
        <w:fldChar w:fldCharType="end"/>
      </w:r>
      <w:r>
        <w:t>Task 1: Determine Store Formats for Existing Stores</w:t>
      </w:r>
    </w:p>
    <w:p w:rsidR="002A19D7" w:rsidRDefault="00A5348F">
      <w:pPr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2A19D7" w:rsidRDefault="00521796">
      <w:pPr>
        <w:spacing w:line="240" w:lineRule="auto"/>
        <w:ind w:left="720"/>
      </w:pPr>
      <w:r>
        <w:t>The optimal number of store formats is 3. I arrived this number by using K-Centroids Cluster Analysis and K-Centroids Diagnostics Tools with K-Means Clustering Method.</w:t>
      </w:r>
    </w:p>
    <w:p w:rsidR="00325090" w:rsidRDefault="00325090">
      <w:pPr>
        <w:spacing w:line="240" w:lineRule="auto"/>
        <w:ind w:left="720"/>
      </w:pPr>
      <w:r>
        <w:t xml:space="preserve">As cluster 3 </w:t>
      </w:r>
      <w:proofErr w:type="gramStart"/>
      <w:r>
        <w:t>median</w:t>
      </w:r>
      <w:proofErr w:type="gramEnd"/>
      <w:r>
        <w:t xml:space="preserve"> in ARI is the largest</w:t>
      </w:r>
    </w:p>
    <w:p w:rsidR="00325090" w:rsidRDefault="00995E37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59245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90" w:rsidRDefault="00995E37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5010150" cy="471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A5348F">
      <w:pPr>
        <w:numPr>
          <w:ilvl w:val="0"/>
          <w:numId w:val="1"/>
        </w:numPr>
        <w:spacing w:line="240" w:lineRule="auto"/>
      </w:pPr>
      <w:r>
        <w:t>How many stores fall into each store format?</w:t>
      </w:r>
    </w:p>
    <w:p w:rsidR="002A19D7" w:rsidRDefault="00995E37">
      <w:pPr>
        <w:spacing w:line="240" w:lineRule="auto"/>
        <w:ind w:left="720"/>
      </w:pPr>
      <w:r>
        <w:rPr>
          <w:noProof/>
        </w:rPr>
        <w:lastRenderedPageBreak/>
        <w:drawing>
          <wp:inline distT="0" distB="0" distL="0" distR="0">
            <wp:extent cx="16859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A5348F">
      <w:pPr>
        <w:numPr>
          <w:ilvl w:val="0"/>
          <w:numId w:val="1"/>
        </w:numPr>
        <w:spacing w:line="240" w:lineRule="auto"/>
      </w:pPr>
      <w:r>
        <w:t>Based on the results of the clustering model, what is one way that the clusters differ from one another?</w:t>
      </w:r>
    </w:p>
    <w:p w:rsidR="00325090" w:rsidRDefault="00325090" w:rsidP="00FC2125">
      <w:pPr>
        <w:spacing w:line="240" w:lineRule="auto"/>
        <w:ind w:left="720"/>
      </w:pPr>
      <w:r>
        <w:t>Cluster 1:</w:t>
      </w:r>
      <w:r w:rsidR="00BC7AF0">
        <w:t xml:space="preserve"> lowest in average total sale and largest in (</w:t>
      </w:r>
      <w:proofErr w:type="spellStart"/>
      <w:r w:rsidR="00FC2125">
        <w:t>Dry_grocery</w:t>
      </w:r>
      <w:proofErr w:type="spellEnd"/>
      <w:r w:rsidR="00FC2125">
        <w:t xml:space="preserve">, </w:t>
      </w:r>
      <w:proofErr w:type="spellStart"/>
      <w:proofErr w:type="gramStart"/>
      <w:r w:rsidR="00FC2125">
        <w:t>Meat,deli</w:t>
      </w:r>
      <w:proofErr w:type="gramEnd"/>
      <w:r w:rsidR="00FC2125">
        <w:t>,Bakery</w:t>
      </w:r>
      <w:proofErr w:type="spellEnd"/>
      <w:r w:rsidR="00BC7AF0">
        <w:t>)</w:t>
      </w:r>
    </w:p>
    <w:p w:rsidR="00BC7AF0" w:rsidRDefault="00BC7AF0" w:rsidP="00FC2125">
      <w:pPr>
        <w:spacing w:line="240" w:lineRule="auto"/>
        <w:ind w:left="720"/>
        <w:rPr>
          <w:rFonts w:ascii="Segoe UI" w:hAnsi="Segoe UI" w:cs="Segoe UI"/>
          <w:shd w:val="clear" w:color="auto" w:fill="DBDBDB"/>
        </w:rPr>
      </w:pPr>
      <w:r>
        <w:t>Cluster 2: largest in (</w:t>
      </w:r>
      <w:r w:rsidR="00FC2125">
        <w:t>Dairy-</w:t>
      </w:r>
      <w:proofErr w:type="spellStart"/>
      <w:r w:rsidR="00FC2125">
        <w:t>frozen_food</w:t>
      </w:r>
      <w:proofErr w:type="spellEnd"/>
      <w:r>
        <w:t>-</w:t>
      </w:r>
      <w:r w:rsidR="00FC2125">
        <w:t>produce-floral-</w:t>
      </w:r>
      <w:r>
        <w:rPr>
          <w:rFonts w:ascii="Segoe UI" w:hAnsi="Segoe UI" w:cs="Segoe UI"/>
          <w:shd w:val="clear" w:color="auto" w:fill="DBDBDB"/>
        </w:rPr>
        <w:t>)</w:t>
      </w:r>
    </w:p>
    <w:p w:rsidR="00BC7AF0" w:rsidRDefault="00BC7AF0" w:rsidP="007F1B6F">
      <w:pPr>
        <w:spacing w:line="240" w:lineRule="auto"/>
        <w:ind w:left="720"/>
        <w:rPr>
          <w:rFonts w:ascii="Segoe UI" w:hAnsi="Segoe UI" w:cs="Segoe UI"/>
          <w:shd w:val="clear" w:color="auto" w:fill="DBDBDB"/>
        </w:rPr>
      </w:pPr>
      <w:r>
        <w:rPr>
          <w:rFonts w:ascii="Segoe UI" w:hAnsi="Segoe UI" w:cs="Segoe UI"/>
          <w:shd w:val="clear" w:color="auto" w:fill="DBDBDB"/>
        </w:rPr>
        <w:t>Cluster 3: Largest in average total sale, largest in (General Merchandise)</w:t>
      </w:r>
    </w:p>
    <w:p w:rsidR="00BC7AF0" w:rsidRDefault="00BC7AF0" w:rsidP="00BC7AF0">
      <w:pPr>
        <w:spacing w:line="240" w:lineRule="auto"/>
        <w:ind w:left="720"/>
        <w:rPr>
          <w:lang w:bidi="ar-EG"/>
        </w:rPr>
      </w:pPr>
    </w:p>
    <w:p w:rsidR="002A19D7" w:rsidRDefault="008D4883">
      <w:pPr>
        <w:ind w:left="720"/>
      </w:pPr>
      <w:r>
        <w:rPr>
          <w:noProof/>
        </w:rPr>
        <w:drawing>
          <wp:inline distT="0" distB="0" distL="0" distR="0">
            <wp:extent cx="5943600" cy="3457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0B" w:rsidRDefault="0055090B">
      <w:pPr>
        <w:ind w:left="720"/>
      </w:pPr>
    </w:p>
    <w:p w:rsidR="0055090B" w:rsidRDefault="0055090B">
      <w:pPr>
        <w:ind w:left="720"/>
      </w:pPr>
    </w:p>
    <w:p w:rsidR="002A19D7" w:rsidRDefault="00A5348F">
      <w:pPr>
        <w:numPr>
          <w:ilvl w:val="0"/>
          <w:numId w:val="1"/>
        </w:numPr>
        <w:spacing w:line="240" w:lineRule="auto"/>
      </w:pPr>
      <w:r>
        <w:t>Please provide a Tableau visualization (saved as a Tableau Public file) that shows the location of the stores, uses color to show cluster, and size to show total sales.</w:t>
      </w:r>
    </w:p>
    <w:p w:rsidR="00A5348F" w:rsidRDefault="00A5348F" w:rsidP="00A5348F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2A19D7">
      <w:pPr>
        <w:spacing w:line="240" w:lineRule="auto"/>
      </w:pPr>
    </w:p>
    <w:p w:rsidR="002A19D7" w:rsidRDefault="00A5348F">
      <w:pPr>
        <w:pStyle w:val="Heading2"/>
        <w:keepNext w:val="0"/>
        <w:keepLines w:val="0"/>
        <w:spacing w:before="240" w:after="40"/>
      </w:pPr>
      <w:r>
        <w:lastRenderedPageBreak/>
        <w:t xml:space="preserve">Task 2: Formats for New Stores </w:t>
      </w:r>
    </w:p>
    <w:p w:rsidR="002A19D7" w:rsidRDefault="00A5348F">
      <w:pPr>
        <w:numPr>
          <w:ilvl w:val="0"/>
          <w:numId w:val="2"/>
        </w:numPr>
      </w:pPr>
      <w:bookmarkStart w:id="0" w:name="_1fob9te" w:colFirst="0" w:colLast="0"/>
      <w:bookmarkEnd w:id="0"/>
      <w:r>
        <w:t>What methodology did you use to predict the best store format for the new stores? Why did you choose that methodology? (Remember to Use a 20% validation sample with Random Seed = 3 to test differences in models.)</w:t>
      </w:r>
    </w:p>
    <w:p w:rsidR="002A19D7" w:rsidRDefault="007F1B6F">
      <w:r w:rsidRPr="007F1B6F">
        <w:t>In the following table, any of the three methodologies can be used, However, I will eliminate the decision tree as it is the worst accurate.</w:t>
      </w:r>
      <w:r w:rsidR="00D14BB3">
        <w:rPr>
          <w:noProof/>
        </w:rPr>
        <w:drawing>
          <wp:inline distT="0" distB="0" distL="0" distR="0">
            <wp:extent cx="594360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23" w:rsidRDefault="00FE2723"/>
    <w:p w:rsidR="002A19D7" w:rsidRDefault="00A5348F">
      <w:pPr>
        <w:numPr>
          <w:ilvl w:val="0"/>
          <w:numId w:val="2"/>
        </w:numPr>
      </w:pPr>
      <w:r>
        <w:t>What format do each of the 10 new stores fall into? Please fill in the table below.</w:t>
      </w:r>
    </w:p>
    <w:p w:rsidR="002A19D7" w:rsidRDefault="002A19D7">
      <w:pPr>
        <w:ind w:left="720"/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Store Number</w:t>
            </w:r>
          </w:p>
        </w:tc>
        <w:tc>
          <w:tcPr>
            <w:tcW w:w="1535" w:type="dxa"/>
          </w:tcPr>
          <w:p w:rsidR="002A19D7" w:rsidRDefault="00A5348F">
            <w:pPr>
              <w:spacing w:line="276" w:lineRule="auto"/>
            </w:pPr>
            <w:r>
              <w:t>Segment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S0086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S0087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S0088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S0089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S0090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S0091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S0092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S0093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S0094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D14BB3" w:rsidTr="007702C1">
        <w:tc>
          <w:tcPr>
            <w:tcW w:w="1795" w:type="dxa"/>
            <w:vAlign w:val="bottom"/>
          </w:tcPr>
          <w:p w:rsidR="00D14BB3" w:rsidRDefault="00D14BB3" w:rsidP="00D14B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S0095</w:t>
            </w:r>
          </w:p>
        </w:tc>
        <w:tc>
          <w:tcPr>
            <w:tcW w:w="1535" w:type="dxa"/>
            <w:vAlign w:val="bottom"/>
          </w:tcPr>
          <w:p w:rsidR="00D14BB3" w:rsidRDefault="00D14BB3" w:rsidP="00D14BB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2A19D7" w:rsidRDefault="002A19D7">
      <w:pPr>
        <w:pStyle w:val="Heading2"/>
        <w:keepNext w:val="0"/>
        <w:keepLines w:val="0"/>
        <w:spacing w:before="240" w:after="40"/>
      </w:pPr>
    </w:p>
    <w:p w:rsidR="002A19D7" w:rsidRDefault="00A5348F">
      <w:pPr>
        <w:pStyle w:val="Heading2"/>
        <w:keepNext w:val="0"/>
        <w:keepLines w:val="0"/>
        <w:spacing w:before="240" w:after="40"/>
      </w:pPr>
      <w:r>
        <w:t>Task 3: Predicting Produce Sales</w:t>
      </w:r>
    </w:p>
    <w:p w:rsidR="002A19D7" w:rsidRDefault="00A5348F">
      <w:pPr>
        <w:ind w:left="720"/>
      </w:pPr>
      <w:r>
        <w:t>1. What type of ETS or ARIMA model did you use for each forecast? Use ETS(</w:t>
      </w:r>
      <w:proofErr w:type="spellStart"/>
      <w:proofErr w:type="gramStart"/>
      <w:r>
        <w:t>a,m</w:t>
      </w:r>
      <w:proofErr w:type="gramEnd"/>
      <w:r>
        <w:t>,n</w:t>
      </w:r>
      <w:proofErr w:type="spellEnd"/>
      <w:r>
        <w:t>) or ARIMA(</w:t>
      </w:r>
      <w:proofErr w:type="spellStart"/>
      <w:r>
        <w:t>ar</w:t>
      </w:r>
      <w:proofErr w:type="spellEnd"/>
      <w:r>
        <w:t xml:space="preserve">, </w:t>
      </w:r>
      <w:proofErr w:type="spellStart"/>
      <w:r>
        <w:t>i</w:t>
      </w:r>
      <w:proofErr w:type="spellEnd"/>
      <w:r>
        <w:t>, ma) notation. How did you come to that decision?</w:t>
      </w:r>
    </w:p>
    <w:p w:rsidR="000964F6" w:rsidRDefault="000964F6" w:rsidP="00FC2125">
      <w:pPr>
        <w:ind w:left="720"/>
      </w:pPr>
      <w:r>
        <w:t>I used ETS model for forecast. I came to this decision after comparing between ETS and ARIMA and using TS Plot tool.</w:t>
      </w:r>
      <w:r w:rsidR="00BB0898" w:rsidRPr="00BB0898">
        <w:t xml:space="preserve"> </w:t>
      </w:r>
      <w:r w:rsidR="00BB0898">
        <w:t>Therefore, the forecast should be ETS(M, N, M)</w:t>
      </w:r>
      <w:bookmarkStart w:id="1" w:name="_GoBack"/>
      <w:bookmarkEnd w:id="1"/>
      <w:r>
        <w:rPr>
          <w:noProof/>
        </w:rPr>
        <w:lastRenderedPageBreak/>
        <w:drawing>
          <wp:inline distT="0" distB="0" distL="0" distR="0">
            <wp:extent cx="4752975" cy="3048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31" w:rsidRDefault="00773731">
      <w:pPr>
        <w:ind w:left="720"/>
      </w:pPr>
      <w:r>
        <w:rPr>
          <w:noProof/>
        </w:rPr>
        <w:drawing>
          <wp:inline distT="0" distB="0" distL="0" distR="0">
            <wp:extent cx="5934075" cy="3286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A5348F">
      <w:pPr>
        <w:ind w:left="720"/>
        <w:rPr>
          <w:color w:val="4F4F4F"/>
        </w:rPr>
      </w:pPr>
      <w:r>
        <w:t xml:space="preserve">2. </w:t>
      </w:r>
      <w:r>
        <w:rPr>
          <w:color w:val="4F4F4F"/>
        </w:rPr>
        <w:t>Please provide a table of your forecasts for existing and new stores. Also, provide visualization of your forecasts that includes historical data, existing stores forecasts, and new stores forecasts.</w:t>
      </w:r>
    </w:p>
    <w:tbl>
      <w:tblPr>
        <w:tblW w:w="5511" w:type="dxa"/>
        <w:tblInd w:w="1920" w:type="dxa"/>
        <w:tblLook w:val="04A0" w:firstRow="1" w:lastRow="0" w:firstColumn="1" w:lastColumn="0" w:noHBand="0" w:noVBand="1"/>
      </w:tblPr>
      <w:tblGrid>
        <w:gridCol w:w="960"/>
        <w:gridCol w:w="960"/>
        <w:gridCol w:w="1731"/>
        <w:gridCol w:w="1860"/>
      </w:tblGrid>
      <w:tr w:rsidR="00F372A9" w:rsidRPr="00F372A9" w:rsidTr="00F372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Month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72A9">
              <w:rPr>
                <w:rFonts w:ascii="Calibri" w:eastAsia="Times New Roman" w:hAnsi="Calibri" w:cs="Calibri"/>
              </w:rPr>
              <w:t>Forecast_Integer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372A9">
              <w:rPr>
                <w:rFonts w:ascii="Calibri" w:eastAsia="Times New Roman" w:hAnsi="Calibri" w:cs="Calibri"/>
              </w:rPr>
              <w:t>New_Stores_Sales</w:t>
            </w:r>
            <w:proofErr w:type="spellEnd"/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21829060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2493697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21146330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2405584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23735687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2879417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22409515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2720393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25621829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3089903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26307858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3139497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26705093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3155160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23440761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2807733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20640047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2482456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20086270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2420097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20858120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2510816</w:t>
            </w:r>
          </w:p>
        </w:tc>
      </w:tr>
      <w:tr w:rsidR="00F372A9" w:rsidRPr="00F372A9" w:rsidTr="00F372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21255190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A9" w:rsidRPr="00F372A9" w:rsidRDefault="00F372A9" w:rsidP="00F372A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F372A9">
              <w:rPr>
                <w:rFonts w:ascii="Calibri" w:eastAsia="Times New Roman" w:hAnsi="Calibri" w:cs="Calibri"/>
              </w:rPr>
              <w:t>2480120</w:t>
            </w:r>
          </w:p>
        </w:tc>
      </w:tr>
    </w:tbl>
    <w:p w:rsidR="002A19D7" w:rsidRDefault="002A19D7">
      <w:pPr>
        <w:ind w:left="720"/>
      </w:pPr>
    </w:p>
    <w:p w:rsidR="0019182E" w:rsidRDefault="00BB0898">
      <w:pPr>
        <w:ind w:left="720"/>
      </w:pPr>
      <w:hyperlink r:id="rId16" w:history="1">
        <w:r w:rsidR="0019182E" w:rsidRPr="00F720F6">
          <w:rPr>
            <w:rStyle w:val="Hyperlink"/>
          </w:rPr>
          <w:t>https://public.tableau.com/app/profile/moamen.mohasseb/viz/Producesale/Sheet1?publish=yes</w:t>
        </w:r>
      </w:hyperlink>
    </w:p>
    <w:p w:rsidR="0019182E" w:rsidRDefault="0019182E">
      <w:pPr>
        <w:ind w:left="720"/>
      </w:pPr>
      <w:r>
        <w:rPr>
          <w:noProof/>
        </w:rPr>
        <w:drawing>
          <wp:inline distT="0" distB="0" distL="0" distR="0">
            <wp:extent cx="5934075" cy="2314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2A19D7"/>
    <w:p w:rsidR="002A19D7" w:rsidRDefault="002A19D7"/>
    <w:p w:rsidR="002A19D7" w:rsidRDefault="00A534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:rsidR="002A19D7" w:rsidRDefault="002A19D7"/>
    <w:p w:rsidR="002A19D7" w:rsidRDefault="00A5348F">
      <w:r>
        <w:t>Please check your answers against the requirements of the project dictated by the rubric. Reviewers will use this rubric to grade your project.</w:t>
      </w:r>
    </w:p>
    <w:p w:rsidR="002A19D7" w:rsidRDefault="002A19D7"/>
    <w:sectPr w:rsidR="002A19D7" w:rsidSect="00FC2125">
      <w:pgSz w:w="12240" w:h="15840"/>
      <w:pgMar w:top="426" w:right="1440" w:bottom="85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1FEE"/>
    <w:multiLevelType w:val="multilevel"/>
    <w:tmpl w:val="67C09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558D"/>
    <w:multiLevelType w:val="multilevel"/>
    <w:tmpl w:val="77080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19D7"/>
    <w:rsid w:val="000964F6"/>
    <w:rsid w:val="0019182E"/>
    <w:rsid w:val="002409E5"/>
    <w:rsid w:val="002A19D7"/>
    <w:rsid w:val="00325090"/>
    <w:rsid w:val="00521796"/>
    <w:rsid w:val="0055090B"/>
    <w:rsid w:val="005B0A41"/>
    <w:rsid w:val="00743E1D"/>
    <w:rsid w:val="00773731"/>
    <w:rsid w:val="007D7B9A"/>
    <w:rsid w:val="007F1B6F"/>
    <w:rsid w:val="008D4883"/>
    <w:rsid w:val="00995E37"/>
    <w:rsid w:val="00A5348F"/>
    <w:rsid w:val="00BB0898"/>
    <w:rsid w:val="00BC7280"/>
    <w:rsid w:val="00BC7AF0"/>
    <w:rsid w:val="00D14BB3"/>
    <w:rsid w:val="00F372A9"/>
    <w:rsid w:val="00FC2125"/>
    <w:rsid w:val="00FE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E5C4"/>
  <w15:docId w15:val="{DE21D2DC-AA64-45F2-A014-D3F0D2E3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96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8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1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moamen.mohasseb/viz/Producesale/Sheet1?publish=y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co.udacity.com/nanodegrees/nd008/locale/en-us/versions/1.0.0/parts/7271/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%23!/projects/d7a0dae3-c362-4ff7-b39c-e4652351e66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cp:lastPrinted>2021-11-11T22:11:00Z</cp:lastPrinted>
  <dcterms:created xsi:type="dcterms:W3CDTF">2021-11-11T07:12:00Z</dcterms:created>
  <dcterms:modified xsi:type="dcterms:W3CDTF">2021-11-11T22:38:00Z</dcterms:modified>
</cp:coreProperties>
</file>