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519909f73da53cae8a46cef88f9a1fb3c1e70b"/>
    <w:p>
      <w:pPr>
        <w:pStyle w:val="Heading1"/>
      </w:pPr>
      <w:r>
        <w:t xml:space="preserve">Cover Letter — Geidea (.NET Developer, Mid-Level)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.NET 8 microservices and REST APIs over SQL Server and PostgreSQL, with real payments integration — Stripe and Paymob, webhook processing with HMAC signature verification. Three years in, which is exactly the bar you’ve set.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.NET Developer (Mid-Level) role. Two things make me a close fit: the stack matches almost exactly, and I’ve built on the payments side of it.</w:t>
      </w:r>
    </w:p>
    <w:p>
      <w:pPr>
        <w:pStyle w:val="BodyText"/>
      </w:pPr>
      <w:r>
        <w:t xml:space="preserve">On the stack — as an R&amp;D engineer at Andalusia I build microservices on</w:t>
      </w:r>
      <w:r>
        <w:t xml:space="preserve"> </w:t>
      </w:r>
      <w:r>
        <w:rPr>
          <w:b/>
          <w:bCs/>
        </w:rPr>
        <w:t xml:space="preserve">C# and .NET 8/9/10 with ASP.NET Core</w:t>
      </w:r>
      <w:r>
        <w:t xml:space="preserve">, design</w:t>
      </w:r>
      <w:r>
        <w:t xml:space="preserve"> </w:t>
      </w:r>
      <w:r>
        <w:rPr>
          <w:b/>
          <w:bCs/>
        </w:rPr>
        <w:t xml:space="preserve">REST</w:t>
      </w:r>
      <w:r>
        <w:t xml:space="preserve"> </w:t>
      </w:r>
      <w:r>
        <w:t xml:space="preserve">and gRPC API contracts before implementation, and design data access with</w:t>
      </w:r>
      <w:r>
        <w:t xml:space="preserve"> </w:t>
      </w:r>
      <w:r>
        <w:rPr>
          <w:b/>
          <w:bCs/>
        </w:rPr>
        <w:t xml:space="preserve">Entity Framework Core over SQL Server and PostgreSQL</w:t>
      </w:r>
      <w:r>
        <w:t xml:space="preserve">. Concretely: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 that improved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, measured with BenchmarkDotNet.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with JWT access and refresh tokens and scope-based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the distributed layer — Temporal Saga orchestration, RabbitMQ messaging, Consul service discovery, and an API gateway with health-aware load balancing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Modernized 5 core and 7+ additional modules from .NET Framework 4.5 / ASP.NET Core 2.2 to modern .NET with Clean Architecture.</w:t>
      </w:r>
    </w:p>
    <w:p>
      <w:pPr>
        <w:pStyle w:val="Compact"/>
        <w:numPr>
          <w:ilvl w:val="0"/>
          <w:numId w:val="1001"/>
        </w:numPr>
      </w:pPr>
      <w:r>
        <w:t xml:space="preserve">Delivered CI/CD in Azure DevOps with Docker across Dev, Staging and Pre-Live, in an Agile team.</w:t>
      </w:r>
    </w:p>
    <w:p>
      <w:pPr>
        <w:pStyle w:val="FirstParagraph"/>
      </w:pPr>
      <w:r>
        <w:t xml:space="preserve">On payments — at Trastain and MYM I integrated</w:t>
      </w:r>
      <w:r>
        <w:t xml:space="preserve"> </w:t>
      </w:r>
      <w:r>
        <w:rPr>
          <w:b/>
          <w:bCs/>
        </w:rPr>
        <w:t xml:space="preserve">Stripe and Paymob</w:t>
      </w:r>
      <w:r>
        <w:t xml:space="preserve">, including</w:t>
      </w:r>
      <w:r>
        <w:t xml:space="preserve"> </w:t>
      </w:r>
      <w:r>
        <w:rPr>
          <w:b/>
          <w:bCs/>
        </w:rPr>
        <w:t xml:space="preserve">webhook processing with HMAC signature verification</w:t>
      </w:r>
      <w:r>
        <w:t xml:space="preserve"> </w:t>
      </w:r>
      <w:r>
        <w:t xml:space="preserve">and transaction security for booking execution. Given what Geidea does, that’s the part of my background I’d expect to be most immediately useful.</w:t>
      </w:r>
    </w:p>
    <w:p>
      <w:pPr>
        <w:pStyle w:val="BodyText"/>
      </w:pPr>
      <w:r>
        <w:t xml:space="preserve">One thing I want to be straight about: on the front end I directed our Angular migration — from a legacy Vue 3 shell with embedded AngularJS to a modern Angular shell architecture on PrimeNG — but that was architecture and oversight rather than hands-on Angular development. I have working knowledge and TypeScript is solid, and I’d rather tell you that up front than have it surface later.</w:t>
      </w:r>
    </w:p>
    <w:p>
      <w:pPr>
        <w:pStyle w:val="BodyText"/>
      </w:pPr>
      <w:r>
        <w:t xml:space="preserve">I’d welcome the chance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2026-09-14T19:53:11Z</dcterms:created>
  <dcterms:modified xsi:type="dcterms:W3CDTF">2026-09-14T19:53:11Z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