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-mondia-agentic-ai-engineer"/>
    <w:p>
      <w:pPr>
        <w:pStyle w:val="Heading1"/>
      </w:pPr>
      <w:r>
        <w:t xml:space="preserve">Cover Letter — Mondia (Agentic AI Engineer)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You ask for 6+ months with Claude Code and 1+ year building agentic systems. I use Claude Code daily and I’ve shipped five custom MCP servers, LangGraph and CrewAI multi-agent workflows, and GraphRAG pipelines into production for a whole engineering organization.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Agentic AI Engineer role. Your requirements read like a description of my current job: agentic systems with tool use and orchestration, RAG pipelines, production Python, and hands-on Claude Code. As an R&amp;D engineer at Andalusia I build exactly that, and it runs in production rather than in a notebook.</w:t>
      </w:r>
    </w:p>
    <w:p>
      <w:pPr>
        <w:pStyle w:val="BodyText"/>
      </w:pPr>
      <w:r>
        <w:t xml:space="preserve">What I’ve built: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custom Model Context Protocol servers</w:t>
      </w:r>
      <w:r>
        <w:t xml:space="preserve"> </w:t>
      </w:r>
      <w:r>
        <w:t xml:space="preserve">— Azure DevOps, Figma, XMind, Playwright, and a database server — surfaced to the whole engineering organization through a custom Azure DevOps extension. This is tool-use and orchestration infrastructure, not a demo.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workflows with LangGraph and CrewAI</w:t>
      </w:r>
      <w:r>
        <w:t xml:space="preserve">, including cyclic workflows and human-in-the-loop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and GraphRAG pipelines</w:t>
      </w:r>
      <w:r>
        <w:t xml:space="preserve"> </w:t>
      </w:r>
      <w:r>
        <w:t xml:space="preserve">on Neo4j: a policy-retrieval graph, a code-to-business knowledge graph over a 38-module application, and a PII-masked organizational memory graph — with semantic search, contextual retrieval, and query expansion.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Multi-model orchestration</w:t>
      </w:r>
      <w:r>
        <w:t xml:space="preserve"> </w:t>
      </w:r>
      <w:r>
        <w:t xml:space="preserve">across OpenAI and OpenRouter with model selection, rate limiting, token budgeting, and cost optimization; LLM observability through LangSmith and LangFuse; guardrails and prompt-injection mitigation.</w:t>
      </w:r>
    </w:p>
    <w:p>
      <w:pPr>
        <w:pStyle w:val="Compact"/>
        <w:numPr>
          <w:ilvl w:val="0"/>
          <w:numId w:val="1001"/>
        </w:numPr>
      </w:pPr>
      <w:r>
        <w:t xml:space="preserve">Customer-facing AI products: a mail assistant for C-level users, an assessment system that generates and scores quizzes for HR and L&amp;D, and a clinic booking assistant.</w:t>
      </w:r>
    </w:p>
    <w:p>
      <w:pPr>
        <w:pStyle w:val="FirstParagraph"/>
      </w:pPr>
      <w:r>
        <w:t xml:space="preserve">On the Python and production side: FastAPI and Flask services with Pydantic v2, async/await and dependency injection, SQLAlchemy 2.0 with Alembic over PostgreSQL, tested with pytest and pytest-asyncio, shipped through Azure DevOps CI/CD with Docker.</w:t>
      </w:r>
    </w:p>
    <w:p>
      <w:pPr>
        <w:pStyle w:val="BodyText"/>
      </w:pPr>
      <w:r>
        <w:t xml:space="preserve">Two honest gaps. My Python is around two years, inside roughly three years of engineering overall, rather than the four you ask for. And while I work with Neo4j, Elasticsearch and semantic retrieval, I haven’t used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specifically — it’s close to what I do and I’m getting hands-on with it, but I won’t claim it.</w:t>
      </w:r>
    </w:p>
    <w:p>
      <w:pPr>
        <w:pStyle w:val="BodyText"/>
      </w:pPr>
      <w:r>
        <w:t xml:space="preserve">I’d welcome a conversation.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2026-09-11T11:47:13Z</dcterms:created>
  <dcterms:modified xsi:type="dcterms:W3CDTF">2026-09-11T11:47:13Z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