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oamen-moustafa-basyoni"/>
    <w:p>
      <w:pPr>
        <w:pStyle w:val="Heading1"/>
      </w:pPr>
      <w:r>
        <w:t xml:space="preserve">Moamen Moustafa Basyoni</w:t>
      </w:r>
    </w:p>
    <w:p>
      <w:pPr>
        <w:pStyle w:val="FirstParagraph"/>
      </w:pPr>
      <w:r>
        <w:rPr>
          <w:b/>
          <w:bCs/>
        </w:rPr>
        <w:t xml:space="preserve">AI Engineer | RAG, Agents &amp; LLMOps on Production Backends</w:t>
      </w:r>
    </w:p>
    <w:p>
      <w:pPr>
        <w:pStyle w:val="BodyText"/>
      </w:pPr>
      <w:r>
        <w:t xml:space="preserve">Alexandria, Egypt · +20 102 786 8067 · mmoamen270@gmail.com</w:t>
      </w:r>
      <w:r>
        <w:t xml:space="preserve"> </w:t>
      </w:r>
      <w:r>
        <w:t xml:space="preserve">GitHub: github.com/moamen270</w:t>
      </w:r>
    </w:p>
    <w:p>
      <w:r>
        <w:pict>
          <v:rect style="width:0;height:1.5pt" o:hralign="center" o:hrstd="t" o:hr="t"/>
        </w:pict>
      </w:r>
    </w:p>
    <w:bookmarkStart w:id="9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Engineer building LLM systems on production web backends — retrieval-augmented generation and GraphRAG pipelines, multi-agent workflows with LangGraph, CrewAI and LangChain, and five custom Model Context Protocol servers, all running inside a live enterprise platform rather than as prototypes. Operates them properly: LLM observability with LangSmith and LangFuse, multi-model orchestration across OpenAI and OpenRouter with model selection, token budgeting and cost control, plus guardrails, prompt-injection mitigation and PII masking. Backed by three years of backend and system design in ASP.NET Core and Python/FastAPI across Azure and AWS.</w:t>
      </w:r>
    </w:p>
    <w:p>
      <w:r>
        <w:pict>
          <v:rect style="width:0;height:1.5pt" o:hralign="center" o:hrstd="t" o:hr="t"/>
        </w:pict>
      </w:r>
    </w:p>
    <w:bookmarkEnd w:id="9"/>
    <w:bookmarkStart w:id="13" w:name="professional-experience"/>
    <w:p>
      <w:pPr>
        <w:pStyle w:val="Heading2"/>
      </w:pPr>
      <w:r>
        <w:t xml:space="preserve">Professional Experience</w:t>
      </w:r>
    </w:p>
    <w:bookmarkStart w:id="10" w:name="Xfd2276f12d7072c850ecaa61e37f359e4b2c1a2"/>
    <w:p>
      <w:pPr>
        <w:pStyle w:val="Heading3"/>
      </w:pPr>
      <w:r>
        <w:t xml:space="preserve">R&amp;D Engineer — AI &amp; Backend Platform · Andalusia Health Business Solution (AHBS)</w:t>
      </w:r>
    </w:p>
    <w:p>
      <w:pPr>
        <w:pStyle w:val="FirstParagraph"/>
      </w:pPr>
      <w:r>
        <w:rPr>
          <w:b/>
          <w:bCs/>
        </w:rPr>
        <w:t xml:space="preserve">Dec 2023 – Present · Alexandria, Egypt</w:t>
      </w:r>
    </w:p>
    <w:p>
      <w:pPr>
        <w:pStyle w:val="BodyText"/>
      </w:pPr>
      <w:r>
        <w:rPr>
          <w:b/>
          <w:bCs/>
        </w:rPr>
        <w:t xml:space="preserve">Retrieval &amp; agents</w:t>
      </w:r>
    </w:p>
    <w:p>
      <w:pPr>
        <w:pStyle w:val="Compact"/>
        <w:numPr>
          <w:ilvl w:val="0"/>
          <w:numId w:val="1001"/>
        </w:numPr>
      </w:pPr>
      <w:r>
        <w:t xml:space="preserve">Built</w:t>
      </w:r>
      <w:r>
        <w:t xml:space="preserve"> </w:t>
      </w:r>
      <w:r>
        <w:rPr>
          <w:b/>
          <w:bCs/>
        </w:rPr>
        <w:t xml:space="preserve">RAG and GraphRAG pipelines</w:t>
      </w:r>
      <w:r>
        <w:t xml:space="preserve"> </w:t>
      </w:r>
      <w:r>
        <w:t xml:space="preserve">on Neo4j — a policy-retrieval knowledge graph, a code-to-business development knowledge graph over a 38-module application, and a PII-masked organizational memory graph — with semantic search, contextual retrieval and query expansion, plus Elasticsearch.</w:t>
      </w:r>
    </w:p>
    <w:p>
      <w:pPr>
        <w:pStyle w:val="Compact"/>
        <w:numPr>
          <w:ilvl w:val="0"/>
          <w:numId w:val="1001"/>
        </w:numPr>
      </w:pPr>
      <w:r>
        <w:t xml:space="preserve">Developed</w:t>
      </w:r>
      <w:r>
        <w:t xml:space="preserve"> </w:t>
      </w:r>
      <w:r>
        <w:rPr>
          <w:b/>
          <w:bCs/>
        </w:rPr>
        <w:t xml:space="preserve">multi-agent workflows with LangGraph, CrewAI and LangChain</w:t>
      </w:r>
      <w:r>
        <w:t xml:space="preserve">, including cyclic workflows, tool/function calling and human-in-the-loop review.</w:t>
      </w:r>
    </w:p>
    <w:p>
      <w:pPr>
        <w:pStyle w:val="Compact"/>
        <w:numPr>
          <w:ilvl w:val="0"/>
          <w:numId w:val="1001"/>
        </w:numPr>
      </w:pPr>
      <w:r>
        <w:t xml:space="preserve">Built</w:t>
      </w:r>
      <w:r>
        <w:t xml:space="preserve"> </w:t>
      </w:r>
      <w:r>
        <w:rPr>
          <w:b/>
          <w:bCs/>
        </w:rPr>
        <w:t xml:space="preserve">five custom Model Context Protocol (MCP) servers</w:t>
      </w:r>
      <w:r>
        <w:t xml:space="preserve"> </w:t>
      </w:r>
      <w:r>
        <w:t xml:space="preserve">(Azure DevOps, Figma, XMind, Playwright, database), surfaced organization-wide through a custom Azure DevOps extension.</w:t>
      </w:r>
    </w:p>
    <w:p>
      <w:pPr>
        <w:pStyle w:val="Compact"/>
        <w:numPr>
          <w:ilvl w:val="0"/>
          <w:numId w:val="1001"/>
        </w:numPr>
      </w:pPr>
      <w:r>
        <w:t xml:space="preserve">Developed</w:t>
      </w:r>
      <w:r>
        <w:t xml:space="preserve"> </w:t>
      </w:r>
      <w:r>
        <w:rPr>
          <w:b/>
          <w:bCs/>
        </w:rPr>
        <w:t xml:space="preserve">multimodal retrieval</w:t>
      </w:r>
      <w:r>
        <w:t xml:space="preserve"> </w:t>
      </w:r>
      <w:r>
        <w:t xml:space="preserve">— query by image, location or natural-language description (Trastain).</w:t>
      </w:r>
    </w:p>
    <w:p>
      <w:pPr>
        <w:pStyle w:val="FirstParagraph"/>
      </w:pPr>
      <w:r>
        <w:rPr>
          <w:b/>
          <w:bCs/>
        </w:rPr>
        <w:t xml:space="preserve">LLMOps &amp; monitoring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LLM observability with LangSmith and LangFuse</w:t>
      </w:r>
      <w:r>
        <w:t xml:space="preserve">, including prompt telemetry and token usage tracking.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Multi-model orchestration</w:t>
      </w:r>
      <w:r>
        <w:t xml:space="preserve"> </w:t>
      </w:r>
      <w:r>
        <w:t xml:space="preserve">across OpenAI and OpenRouter — model selection, provider configuration, rate limiting, token budgeting and cost optimization; managed the OpenRouter organization.</w:t>
      </w:r>
    </w:p>
    <w:p>
      <w:pPr>
        <w:pStyle w:val="Compact"/>
        <w:numPr>
          <w:ilvl w:val="0"/>
          <w:numId w:val="1002"/>
        </w:numPr>
      </w:pPr>
      <w:r>
        <w:t xml:space="preserve">AI safety: guardrails, prompt-injection mitigation, human-in-the-loop, PII masking.</w:t>
      </w:r>
    </w:p>
    <w:p>
      <w:pPr>
        <w:pStyle w:val="FirstParagraph"/>
      </w:pPr>
      <w:r>
        <w:rPr>
          <w:b/>
          <w:bCs/>
        </w:rPr>
        <w:t xml:space="preserve">Backend &amp; system design</w:t>
      </w:r>
    </w:p>
    <w:p>
      <w:pPr>
        <w:pStyle w:val="Compact"/>
        <w:numPr>
          <w:ilvl w:val="0"/>
          <w:numId w:val="1003"/>
        </w:numPr>
      </w:pPr>
      <w:r>
        <w:t xml:space="preserve">Web backends on</w:t>
      </w:r>
      <w:r>
        <w:t xml:space="preserve"> </w:t>
      </w:r>
      <w:r>
        <w:rPr>
          <w:b/>
          <w:bCs/>
        </w:rPr>
        <w:t xml:space="preserve">ASP.NET Core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Python/FastAPI</w:t>
      </w:r>
      <w:r>
        <w:t xml:space="preserve"> </w:t>
      </w:r>
      <w:r>
        <w:t xml:space="preserve">(Pydantic v2, async/await, SQLAlchemy 2.0, pytest) over PostgreSQL and SQL Server.</w:t>
      </w:r>
    </w:p>
    <w:p>
      <w:pPr>
        <w:pStyle w:val="Compact"/>
        <w:numPr>
          <w:ilvl w:val="0"/>
          <w:numId w:val="1003"/>
        </w:numPr>
      </w:pPr>
      <w:r>
        <w:t xml:space="preserve">Distributed system design — Temporal Saga orchestration, RabbitMQ messaging, Consul service discovery, an API gateway that cut deployment downtime from 2 hours to 15 minutes, and REST/gRPC contracts across 10+ improved interaction patterns.</w:t>
      </w:r>
    </w:p>
    <w:p>
      <w:pPr>
        <w:pStyle w:val="Compact"/>
        <w:numPr>
          <w:ilvl w:val="0"/>
          <w:numId w:val="1003"/>
        </w:numPr>
      </w:pPr>
      <w:r>
        <w:t xml:space="preserve">Modernized 5 core and 7+ additional modules from .NET Framework 4.5 to modern .NET with Clean Architecture.</w:t>
      </w:r>
    </w:p>
    <w:p>
      <w:pPr>
        <w:pStyle w:val="FirstParagraph"/>
      </w:pPr>
      <w:r>
        <w:rPr>
          <w:b/>
          <w:bCs/>
        </w:rPr>
        <w:t xml:space="preserve">Shipped AI products</w:t>
      </w:r>
    </w:p>
    <w:p>
      <w:pPr>
        <w:pStyle w:val="Compact"/>
        <w:numPr>
          <w:ilvl w:val="0"/>
          <w:numId w:val="1004"/>
        </w:numPr>
      </w:pPr>
      <w:r>
        <w:t xml:space="preserve">Mail AI assistant (C-level and managerial users); assessment system generating and scoring quizzes for HR and L&amp;D; clinic booking assistant for the CX team; AI code documentation combining Roslyn static analysis with LLM interpretation.</w:t>
      </w:r>
    </w:p>
    <w:p>
      <w:pPr>
        <w:pStyle w:val="FirstParagraph"/>
      </w:pPr>
      <w:r>
        <w:rPr>
          <w:b/>
          <w:bCs/>
        </w:rPr>
        <w:t xml:space="preserve">Cloud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Azure</w:t>
      </w:r>
      <w:r>
        <w:t xml:space="preserve"> </w:t>
      </w:r>
      <w:r>
        <w:t xml:space="preserve">— App Service, Blob Storage, managed SQL, Static Web Apps, DevOps CI/CD.</w:t>
      </w:r>
      <w:r>
        <w:t xml:space="preserve"> </w:t>
      </w:r>
      <w:r>
        <w:rPr>
          <w:b/>
          <w:bCs/>
        </w:rPr>
        <w:t xml:space="preserve">AWS</w:t>
      </w:r>
      <w:r>
        <w:t xml:space="preserve"> </w:t>
      </w:r>
      <w:r>
        <w:t xml:space="preserve">— EC2, S3, messaging services. Evaluated both and chose per project; cut messaging spend by moving off a cloud SMS provider.</w:t>
      </w:r>
    </w:p>
    <w:bookmarkEnd w:id="10"/>
    <w:bookmarkStart w:id="11" w:name="technical-partner-equity-trastain"/>
    <w:p>
      <w:pPr>
        <w:pStyle w:val="Heading3"/>
      </w:pPr>
      <w:r>
        <w:t xml:space="preserve">Technical Partner (equity) — Trastain</w:t>
      </w:r>
    </w:p>
    <w:p>
      <w:pPr>
        <w:pStyle w:val="FirstParagraph"/>
      </w:pPr>
      <w:r>
        <w:rPr>
          <w:b/>
          <w:bCs/>
        </w:rPr>
        <w:t xml:space="preserve">Feb 2025 – Aug 2025 · Cairo, Egypt (Remote) · Part-time · PropTech</w:t>
      </w:r>
    </w:p>
    <w:p>
      <w:pPr>
        <w:pStyle w:val="Compact"/>
        <w:numPr>
          <w:ilvl w:val="0"/>
          <w:numId w:val="1006"/>
        </w:numPr>
      </w:pPr>
      <w:r>
        <w:t xml:space="preserve">Built the platform from scratch, including</w:t>
      </w:r>
      <w:r>
        <w:t xml:space="preserve"> </w:t>
      </w:r>
      <w:r>
        <w:rPr>
          <w:b/>
          <w:bCs/>
        </w:rPr>
        <w:t xml:space="preserve">RAG-based matching and multimodal AI search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Ran the competitor and market analysis behind the product.</w:t>
      </w:r>
    </w:p>
    <w:bookmarkEnd w:id="11"/>
    <w:bookmarkStart w:id="12" w:name="software-engineer-mym-make-your-miracle"/>
    <w:p>
      <w:pPr>
        <w:pStyle w:val="Heading3"/>
      </w:pPr>
      <w:r>
        <w:t xml:space="preserve">Software Engineer — MYM (Make Your Miracle)</w:t>
      </w:r>
    </w:p>
    <w:p>
      <w:pPr>
        <w:pStyle w:val="FirstParagraph"/>
      </w:pPr>
      <w:r>
        <w:rPr>
          <w:b/>
          <w:bCs/>
        </w:rPr>
        <w:t xml:space="preserve">Jun 2023 – Oct 2023 · Giza, Egypt</w:t>
      </w:r>
    </w:p>
    <w:p>
      <w:pPr>
        <w:pStyle w:val="Compact"/>
        <w:numPr>
          <w:ilvl w:val="0"/>
          <w:numId w:val="1007"/>
        </w:numPr>
      </w:pPr>
      <w:r>
        <w:t xml:space="preserve">Backend systems for e-commerce and booking platforms, delivered end to end.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AI / LLM:</w:t>
      </w:r>
      <w:r>
        <w:t xml:space="preserve"> </w:t>
      </w:r>
      <w:r>
        <w:t xml:space="preserve">LangChain, LangGraph, CrewAI, Model Context Protocol (MCP), RAG, GraphRAG, multimodal retrieval, agents, tool/function calling, prompt engineering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LLMOps:</w:t>
      </w:r>
      <w:r>
        <w:t xml:space="preserve"> </w:t>
      </w:r>
      <w:r>
        <w:t xml:space="preserve">LangSmith, LangFuse, prompt telemetry, token usage tracking, cost optimization, model selection, multi-model orchestration (OpenAI, OpenRouter), rate limiting, guardrails, prompt-injection mitigation, PII masking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Retrieval &amp; data:</w:t>
      </w:r>
      <w:r>
        <w:t xml:space="preserve"> </w:t>
      </w:r>
      <w:r>
        <w:t xml:space="preserve">Neo4j, Elasticsearch, PostgreSQL, SQL Server, semantic search, contextual retrieval, query expansion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Python, C#, SQL, TypeScript, JavaScript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FastAPI, Flask, SQLAlchemy 2.0, Pydantic v2, pytest, ASP.NET Core, Minimal APIs, REST, gRPC, microservices, Clean Architecture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Cloud &amp; DevOps:</w:t>
      </w:r>
      <w:r>
        <w:t xml:space="preserve"> </w:t>
      </w:r>
      <w:r>
        <w:t xml:space="preserve">AWS (EC2, S3), Azure (App Service, Blob, SQL, Static Web Apps), Docker, Azure DevOps CI/CD, GitHub Actions, Git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AI-assisted development:</w:t>
      </w:r>
      <w:r>
        <w:t xml:space="preserve"> </w:t>
      </w:r>
      <w:r>
        <w:t xml:space="preserve">Claude Code (daily), GitHub Copilot, Codex</w:t>
      </w:r>
    </w:p>
    <w:p>
      <w:r>
        <w:pict>
          <v:rect style="width:0;height:1.5pt" o:hralign="center" o:hrstd="t" o:hr="t"/>
        </w:pict>
      </w:r>
    </w:p>
    <w:bookmarkEnd w:id="14"/>
    <w:bookmarkStart w:id="15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B.Sc. Computer Engineering</w:t>
      </w:r>
      <w:r>
        <w:t xml:space="preserve"> </w:t>
      </w:r>
      <w:r>
        <w:t xml:space="preserve">— Behera Higher Institute (BHI), Alexandria, Egypt · 2023</w:t>
      </w:r>
      <w:r>
        <w:t xml:space="preserve"> </w:t>
      </w:r>
      <w:r>
        <w:t xml:space="preserve">Grade: B+ · GPA 3.2 / 4.0</w:t>
      </w:r>
    </w:p>
    <w:bookmarkEnd w:id="15"/>
    <w:bookmarkStart w:id="16" w:name="publication-languages"/>
    <w:p>
      <w:pPr>
        <w:pStyle w:val="Heading2"/>
      </w:pPr>
      <w:r>
        <w:t xml:space="preserve">Publication &amp; Languages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IoT-Enabled E-Prescription Management and Dispensing Machine Monitoring</w:t>
      </w:r>
      <w:r>
        <w:t xml:space="preserve"> </w:t>
      </w:r>
      <w:r>
        <w:t xml:space="preserve">— IEEE, 2024</w:t>
      </w:r>
    </w:p>
    <w:p>
      <w:pPr>
        <w:pStyle w:val="Compact"/>
        <w:numPr>
          <w:ilvl w:val="0"/>
          <w:numId w:val="1009"/>
        </w:numPr>
      </w:pPr>
      <w:r>
        <w:t xml:space="preserve">Arabic (Native) · English (B2, Upper Intermediate)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2026-09-11T11:52:58Z</dcterms:created>
  <dcterms:modified xsi:type="dcterms:W3CDTF">2026-09-11T11:52:58Z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