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6acb86eb390696fa4709f35b21fec6b4a1582e8"/>
    <w:p>
      <w:pPr>
        <w:pStyle w:val="Heading1"/>
      </w:pPr>
      <w:r>
        <w:t xml:space="preserve">Cover Letter — Sana Commerce (Software Engineer AI)</w:t>
      </w:r>
    </w:p>
    <w:p>
      <w:pPr>
        <w:pStyle w:val="FirstParagraph"/>
      </w:pPr>
      <w:r>
        <w:rPr>
          <w:b/>
          <w:bCs/>
        </w:rPr>
        <w:t xml:space="preserve">Headline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LinkedIn note to the hiring team / email opener:</w:t>
      </w:r>
    </w:p>
    <w:p>
      <w:pPr>
        <w:pStyle w:val="BlockText"/>
      </w:pPr>
      <w:r>
        <w:t xml:space="preserve">I build RAG and GraphRAG pipelines, LangChain/LangGraph agents and five custom MCP servers into a live enterprise platform — and run them properly, with LangSmith/LangFuse observability, multi-model orchestration and cost controls. Alexandria-based.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Moamen Moustafa Basyoni</w:t>
      </w:r>
      <w:r>
        <w:t xml:space="preserve"> </w:t>
      </w:r>
      <w:r>
        <w:t xml:space="preserve">Alexandria, Egypt · +20 102 786 8067 · mmoamen270@gmail.com · github.com/moamen270</w:t>
      </w:r>
    </w:p>
    <w:p>
      <w:pPr>
        <w:pStyle w:val="BodyText"/>
      </w:pPr>
      <w:r>
        <w:t xml:space="preserve">Dear Hiring Team,</w:t>
      </w:r>
    </w:p>
    <w:p>
      <w:pPr>
        <w:pStyle w:val="BodyText"/>
      </w:pPr>
      <w:r>
        <w:t xml:space="preserve">I’m applying for the Software Engineer AI role. What I’d bring is LLM engineering that already runs in production alongside real backend and system-design experience — the two halves your description asks for — and I’m based here in Alexandria.</w:t>
      </w:r>
    </w:p>
    <w:p>
      <w:pPr>
        <w:pStyle w:val="BodyText"/>
      </w:pPr>
      <w:r>
        <w:rPr>
          <w:b/>
          <w:bCs/>
        </w:rPr>
        <w:t xml:space="preserve">Retrieval and agents.</w:t>
      </w:r>
      <w:r>
        <w:t xml:space="preserve"> </w:t>
      </w:r>
      <w:r>
        <w:t xml:space="preserve">I’ve built RAG and GraphRAG pipelines on Neo4j: a policy-retrieval knowledge graph, a code-to-business graph spanning a 38-module application, and a PII-masked organizational memory graph, with semantic search, contextual retrieval and query expansion. On the agent side, multi-agent workflows with</w:t>
      </w:r>
      <w:r>
        <w:t xml:space="preserve"> </w:t>
      </w:r>
      <w:r>
        <w:rPr>
          <w:b/>
          <w:bCs/>
        </w:rPr>
        <w:t xml:space="preserve">LangChain, LangGraph and CrewAI</w:t>
      </w:r>
      <w:r>
        <w:t xml:space="preserve">, plus five custom Model Context Protocol servers that give agents real tool access — Azure DevOps, Figma, XMind, Playwright and a database server — surfaced organization-wide through a custom Azure DevOps extension.</w:t>
      </w:r>
    </w:p>
    <w:p>
      <w:pPr>
        <w:pStyle w:val="BodyText"/>
      </w:pPr>
      <w:r>
        <w:rPr>
          <w:b/>
          <w:bCs/>
        </w:rPr>
        <w:t xml:space="preserve">LLMOps.</w:t>
      </w:r>
      <w:r>
        <w:t xml:space="preserve"> </w:t>
      </w:r>
      <w:r>
        <w:t xml:space="preserve">This is the part I think separates production work from demos. I run</w:t>
      </w:r>
      <w:r>
        <w:t xml:space="preserve"> </w:t>
      </w:r>
      <w:r>
        <w:rPr>
          <w:b/>
          <w:bCs/>
        </w:rPr>
        <w:t xml:space="preserve">LangSmith and LangFuse</w:t>
      </w:r>
      <w:r>
        <w:t xml:space="preserve"> </w:t>
      </w:r>
      <w:r>
        <w:t xml:space="preserve">for observability and prompt telemetry, orchestrate across</w:t>
      </w:r>
      <w:r>
        <w:t xml:space="preserve"> </w:t>
      </w:r>
      <w:r>
        <w:rPr>
          <w:b/>
          <w:bCs/>
        </w:rPr>
        <w:t xml:space="preserve">OpenAI and OpenRouter</w:t>
      </w:r>
      <w:r>
        <w:t xml:space="preserve"> </w:t>
      </w:r>
      <w:r>
        <w:t xml:space="preserve">with model selection, rate limiting, token budgeting and cost optimization, and manage the OpenRouter organization. Guardrails, prompt-injection mitigation, human-in-the-loop review and PII masking are all part of it.</w:t>
      </w:r>
    </w:p>
    <w:p>
      <w:pPr>
        <w:pStyle w:val="BodyText"/>
      </w:pPr>
      <w:r>
        <w:rPr>
          <w:b/>
          <w:bCs/>
        </w:rPr>
        <w:t xml:space="preserve">Backend and system design.</w:t>
      </w:r>
      <w:r>
        <w:t xml:space="preserve"> </w:t>
      </w:r>
      <w:r>
        <w:t xml:space="preserve">Web backends on ASP.NET Core and Python/FastAPI over PostgreSQL and SQL Server, inside a distributed architecture with Temporal Saga orchestration, RabbitMQ, service discovery and an API gateway. Cloud across</w:t>
      </w:r>
      <w:r>
        <w:t xml:space="preserve"> </w:t>
      </w:r>
      <w:r>
        <w:rPr>
          <w:b/>
          <w:bCs/>
        </w:rPr>
        <w:t xml:space="preserve">AWS</w:t>
      </w:r>
      <w:r>
        <w:t xml:space="preserve"> </w:t>
      </w:r>
      <w:r>
        <w:t xml:space="preserve">(EC2, S3) and Azure, having evaluated and chosen between them per project.</w:t>
      </w:r>
    </w:p>
    <w:p>
      <w:pPr>
        <w:pStyle w:val="BodyText"/>
      </w:pPr>
      <w:r>
        <w:t xml:space="preserve">Two honest gaps. I’m at roughly three years rather than four-plus. And while I orchestrate multiple model providers, I haven’t used</w:t>
      </w:r>
      <w:r>
        <w:t xml:space="preserve"> </w:t>
      </w:r>
      <w:r>
        <w:rPr>
          <w:b/>
          <w:bCs/>
        </w:rPr>
        <w:t xml:space="preserve">AWS Bedrock</w:t>
      </w:r>
      <w:r>
        <w:t xml:space="preserve"> </w:t>
      </w:r>
      <w:r>
        <w:t xml:space="preserve">specifically, and my retrieval runs on Neo4j and Elasticsearch rather than a dedicated vector store — both are adjacent to what I do daily, but I won’t list them as experience I don’t have.</w:t>
      </w:r>
    </w:p>
    <w:p>
      <w:pPr>
        <w:pStyle w:val="BodyText"/>
      </w:pPr>
      <w:r>
        <w:t xml:space="preserve">I’d welcome a conversation.</w:t>
      </w:r>
    </w:p>
    <w:p>
      <w:pPr>
        <w:pStyle w:val="BodyText"/>
      </w:pPr>
      <w:r>
        <w:t xml:space="preserve">Best regards,</w:t>
      </w:r>
      <w:r>
        <w:t xml:space="preserve"> </w:t>
      </w:r>
      <w:r>
        <w:t xml:space="preserve">Moamen Basyoni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2026-09-11T11:52:58Z</dcterms:created>
  <dcterms:modified xsi:type="dcterms:W3CDTF">2026-09-11T11:52:58Z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