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Data integrity report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By:student E youth 30903300103337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Missing Values</w:t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 For example, member 1019's grade field was simply blank in the database — not zero, not "unknown," just empty. Same story for books like </w:t>
      </w:r>
      <w:r w:rsidDel="00000000" w:rsidR="00000000" w:rsidRPr="00000000">
        <w:rPr>
          <w:i w:val="1"/>
          <w:iCs w:val="1"/>
          <w:sz w:val="34"/>
          <w:szCs w:val="34"/>
          <w:rtl w:val="0"/>
        </w:rPr>
        <w:t xml:space="preserve">The Lantern Maker</w:t>
      </w:r>
      <w:r w:rsidDel="00000000" w:rsidR="00000000" w:rsidRPr="00000000">
        <w:rPr>
          <w:sz w:val="34"/>
          <w:szCs w:val="34"/>
          <w:rtl w:val="0"/>
        </w:rPr>
        <w:t xml:space="preserve"> (ID 503), which has no publication year anywhere in the catalog. I left these as blanks instead of guessing.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Duplicates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Checkout 9052 — member 1019 borrowing book 501 on 2024-06-20 — showed up twice in the combined file, word for word identical. Same with checkout 9193 (member 1034, book 519). Both got reduced to a single row. Meanwhile, member 1065 checking out book 501 in December 2024 and book 507 a year later stayed as two separate rows, since those are genuinely different borrows, not copies. </w:t>
      </w:r>
    </w:p>
    <w:p w:rsidR="00000000" w:rsidDel="00000000" w:rsidP="00000000" w:rsidRDefault="00000000" w:rsidRPr="00000000" w14:paraId="0000000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Inconsistencies and Formatting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"Maadi " (with a trailing space) showed up 19 times, and "zamalek" in lowercase showed up 10 times — both just messy versions of neighborhoods that already existed cleanly elsewhere in the file. Membership status had the same thing: "active" and "Active" both meant the same thing, just typed differently 45 times. All of it got standardized to one consistent spelling.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Unregistered / Orphan Member IDs</w:t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 Checkouts RK-005 and RK-012 both list member 1104, and RK-025 lists member 1201 — none of these IDs exist in the members table at all. Since the Reading Kickoff let kids borrow without a library card, that tracks. I kept all five of these rows but flagged them, rather than deleting real checkout activity or inventing members who don't exist.</w:t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