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 w:eastAsia="ru-RU"/>
        </w:rPr>
      </w:pPr>
      <w:r w:rsidRPr="000135B2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 w:eastAsia="ru-RU"/>
        </w:rPr>
        <w:t>Комп’ютерні науки</w:t>
      </w:r>
    </w:p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uk-UA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uk-UA" w:eastAsia="ru-RU"/>
        </w:rPr>
        <w:t>Багато школярів, абітурієнтів і молодих фахівців замислюються про те, яку професію вибрати, щоб і подобалося працювати, і можливості кар'єрного зростання були присутні, та і робота приносила не тільки задоволення, але і давала можливість відчувати себе фінансово незалежним.</w:t>
      </w:r>
    </w:p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Статистика говорить про те, що тільки 22% всіх випускників вузів і спеціалізованих установ освіти йдуть працювати за фахом. І це є однією з найбільших проблем української молоді.</w:t>
      </w:r>
    </w:p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Рекомендуємо все ретельно зважити і вирішити, ким бути і чому присвятити все своє життя. Можна попросити поради у родичів, друзів, шкільного психолога або профконсультанта, а ще краще - уважно вивчити всі професії і зробити свій власний вибір.</w:t>
      </w:r>
    </w:p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При виборі професії потрібно розглянути кілька критеріїв: ваші смаки, схильності, розумові здібності, інтереси, стан здоров'я і сімейний бюджет</w:t>
      </w:r>
    </w:p>
    <w:p w:rsid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Навчання проводиться за держзамовленням та за кошти фізичних чи юридичних осіб.</w:t>
      </w:r>
    </w:p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На навчання для здобуття освітньо-кваліфікаційного рівня бакалавра приймаються особи з повною загальною середньою освітою.</w:t>
      </w:r>
    </w:p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bCs/>
          <w:color w:val="212529"/>
          <w:sz w:val="24"/>
          <w:szCs w:val="24"/>
          <w:lang w:val="ru-RU" w:eastAsia="ru-RU"/>
        </w:rPr>
        <w:t>Для вступу на 1 курс денної або заочної форм навчання подаються сертифікати ЗНО:</w:t>
      </w:r>
    </w:p>
    <w:p w:rsidR="000135B2" w:rsidRPr="000135B2" w:rsidRDefault="000135B2" w:rsidP="00013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Українська мова та література;</w:t>
      </w:r>
    </w:p>
    <w:p w:rsidR="000135B2" w:rsidRPr="000135B2" w:rsidRDefault="000135B2" w:rsidP="00013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Математика;</w:t>
      </w:r>
    </w:p>
    <w:p w:rsidR="000135B2" w:rsidRPr="000135B2" w:rsidRDefault="000135B2" w:rsidP="00013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Фізика (за вибором)</w:t>
      </w:r>
    </w:p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val="ru-RU" w:eastAsia="ru-RU"/>
        </w:rPr>
        <w:t> </w:t>
      </w: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Результати вступних екзаменів враховуються в рейтинговій оцінці при проведенні конкурсу для зарахування на навчання освітньо-кваліфікаційним рівнем «бакалавр».</w:t>
      </w:r>
    </w:p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Вступ на навчання для отримання освітньо-кваліфікаційного рівня «бакалавр» проводиться згідно </w:t>
      </w:r>
      <w:r w:rsidRPr="000135B2">
        <w:rPr>
          <w:rFonts w:ascii="Arial" w:eastAsia="Times New Roman" w:hAnsi="Arial" w:cs="Arial"/>
          <w:b/>
          <w:bCs/>
          <w:color w:val="212529"/>
          <w:sz w:val="24"/>
          <w:szCs w:val="24"/>
          <w:u w:val="single"/>
          <w:lang w:val="ru-RU" w:eastAsia="ru-RU"/>
        </w:rPr>
        <w:t>«Правил прийому до Київського Національного Університету технологій та дизайну»</w:t>
      </w: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.</w:t>
      </w:r>
    </w:p>
    <w:p w:rsidR="000135B2" w:rsidRPr="000135B2" w:rsidRDefault="000135B2" w:rsidP="000135B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</w:pP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 xml:space="preserve">Випускники кафедри, фахівці сучасного рівня підготовки, отримавши спеціальність «Інформаційні технології проектування», досконало знають: конструктивні та експлуатаційні характеристики обчислювальної техніки, архітектуру ПК; операційні системи; принципи побудови програмних систем; сучасні системи розробки програмного забезпечення та інформаційних систем; інформаційні технології САПР; принципи побудови баз даних; типи, види, принципи роботи периферійного обладнання комп’ютерних систем та мереж; принципи побудови математичних моделей  реальних об’єктів та процесів; </w:t>
      </w:r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lastRenderedPageBreak/>
        <w:t xml:space="preserve">методи аналізу оптимізаційних задач; сучасні системи та підсистеми САПР; основні типи та засоби моделювання; алгоритми та програмне забезпечення основних чисельних методів. </w:t>
      </w:r>
      <w:bookmarkStart w:id="0" w:name="_GoBack"/>
      <w:r w:rsidRPr="000135B2">
        <w:rPr>
          <w:rFonts w:ascii="Arial" w:eastAsia="Times New Roman" w:hAnsi="Arial" w:cs="Arial"/>
          <w:b/>
          <w:color w:val="212529"/>
          <w:sz w:val="24"/>
          <w:szCs w:val="24"/>
          <w:lang w:val="ru-RU" w:eastAsia="ru-RU"/>
        </w:rPr>
        <w:t>Все це гарантує високий попит на них на ринку праці та дозволяє кафедрі ІТП з оптимізмом дивитися в майбутнє.</w:t>
      </w:r>
    </w:p>
    <w:bookmarkEnd w:id="0"/>
    <w:p w:rsidR="009C72BC" w:rsidRPr="000135B2" w:rsidRDefault="009C72BC">
      <w:pPr>
        <w:rPr>
          <w:lang w:val="ru-RU"/>
        </w:rPr>
      </w:pPr>
    </w:p>
    <w:sectPr w:rsidR="009C72BC" w:rsidRPr="000135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E0542"/>
    <w:multiLevelType w:val="multilevel"/>
    <w:tmpl w:val="A9D4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2"/>
    <w:rsid w:val="000135B2"/>
    <w:rsid w:val="006E195C"/>
    <w:rsid w:val="008024C7"/>
    <w:rsid w:val="00864CDC"/>
    <w:rsid w:val="009C72BC"/>
    <w:rsid w:val="00B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38EE"/>
  <w15:chartTrackingRefBased/>
  <w15:docId w15:val="{983D21E3-2FFB-41A6-A6A5-AB650BD8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2022-12-22T21:42:00Z</dcterms:created>
  <dcterms:modified xsi:type="dcterms:W3CDTF">2022-12-22T21:46:00Z</dcterms:modified>
</cp:coreProperties>
</file>