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shd w:fill="2E86AB" w:val="clear"/>
      </w:pPr>
      <w:r>
        <w:rPr>
          <w:rFonts w:ascii="Calibri" w:hAnsi="Calibri"/>
          <w:b w:val="0"/>
          <w:color w:val="FFFFFF"/>
          <w:sz w:val="22"/>
        </w:rPr>
        <w:t xml:space="preserve"> </w:t>
      </w:r>
    </w:p>
    <w:p/>
    <w:p/>
    <w:p>
      <w:pPr>
        <w:jc w:val="center"/>
      </w:pPr>
      <w:r>
        <w:rPr>
          <w:rFonts w:ascii="Calibri" w:hAnsi="Calibri"/>
          <w:b/>
          <w:color w:val="0D1B2A"/>
          <w:sz w:val="60"/>
        </w:rPr>
        <w:t>Neural Network-Based</w:t>
        <w:br/>
        <w:t>Character Recognition</w:t>
        <w:br/>
        <w:t>Across Multiple Fonts</w:t>
      </w:r>
    </w:p>
    <w:p>
      <w:pPr>
        <w:spacing w:before="0" w:after="160"/>
        <w:pBdr>
          <w:bottom w:val="single" w:sz="12" w:space="1" w:color="2E86AB"/>
        </w:pBdr>
      </w:pPr>
    </w:p>
    <w:p>
      <w:pPr>
        <w:jc w:val="center"/>
      </w:pPr>
      <w:r>
        <w:rPr>
          <w:rFonts w:ascii="Calibri" w:hAnsi="Calibri"/>
          <w:b/>
          <w:color w:val="2E86AB"/>
          <w:sz w:val="28"/>
        </w:rPr>
        <w:t>SHORT PROJECT REPORT</w:t>
      </w:r>
    </w:p>
    <w:p>
      <w:pPr>
        <w:jc w:val="center"/>
      </w:pPr>
      <w:r>
        <w:rPr>
          <w:rFonts w:ascii="Calibri" w:hAnsi="Calibri"/>
          <w:color w:val="555555"/>
          <w:sz w:val="24"/>
        </w:rPr>
        <w:t>Artificial Neural Networks Course</w:t>
      </w:r>
    </w:p>
    <w:p/>
    <w:p>
      <w:pPr>
        <w:spacing w:before="0" w:after="0"/>
        <w:jc w:val="left"/>
        <w:shd w:fill="0D1B2A" w:val="clear"/>
      </w:pPr>
      <w:r>
        <w:rPr>
          <w:rFonts w:ascii="Calibri" w:hAnsi="Calibri"/>
          <w:b w:val="0"/>
          <w:color w:val="FFFFFF"/>
          <w:sz w:val="22"/>
        </w:rPr>
        <w:t xml:space="preserve"> </w:t>
      </w:r>
    </w:p>
    <w:tbl>
      <w:tblPr>
        <w:tblW w:type="auto" w:w="0"/>
        <w:jc w:val="center"/>
        <w:tblLook w:firstColumn="1" w:firstRow="1" w:lastColumn="0" w:lastRow="0" w:noHBand="0" w:noVBand="1" w:val="04A0"/>
      </w:tblPr>
      <w:tblGrid>
        <w:gridCol w:w="4873"/>
        <w:gridCol w:w="4873"/>
      </w:tblGrid>
      <w:tr>
        <w:tc>
          <w:tcPr>
            <w:tcW w:type="dxa" w:w="2880"/>
            <w:shd w:fill="F0F4F8"/>
            <w:tcBorders>
              <w:top w:val="none"/>
              <w:left w:val="none"/>
              <w:bottom w:val="none"/>
              <w:right w:val="none"/>
            </w:tcBorders>
          </w:tcPr>
          <w:p>
            <w:r>
              <w:rPr>
                <w:rFonts w:ascii="Calibri" w:hAnsi="Calibri"/>
                <w:b/>
                <w:color w:val="1B3A5C"/>
                <w:sz w:val="22"/>
              </w:rPr>
              <w:t xml:space="preserve">  👤  Student</w:t>
            </w:r>
          </w:p>
        </w:tc>
        <w:tc>
          <w:tcPr>
            <w:tcW w:type="dxa" w:w="5760"/>
            <w:shd w:fill="F0F4F8"/>
            <w:tcBorders>
              <w:top w:val="none"/>
              <w:left w:val="none"/>
              <w:bottom w:val="none"/>
              <w:right w:val="none"/>
            </w:tcBorders>
          </w:tcPr>
          <w:p>
            <w:r>
              <w:rPr>
                <w:rFonts w:ascii="Calibri" w:hAnsi="Calibri"/>
                <w:sz w:val="22"/>
              </w:rPr>
              <w:t>Mohamed Alaa Shebl Mohamed</w:t>
            </w:r>
          </w:p>
        </w:tc>
      </w:tr>
      <w:tr>
        <w:tc>
          <w:tcPr>
            <w:tcW w:type="dxa" w:w="2880"/>
            <w:tcBorders>
              <w:top w:val="none"/>
              <w:left w:val="none"/>
              <w:bottom w:val="none"/>
              <w:right w:val="none"/>
            </w:tcBorders>
          </w:tcPr>
          <w:p>
            <w:r>
              <w:rPr>
                <w:rFonts w:ascii="Calibri" w:hAnsi="Calibri"/>
                <w:b/>
                <w:color w:val="1B3A5C"/>
                <w:sz w:val="22"/>
              </w:rPr>
              <w:t xml:space="preserve">  🆔  Student ID</w:t>
            </w:r>
          </w:p>
        </w:tc>
        <w:tc>
          <w:tcPr>
            <w:tcW w:type="dxa" w:w="5760"/>
            <w:tcBorders>
              <w:top w:val="none"/>
              <w:left w:val="none"/>
              <w:bottom w:val="none"/>
              <w:right w:val="none"/>
            </w:tcBorders>
          </w:tcPr>
          <w:p>
            <w:r>
              <w:rPr>
                <w:rFonts w:ascii="Calibri" w:hAnsi="Calibri"/>
                <w:sz w:val="22"/>
              </w:rPr>
              <w:t>230504583</w:t>
            </w:r>
          </w:p>
        </w:tc>
      </w:tr>
      <w:tr>
        <w:tc>
          <w:tcPr>
            <w:tcW w:type="dxa" w:w="2880"/>
            <w:shd w:fill="F0F4F8"/>
            <w:tcBorders>
              <w:top w:val="none"/>
              <w:left w:val="none"/>
              <w:bottom w:val="none"/>
              <w:right w:val="none"/>
            </w:tcBorders>
          </w:tcPr>
          <w:p>
            <w:r>
              <w:rPr>
                <w:rFonts w:ascii="Calibri" w:hAnsi="Calibri"/>
                <w:b/>
                <w:color w:val="1B3A5C"/>
                <w:sz w:val="22"/>
              </w:rPr>
              <w:t xml:space="preserve">  🎓  Course</w:t>
            </w:r>
          </w:p>
        </w:tc>
        <w:tc>
          <w:tcPr>
            <w:tcW w:type="dxa" w:w="5760"/>
            <w:shd w:fill="F0F4F8"/>
            <w:tcBorders>
              <w:top w:val="none"/>
              <w:left w:val="none"/>
              <w:bottom w:val="none"/>
              <w:right w:val="none"/>
            </w:tcBorders>
          </w:tcPr>
          <w:p>
            <w:r>
              <w:rPr>
                <w:rFonts w:ascii="Calibri" w:hAnsi="Calibri"/>
                <w:sz w:val="22"/>
              </w:rPr>
              <w:t>Artificial Neural Networks — Istanbul Atlas University</w:t>
            </w:r>
          </w:p>
        </w:tc>
      </w:tr>
      <w:tr>
        <w:tc>
          <w:tcPr>
            <w:tcW w:type="dxa" w:w="2880"/>
            <w:tcBorders>
              <w:top w:val="none"/>
              <w:left w:val="none"/>
              <w:bottom w:val="none"/>
              <w:right w:val="none"/>
            </w:tcBorders>
          </w:tcPr>
          <w:p>
            <w:r>
              <w:rPr>
                <w:rFonts w:ascii="Calibri" w:hAnsi="Calibri"/>
                <w:b/>
                <w:color w:val="1B3A5C"/>
                <w:sz w:val="22"/>
              </w:rPr>
              <w:t xml:space="preserve">  📅  Submission</w:t>
            </w:r>
          </w:p>
        </w:tc>
        <w:tc>
          <w:tcPr>
            <w:tcW w:type="dxa" w:w="5760"/>
            <w:tcBorders>
              <w:top w:val="none"/>
              <w:left w:val="none"/>
              <w:bottom w:val="none"/>
              <w:right w:val="none"/>
            </w:tcBorders>
          </w:tcPr>
          <w:p>
            <w:r>
              <w:rPr>
                <w:rFonts w:ascii="Calibri" w:hAnsi="Calibri"/>
                <w:sz w:val="22"/>
              </w:rPr>
              <w:t>April 2025</w:t>
            </w:r>
          </w:p>
        </w:tc>
      </w:tr>
    </w:tbl>
    <w:p>
      <w:pPr>
        <w:spacing w:before="0" w:after="0"/>
        <w:jc w:val="left"/>
        <w:shd w:fill="0D1B2A" w:val="clear"/>
      </w:pPr>
      <w:r>
        <w:rPr>
          <w:rFonts w:ascii="Calibri" w:hAnsi="Calibri"/>
          <w:b w:val="0"/>
          <w:color w:val="FFFFFF"/>
          <w:sz w:val="22"/>
        </w:rPr>
        <w:t xml:space="preserve"> </w:t>
      </w:r>
    </w:p>
    <w:p>
      <w:r>
        <w:br w:type="page"/>
      </w:r>
    </w:p>
    <w:p>
      <w:r>
        <w:rPr>
          <w:rFonts w:ascii="Calibri" w:hAnsi="Calibri"/>
          <w:b/>
          <w:color w:val="0D1B2A"/>
          <w:sz w:val="36"/>
        </w:rPr>
        <w:t>TABLE OF CONTENTS</w:t>
      </w:r>
    </w:p>
    <w:p>
      <w:pPr>
        <w:spacing w:before="0" w:after="160"/>
        <w:pBdr>
          <w:bottom w:val="single" w:sz="12" w:space="1" w:color="2E86AB"/>
        </w:pBdr>
      </w:pPr>
    </w:p>
    <w:p>
      <w:pPr>
        <w:spacing w:after="60"/>
      </w:pPr>
      <w:r>
        <w:rPr>
          <w:rFonts w:ascii="Calibri" w:hAnsi="Calibri"/>
          <w:b/>
          <w:color w:val="2E86AB"/>
          <w:sz w:val="22"/>
        </w:rPr>
        <w:t xml:space="preserve">1.  </w:t>
      </w:r>
      <w:r>
        <w:rPr>
          <w:rFonts w:ascii="Calibri" w:hAnsi="Calibri"/>
          <w:color w:val="1D1D1D"/>
          <w:sz w:val="22"/>
        </w:rPr>
        <w:t>Project Definition</w:t>
      </w:r>
    </w:p>
    <w:p>
      <w:pPr>
        <w:spacing w:after="60"/>
      </w:pPr>
      <w:r>
        <w:rPr>
          <w:rFonts w:ascii="Calibri" w:hAnsi="Calibri"/>
          <w:b/>
          <w:color w:val="2E86AB"/>
          <w:sz w:val="22"/>
        </w:rPr>
        <w:t xml:space="preserve">2.  </w:t>
      </w:r>
      <w:r>
        <w:rPr>
          <w:rFonts w:ascii="Calibri" w:hAnsi="Calibri"/>
          <w:color w:val="1D1D1D"/>
          <w:sz w:val="22"/>
        </w:rPr>
        <w:t>Dataset Description</w:t>
      </w:r>
    </w:p>
    <w:p>
      <w:pPr>
        <w:spacing w:after="60"/>
      </w:pPr>
      <w:r>
        <w:rPr>
          <w:rFonts w:ascii="Calibri" w:hAnsi="Calibri"/>
          <w:b/>
          <w:color w:val="2E86AB"/>
          <w:sz w:val="22"/>
        </w:rPr>
        <w:t xml:space="preserve">3.  </w:t>
      </w:r>
      <w:r>
        <w:rPr>
          <w:rFonts w:ascii="Calibri" w:hAnsi="Calibri"/>
          <w:color w:val="1D1D1D"/>
          <w:sz w:val="22"/>
        </w:rPr>
        <w:t>Neural Network Architecture</w:t>
      </w:r>
    </w:p>
    <w:p>
      <w:pPr>
        <w:spacing w:after="60"/>
      </w:pPr>
      <w:r>
        <w:rPr>
          <w:rFonts w:ascii="Calibri" w:hAnsi="Calibri"/>
          <w:b/>
          <w:color w:val="2E86AB"/>
          <w:sz w:val="22"/>
        </w:rPr>
        <w:t xml:space="preserve">4.  </w:t>
      </w:r>
      <w:r>
        <w:rPr>
          <w:rFonts w:ascii="Calibri" w:hAnsi="Calibri"/>
          <w:color w:val="1D1D1D"/>
          <w:sz w:val="22"/>
        </w:rPr>
        <w:t>Methodology</w:t>
      </w:r>
    </w:p>
    <w:p>
      <w:pPr>
        <w:spacing w:after="60"/>
      </w:pPr>
      <w:r>
        <w:rPr>
          <w:rFonts w:ascii="Calibri" w:hAnsi="Calibri"/>
          <w:b/>
          <w:color w:val="2E86AB"/>
          <w:sz w:val="22"/>
        </w:rPr>
        <w:t xml:space="preserve">5.  </w:t>
      </w:r>
      <w:r>
        <w:rPr>
          <w:rFonts w:ascii="Calibri" w:hAnsi="Calibri"/>
          <w:color w:val="1D1D1D"/>
          <w:sz w:val="22"/>
        </w:rPr>
        <w:t>Results &amp; Evaluation</w:t>
      </w:r>
    </w:p>
    <w:p>
      <w:pPr>
        <w:spacing w:after="60"/>
      </w:pPr>
      <w:r>
        <w:rPr>
          <w:rFonts w:ascii="Calibri" w:hAnsi="Calibri"/>
          <w:b/>
          <w:color w:val="2E86AB"/>
          <w:sz w:val="22"/>
        </w:rPr>
        <w:t xml:space="preserve">6.  </w:t>
      </w:r>
      <w:r>
        <w:rPr>
          <w:rFonts w:ascii="Calibri" w:hAnsi="Calibri"/>
          <w:color w:val="1D1D1D"/>
          <w:sz w:val="22"/>
        </w:rPr>
        <w:t>Dataset Modifications &amp; Interpretation</w:t>
      </w:r>
    </w:p>
    <w:p>
      <w:pPr>
        <w:spacing w:after="60"/>
      </w:pPr>
      <w:r>
        <w:rPr>
          <w:rFonts w:ascii="Calibri" w:hAnsi="Calibri"/>
          <w:b/>
          <w:color w:val="2E86AB"/>
          <w:sz w:val="22"/>
        </w:rPr>
        <w:t xml:space="preserve">7.  </w:t>
      </w:r>
      <w:r>
        <w:rPr>
          <w:rFonts w:ascii="Calibri" w:hAnsi="Calibri"/>
          <w:color w:val="1D1D1D"/>
          <w:sz w:val="22"/>
        </w:rPr>
        <w:t>Logic Gate Demonstrations</w:t>
      </w:r>
    </w:p>
    <w:p>
      <w:pPr>
        <w:spacing w:after="60"/>
      </w:pPr>
      <w:r>
        <w:rPr>
          <w:rFonts w:ascii="Calibri" w:hAnsi="Calibri"/>
          <w:b/>
          <w:color w:val="2E86AB"/>
          <w:sz w:val="22"/>
        </w:rPr>
        <w:t xml:space="preserve">8.  </w:t>
      </w:r>
      <w:r>
        <w:rPr>
          <w:rFonts w:ascii="Calibri" w:hAnsi="Calibri"/>
          <w:color w:val="1D1D1D"/>
          <w:sz w:val="22"/>
        </w:rPr>
        <w:t>GUI Application</w:t>
      </w:r>
    </w:p>
    <w:p>
      <w:pPr>
        <w:spacing w:after="60"/>
      </w:pPr>
      <w:r>
        <w:rPr>
          <w:rFonts w:ascii="Calibri" w:hAnsi="Calibri"/>
          <w:b/>
          <w:color w:val="2E86AB"/>
          <w:sz w:val="22"/>
        </w:rPr>
        <w:t xml:space="preserve">9.  </w:t>
      </w:r>
      <w:r>
        <w:rPr>
          <w:rFonts w:ascii="Calibri" w:hAnsi="Calibri"/>
          <w:color w:val="1D1D1D"/>
          <w:sz w:val="22"/>
        </w:rPr>
        <w:t>Conclusion</w:t>
      </w:r>
    </w:p>
    <w:p>
      <w:pPr>
        <w:spacing w:after="60"/>
      </w:pPr>
      <w:r>
        <w:rPr>
          <w:rFonts w:ascii="Calibri" w:hAnsi="Calibri"/>
          <w:b/>
          <w:color w:val="2E86AB"/>
          <w:sz w:val="22"/>
        </w:rPr>
        <w:t xml:space="preserve">10.  </w:t>
      </w:r>
      <w:r>
        <w:rPr>
          <w:rFonts w:ascii="Calibri" w:hAnsi="Calibri"/>
          <w:color w:val="1D1D1D"/>
          <w:sz w:val="22"/>
        </w:rPr>
        <w:t>References</w:t>
      </w:r>
    </w:p>
    <w:p>
      <w:pPr>
        <w:spacing w:after="60"/>
      </w:pPr>
      <w:r>
        <w:rPr>
          <w:rFonts w:ascii="Calibri" w:hAnsi="Calibri"/>
          <w:b/>
          <w:color w:val="C62828"/>
          <w:sz w:val="22"/>
        </w:rPr>
        <w:t>Video Presentation Link</w:t>
      </w:r>
    </w:p>
    <w:p>
      <w:r>
        <w:br w:type="page"/>
      </w:r>
    </w:p>
    <w:p>
      <w:r>
        <w:rPr>
          <w:rFonts w:ascii="Calibri" w:hAnsi="Calibri"/>
          <w:b/>
          <w:color w:val="0D1B2A"/>
          <w:sz w:val="40"/>
        </w:rPr>
        <w:t>1. Project Definition</w:t>
      </w:r>
    </w:p>
    <w:p>
      <w:pPr>
        <w:spacing w:before="0" w:after="160"/>
        <w:pBdr>
          <w:bottom w:val="single" w:sz="12" w:space="1" w:color="2E86AB"/>
        </w:pBdr>
      </w:pPr>
    </w:p>
    <w:p>
      <w:pPr>
        <w:spacing w:after="120" w:line="276" w:lineRule="auto"/>
      </w:pPr>
      <w:r>
        <w:rPr>
          <w:rFonts w:ascii="Calibri" w:hAnsi="Calibri"/>
          <w:color w:val="1D1D1D"/>
          <w:sz w:val="22"/>
        </w:rPr>
        <w:t>Character recognition is a foundational problem in computer vision with real-world applications in postal mail sorting, bank check processing, document digitization, and assistive technologies.</w:t>
      </w:r>
    </w:p>
    <w:p>
      <w:pPr>
        <w:spacing w:after="120" w:line="276" w:lineRule="auto"/>
      </w:pPr>
      <w:r>
        <w:rPr>
          <w:rFonts w:ascii="Calibri" w:hAnsi="Calibri"/>
          <w:color w:val="1D1D1D"/>
          <w:sz w:val="22"/>
        </w:rPr>
        <w:t>This project tackles the recognition of English alphabet characters (A–Z) using a from-scratch Multi-Layer Perceptron (MLP) built entirely with NumPy — no TensorFlow, PyTorch, or Scikit-Learn. This approach demonstrates a deep understanding of the mathematical foundations behind neural network learning: forward propagation, loss computation, backpropagation, and gradient-based weight updates.</w:t>
      </w:r>
    </w:p>
    <w:p>
      <w:pPr>
        <w:spacing w:before="160" w:after="160"/>
        <w:jc w:val="left"/>
        <w:shd w:fill="E8F4FD" w:val="clear"/>
      </w:pPr>
      <w:r>
        <w:rPr>
          <w:rFonts w:ascii="Calibri" w:hAnsi="Calibri"/>
          <w:b/>
          <w:color w:val="1B3A5C"/>
          <w:sz w:val="20"/>
        </w:rPr>
        <w:t xml:space="preserve">  🎯  Project Goal: Build a complete neural network system that recognizes handwritten and printed characters from grayscale images, with an interactive GUI for training and prediction.</w:t>
      </w:r>
    </w:p>
    <w:p>
      <w:pPr>
        <w:pStyle w:val="Heading2"/>
      </w:pPr>
      <w:r>
        <w:t>Objectives</w:t>
      </w:r>
    </w:p>
    <w:p>
      <w:pPr>
        <w:pStyle w:val="ListBullet"/>
        <w:spacing w:after="40"/>
      </w:pPr>
      <w:r>
        <w:rPr>
          <w:rFonts w:ascii="Calibri" w:hAnsi="Calibri"/>
          <w:sz w:val="22"/>
        </w:rPr>
        <w:t>Recognize A–Z characters from 28×28 grayscale images using a from-scratch MLP.</w:t>
      </w:r>
    </w:p>
    <w:p>
      <w:pPr>
        <w:pStyle w:val="ListBullet"/>
        <w:spacing w:after="40"/>
      </w:pPr>
      <w:r>
        <w:rPr>
          <w:rFonts w:ascii="Calibri" w:hAnsi="Calibri"/>
          <w:sz w:val="22"/>
        </w:rPr>
        <w:t>Train and evaluate on 762,213 character images across 26 classes.</w:t>
      </w:r>
    </w:p>
    <w:p>
      <w:pPr>
        <w:pStyle w:val="ListBullet"/>
        <w:spacing w:after="40"/>
      </w:pPr>
      <w:r>
        <w:rPr>
          <w:rFonts w:ascii="Calibri" w:hAnsi="Calibri"/>
          <w:sz w:val="22"/>
        </w:rPr>
        <w:t>Provide an interactive GUI with live training feedback, drawing canvas, and image upload.</w:t>
      </w:r>
    </w:p>
    <w:p>
      <w:pPr>
        <w:pStyle w:val="ListBullet"/>
        <w:spacing w:after="40"/>
      </w:pPr>
      <w:r>
        <w:rPr>
          <w:rFonts w:ascii="Calibri" w:hAnsi="Calibri"/>
          <w:sz w:val="22"/>
        </w:rPr>
        <w:t>Demonstrate core ANN concepts: activation functions, backpropagation, cross-entropy loss, softmax.</w:t>
      </w:r>
    </w:p>
    <w:p>
      <w:pPr>
        <w:pStyle w:val="ListBullet"/>
        <w:spacing w:after="40"/>
      </w:pPr>
      <w:r>
        <w:rPr>
          <w:rFonts w:ascii="Calibri" w:hAnsi="Calibri"/>
          <w:sz w:val="22"/>
        </w:rPr>
        <w:t>Implement bonus logic gate demonstrations (AND, OR, XOR) illustrating linear separability.</w:t>
      </w:r>
    </w:p>
    <w:p>
      <w:r>
        <w:br w:type="page"/>
      </w:r>
    </w:p>
    <w:p>
      <w:r>
        <w:rPr>
          <w:rFonts w:ascii="Calibri" w:hAnsi="Calibri"/>
          <w:b/>
          <w:color w:val="0D1B2A"/>
          <w:sz w:val="40"/>
        </w:rPr>
        <w:t>2. Dataset Description</w:t>
      </w:r>
    </w:p>
    <w:p>
      <w:pPr>
        <w:spacing w:before="0" w:after="160"/>
        <w:pBdr>
          <w:bottom w:val="single" w:sz="12" w:space="1" w:color="2E86AB"/>
        </w:pBdr>
      </w:pPr>
    </w:p>
    <w:p>
      <w:pPr>
        <w:spacing w:after="120" w:line="276" w:lineRule="auto"/>
      </w:pPr>
      <w:r>
        <w:rPr>
          <w:rFonts w:ascii="Calibri" w:hAnsi="Calibri"/>
          <w:color w:val="1D1D1D"/>
          <w:sz w:val="22"/>
        </w:rPr>
        <w:t>The dataset is based on the Kaggle Alphabet Characters Fonts Dataset, enhanced with handwritten character data. It is stored in NumPy compressed .npz format.</w:t>
      </w:r>
    </w:p>
    <w:tbl>
      <w:tblPr>
        <w:tblStyle w:val="TableGrid"/>
        <w:tblW w:type="auto" w:w="0"/>
        <w:jc w:val="center"/>
        <w:tblLook w:firstColumn="1" w:firstRow="1" w:lastColumn="0" w:lastRow="0" w:noHBand="0" w:noVBand="1" w:val="04A0"/>
      </w:tblPr>
      <w:tblGrid>
        <w:gridCol w:w="4873"/>
        <w:gridCol w:w="4873"/>
      </w:tblGrid>
      <w:tr>
        <w:tc>
          <w:tcPr>
            <w:tcW w:type="dxa" w:w="4873"/>
            <w:shd w:fill="0D1B2A"/>
          </w:tcPr>
          <w:p>
            <w:pPr>
              <w:spacing w:before="60" w:after="60"/>
              <w:jc w:val="center"/>
            </w:pPr>
            <w:r/>
            <w:r>
              <w:rPr>
                <w:rFonts w:ascii="Calibri" w:hAnsi="Calibri"/>
                <w:b/>
                <w:color w:val="FFFFFF"/>
                <w:sz w:val="20"/>
              </w:rPr>
              <w:t>Property</w:t>
            </w:r>
          </w:p>
        </w:tc>
        <w:tc>
          <w:tcPr>
            <w:tcW w:type="dxa" w:w="4873"/>
            <w:shd w:fill="0D1B2A"/>
          </w:tcPr>
          <w:p>
            <w:pPr>
              <w:spacing w:before="60" w:after="60"/>
              <w:jc w:val="center"/>
            </w:pPr>
            <w:r/>
            <w:r>
              <w:rPr>
                <w:rFonts w:ascii="Calibri" w:hAnsi="Calibri"/>
                <w:b/>
                <w:color w:val="FFFFFF"/>
                <w:sz w:val="20"/>
              </w:rPr>
              <w:t>Value</w:t>
            </w:r>
          </w:p>
        </w:tc>
      </w:tr>
      <w:tr>
        <w:tc>
          <w:tcPr>
            <w:tcW w:type="dxa" w:w="4873"/>
            <w:shd w:fill="F0F4F8"/>
          </w:tcPr>
          <w:p>
            <w:pPr>
              <w:spacing w:before="60" w:after="60"/>
              <w:jc w:val="center"/>
            </w:pPr>
            <w:r/>
            <w:r>
              <w:rPr>
                <w:rFonts w:ascii="Calibri" w:hAnsi="Calibri"/>
                <w:sz w:val="20"/>
              </w:rPr>
              <w:t>Total Samples</w:t>
            </w:r>
          </w:p>
        </w:tc>
        <w:tc>
          <w:tcPr>
            <w:tcW w:type="dxa" w:w="4873"/>
            <w:shd w:fill="F0F4F8"/>
          </w:tcPr>
          <w:p>
            <w:pPr>
              <w:spacing w:before="60" w:after="60"/>
              <w:jc w:val="center"/>
            </w:pPr>
            <w:r/>
            <w:r>
              <w:rPr>
                <w:rFonts w:ascii="Calibri" w:hAnsi="Calibri"/>
                <w:sz w:val="20"/>
              </w:rPr>
              <w:t>762,213</w:t>
            </w:r>
          </w:p>
        </w:tc>
      </w:tr>
      <w:tr>
        <w:tc>
          <w:tcPr>
            <w:tcW w:type="dxa" w:w="4873"/>
          </w:tcPr>
          <w:p>
            <w:pPr>
              <w:spacing w:before="60" w:after="60"/>
              <w:jc w:val="center"/>
            </w:pPr>
            <w:r/>
            <w:r>
              <w:rPr>
                <w:rFonts w:ascii="Calibri" w:hAnsi="Calibri"/>
                <w:sz w:val="20"/>
              </w:rPr>
              <w:t>Image Size</w:t>
            </w:r>
          </w:p>
        </w:tc>
        <w:tc>
          <w:tcPr>
            <w:tcW w:type="dxa" w:w="4873"/>
          </w:tcPr>
          <w:p>
            <w:pPr>
              <w:spacing w:before="60" w:after="60"/>
              <w:jc w:val="center"/>
            </w:pPr>
            <w:r/>
            <w:r>
              <w:rPr>
                <w:rFonts w:ascii="Calibri" w:hAnsi="Calibri"/>
                <w:sz w:val="20"/>
              </w:rPr>
              <w:t>28 × 28 pixels (grayscale, uint8)</w:t>
            </w:r>
          </w:p>
        </w:tc>
      </w:tr>
      <w:tr>
        <w:tc>
          <w:tcPr>
            <w:tcW w:type="dxa" w:w="4873"/>
            <w:shd w:fill="F0F4F8"/>
          </w:tcPr>
          <w:p>
            <w:pPr>
              <w:spacing w:before="60" w:after="60"/>
              <w:jc w:val="center"/>
            </w:pPr>
            <w:r/>
            <w:r>
              <w:rPr>
                <w:rFonts w:ascii="Calibri" w:hAnsi="Calibri"/>
                <w:sz w:val="20"/>
              </w:rPr>
              <w:t>Classes</w:t>
            </w:r>
          </w:p>
        </w:tc>
        <w:tc>
          <w:tcPr>
            <w:tcW w:type="dxa" w:w="4873"/>
            <w:shd w:fill="F0F4F8"/>
          </w:tcPr>
          <w:p>
            <w:pPr>
              <w:spacing w:before="60" w:after="60"/>
              <w:jc w:val="center"/>
            </w:pPr>
            <w:r/>
            <w:r>
              <w:rPr>
                <w:rFonts w:ascii="Calibri" w:hAnsi="Calibri"/>
                <w:sz w:val="20"/>
              </w:rPr>
              <w:t>26 (A–Z)</w:t>
            </w:r>
          </w:p>
        </w:tc>
      </w:tr>
      <w:tr>
        <w:tc>
          <w:tcPr>
            <w:tcW w:type="dxa" w:w="4873"/>
          </w:tcPr>
          <w:p>
            <w:pPr>
              <w:spacing w:before="60" w:after="60"/>
              <w:jc w:val="center"/>
            </w:pPr>
            <w:r/>
            <w:r>
              <w:rPr>
                <w:rFonts w:ascii="Calibri" w:hAnsi="Calibri"/>
                <w:sz w:val="20"/>
              </w:rPr>
              <w:t>Format</w:t>
            </w:r>
          </w:p>
        </w:tc>
        <w:tc>
          <w:tcPr>
            <w:tcW w:type="dxa" w:w="4873"/>
          </w:tcPr>
          <w:p>
            <w:pPr>
              <w:spacing w:before="60" w:after="60"/>
              <w:jc w:val="center"/>
            </w:pPr>
            <w:r/>
            <w:r>
              <w:rPr>
                <w:rFonts w:ascii="Calibri" w:hAnsi="Calibri"/>
                <w:sz w:val="20"/>
              </w:rPr>
              <w:t>NumPy .npz (images + labels arrays)</w:t>
            </w:r>
          </w:p>
        </w:tc>
      </w:tr>
      <w:tr>
        <w:tc>
          <w:tcPr>
            <w:tcW w:type="dxa" w:w="4873"/>
            <w:shd w:fill="F0F4F8"/>
          </w:tcPr>
          <w:p>
            <w:pPr>
              <w:spacing w:before="60" w:after="60"/>
              <w:jc w:val="center"/>
            </w:pPr>
            <w:r/>
            <w:r>
              <w:rPr>
                <w:rFonts w:ascii="Calibri" w:hAnsi="Calibri"/>
                <w:sz w:val="20"/>
              </w:rPr>
              <w:t>Source</w:t>
            </w:r>
          </w:p>
        </w:tc>
        <w:tc>
          <w:tcPr>
            <w:tcW w:type="dxa" w:w="4873"/>
            <w:shd w:fill="F0F4F8"/>
          </w:tcPr>
          <w:p>
            <w:pPr>
              <w:spacing w:before="60" w:after="60"/>
              <w:jc w:val="center"/>
            </w:pPr>
            <w:r/>
            <w:r>
              <w:rPr>
                <w:rFonts w:ascii="Calibri" w:hAnsi="Calibri"/>
                <w:sz w:val="20"/>
              </w:rPr>
              <w:t>Kaggle — Alphabet Characters Fonts Dataset</w:t>
            </w:r>
          </w:p>
        </w:tc>
      </w:tr>
    </w:tbl>
    <w:p/>
    <w:p>
      <w:pPr>
        <w:spacing w:before="120" w:after="120"/>
        <w:jc w:val="left"/>
        <w:shd w:fill="FFF3E0" w:val="clear"/>
      </w:pPr>
      <w:r>
        <w:rPr>
          <w:rFonts w:ascii="Calibri" w:hAnsi="Calibri"/>
          <w:b w:val="0"/>
          <w:color w:val="E65100"/>
          <w:sz w:val="20"/>
        </w:rPr>
        <w:t xml:space="preserve">  ⚠️  Class Imbalance: The most frequent class has ~4.5× more samples than the least frequent. A stratified train/test split preserves this distribution in both sets.</w:t>
      </w:r>
    </w:p>
    <w:p>
      <w:r>
        <w:rPr>
          <w:rFonts w:ascii="Calibri" w:hAnsi="Calibri"/>
          <w:b/>
          <w:color w:val="1B3A5C"/>
          <w:sz w:val="28"/>
        </w:rPr>
        <w:t>Sample Character Images</w:t>
      </w:r>
    </w:p>
    <w:p>
      <w:pPr>
        <w:spacing w:before="0" w:after="0"/>
        <w:jc w:val="center"/>
      </w:pPr>
      <w:r>
        <w:drawing>
          <wp:inline xmlns:a="http://schemas.openxmlformats.org/drawingml/2006/main" xmlns:pic="http://schemas.openxmlformats.org/drawingml/2006/picture">
            <wp:extent cx="640080" cy="640080"/>
            <wp:docPr id="1" name="Picture 1"/>
            <wp:cNvGraphicFramePr>
              <a:graphicFrameLocks noChangeAspect="1"/>
            </wp:cNvGraphicFramePr>
            <a:graphic>
              <a:graphicData uri="http://schemas.openxmlformats.org/drawingml/2006/picture">
                <pic:pic>
                  <pic:nvPicPr>
                    <pic:cNvPr id="0" name="0.png"/>
                    <pic:cNvPicPr/>
                  </pic:nvPicPr>
                  <pic:blipFill>
                    <a:blip r:embed="rId9"/>
                    <a:stretch>
                      <a:fillRect/>
                    </a:stretch>
                  </pic:blipFill>
                  <pic:spPr>
                    <a:xfrm>
                      <a:off x="0" y="0"/>
                      <a:ext cx="640080" cy="640080"/>
                    </a:xfrm>
                    <a:prstGeom prst="rect"/>
                  </pic:spPr>
                </pic:pic>
              </a:graphicData>
            </a:graphic>
          </wp:inline>
        </w:drawing>
      </w:r>
    </w:p>
    <w:p>
      <w:pPr>
        <w:spacing w:before="0" w:after="0"/>
        <w:jc w:val="center"/>
      </w:pPr>
      <w:r>
        <w:drawing>
          <wp:inline xmlns:a="http://schemas.openxmlformats.org/drawingml/2006/main" xmlns:pic="http://schemas.openxmlformats.org/drawingml/2006/picture">
            <wp:extent cx="640080" cy="640080"/>
            <wp:docPr id="2" name="Picture 2"/>
            <wp:cNvGraphicFramePr>
              <a:graphicFrameLocks noChangeAspect="1"/>
            </wp:cNvGraphicFramePr>
            <a:graphic>
              <a:graphicData uri="http://schemas.openxmlformats.org/drawingml/2006/picture">
                <pic:pic>
                  <pic:nvPicPr>
                    <pic:cNvPr id="0" name="0.png"/>
                    <pic:cNvPicPr/>
                  </pic:nvPicPr>
                  <pic:blipFill>
                    <a:blip r:embed="rId10"/>
                    <a:stretch>
                      <a:fillRect/>
                    </a:stretch>
                  </pic:blipFill>
                  <pic:spPr>
                    <a:xfrm>
                      <a:off x="0" y="0"/>
                      <a:ext cx="640080" cy="640080"/>
                    </a:xfrm>
                    <a:prstGeom prst="rect"/>
                  </pic:spPr>
                </pic:pic>
              </a:graphicData>
            </a:graphic>
          </wp:inline>
        </w:drawing>
      </w:r>
    </w:p>
    <w:p>
      <w:pPr>
        <w:spacing w:before="0" w:after="0"/>
        <w:jc w:val="center"/>
      </w:pPr>
      <w:r>
        <w:drawing>
          <wp:inline xmlns:a="http://schemas.openxmlformats.org/drawingml/2006/main" xmlns:pic="http://schemas.openxmlformats.org/drawingml/2006/picture">
            <wp:extent cx="640080" cy="640080"/>
            <wp:docPr id="3" name="Picture 3"/>
            <wp:cNvGraphicFramePr>
              <a:graphicFrameLocks noChangeAspect="1"/>
            </wp:cNvGraphicFramePr>
            <a:graphic>
              <a:graphicData uri="http://schemas.openxmlformats.org/drawingml/2006/picture">
                <pic:pic>
                  <pic:nvPicPr>
                    <pic:cNvPr id="0" name="0.png"/>
                    <pic:cNvPicPr/>
                  </pic:nvPicPr>
                  <pic:blipFill>
                    <a:blip r:embed="rId11"/>
                    <a:stretch>
                      <a:fillRect/>
                    </a:stretch>
                  </pic:blipFill>
                  <pic:spPr>
                    <a:xfrm>
                      <a:off x="0" y="0"/>
                      <a:ext cx="640080" cy="640080"/>
                    </a:xfrm>
                    <a:prstGeom prst="rect"/>
                  </pic:spPr>
                </pic:pic>
              </a:graphicData>
            </a:graphic>
          </wp:inline>
        </w:drawing>
      </w:r>
    </w:p>
    <w:p>
      <w:pPr>
        <w:spacing w:before="0" w:after="0"/>
        <w:jc w:val="center"/>
      </w:pPr>
      <w:r>
        <w:drawing>
          <wp:inline xmlns:a="http://schemas.openxmlformats.org/drawingml/2006/main" xmlns:pic="http://schemas.openxmlformats.org/drawingml/2006/picture">
            <wp:extent cx="640080" cy="640080"/>
            <wp:docPr id="4" name="Picture 4"/>
            <wp:cNvGraphicFramePr>
              <a:graphicFrameLocks noChangeAspect="1"/>
            </wp:cNvGraphicFramePr>
            <a:graphic>
              <a:graphicData uri="http://schemas.openxmlformats.org/drawingml/2006/picture">
                <pic:pic>
                  <pic:nvPicPr>
                    <pic:cNvPr id="0" name="0.png"/>
                    <pic:cNvPicPr/>
                  </pic:nvPicPr>
                  <pic:blipFill>
                    <a:blip r:embed="rId12"/>
                    <a:stretch>
                      <a:fillRect/>
                    </a:stretch>
                  </pic:blipFill>
                  <pic:spPr>
                    <a:xfrm>
                      <a:off x="0" y="0"/>
                      <a:ext cx="640080" cy="640080"/>
                    </a:xfrm>
                    <a:prstGeom prst="rect"/>
                  </pic:spPr>
                </pic:pic>
              </a:graphicData>
            </a:graphic>
          </wp:inline>
        </w:drawing>
      </w:r>
    </w:p>
    <w:p>
      <w:pPr>
        <w:spacing w:before="0" w:after="0"/>
        <w:jc w:val="center"/>
      </w:pPr>
      <w:r>
        <w:drawing>
          <wp:inline xmlns:a="http://schemas.openxmlformats.org/drawingml/2006/main" xmlns:pic="http://schemas.openxmlformats.org/drawingml/2006/picture">
            <wp:extent cx="640080" cy="640080"/>
            <wp:docPr id="5" name="Picture 5"/>
            <wp:cNvGraphicFramePr>
              <a:graphicFrameLocks noChangeAspect="1"/>
            </wp:cNvGraphicFramePr>
            <a:graphic>
              <a:graphicData uri="http://schemas.openxmlformats.org/drawingml/2006/picture">
                <pic:pic>
                  <pic:nvPicPr>
                    <pic:cNvPr id="0" name="0.png"/>
                    <pic:cNvPicPr/>
                  </pic:nvPicPr>
                  <pic:blipFill>
                    <a:blip r:embed="rId13"/>
                    <a:stretch>
                      <a:fillRect/>
                    </a:stretch>
                  </pic:blipFill>
                  <pic:spPr>
                    <a:xfrm>
                      <a:off x="0" y="0"/>
                      <a:ext cx="640080" cy="640080"/>
                    </a:xfrm>
                    <a:prstGeom prst="rect"/>
                  </pic:spPr>
                </pic:pic>
              </a:graphicData>
            </a:graphic>
          </wp:inline>
        </w:drawing>
      </w:r>
    </w:p>
    <w:p>
      <w:pPr>
        <w:spacing w:before="0" w:after="0"/>
        <w:jc w:val="center"/>
      </w:pPr>
      <w:r>
        <w:drawing>
          <wp:inline xmlns:a="http://schemas.openxmlformats.org/drawingml/2006/main" xmlns:pic="http://schemas.openxmlformats.org/drawingml/2006/picture">
            <wp:extent cx="640080" cy="640080"/>
            <wp:docPr id="6" name="Picture 6"/>
            <wp:cNvGraphicFramePr>
              <a:graphicFrameLocks noChangeAspect="1"/>
            </wp:cNvGraphicFramePr>
            <a:graphic>
              <a:graphicData uri="http://schemas.openxmlformats.org/drawingml/2006/picture">
                <pic:pic>
                  <pic:nvPicPr>
                    <pic:cNvPr id="0" name="0.png"/>
                    <pic:cNvPicPr/>
                  </pic:nvPicPr>
                  <pic:blipFill>
                    <a:blip r:embed="rId14"/>
                    <a:stretch>
                      <a:fillRect/>
                    </a:stretch>
                  </pic:blipFill>
                  <pic:spPr>
                    <a:xfrm>
                      <a:off x="0" y="0"/>
                      <a:ext cx="640080" cy="640080"/>
                    </a:xfrm>
                    <a:prstGeom prst="rect"/>
                  </pic:spPr>
                </pic:pic>
              </a:graphicData>
            </a:graphic>
          </wp:inline>
        </w:drawing>
      </w:r>
    </w:p>
    <w:p>
      <w:pPr>
        <w:jc w:val="center"/>
      </w:pPr>
      <w:r>
        <w:rPr>
          <w:rFonts w:ascii="Calibri" w:hAnsi="Calibri"/>
          <w:color w:val="555555"/>
          <w:sz w:val="20"/>
        </w:rPr>
        <w:t xml:space="preserve">      A          B          C          X          Y          Z      </w:t>
      </w:r>
    </w:p>
    <w:p>
      <w:pPr>
        <w:spacing w:after="200"/>
        <w:jc w:val="center"/>
      </w:pPr>
      <w:r>
        <w:rPr>
          <w:rFonts w:ascii="Calibri" w:hAnsi="Calibri"/>
          <w:i/>
          <w:color w:val="555555"/>
          <w:sz w:val="18"/>
        </w:rPr>
        <w:t>Figure 1: Sample character images from the dataset (28×28 grayscale)</w:t>
      </w:r>
    </w:p>
    <w:p>
      <w:r>
        <w:br w:type="page"/>
      </w:r>
    </w:p>
    <w:p>
      <w:r>
        <w:rPr>
          <w:rFonts w:ascii="Calibri" w:hAnsi="Calibri"/>
          <w:b/>
          <w:color w:val="0D1B2A"/>
          <w:sz w:val="40"/>
        </w:rPr>
        <w:t>3. Neural Network Architecture</w:t>
      </w:r>
    </w:p>
    <w:p>
      <w:pPr>
        <w:spacing w:before="0" w:after="160"/>
        <w:pBdr>
          <w:bottom w:val="single" w:sz="12" w:space="1" w:color="2E86AB"/>
        </w:pBdr>
      </w:pPr>
    </w:p>
    <w:p>
      <w:pPr>
        <w:spacing w:after="120" w:line="276" w:lineRule="auto"/>
      </w:pPr>
      <w:r>
        <w:rPr>
          <w:rFonts w:ascii="Calibri" w:hAnsi="Calibri"/>
          <w:color w:val="1D1D1D"/>
          <w:sz w:val="22"/>
        </w:rPr>
        <w:t>The model is a fully-connected feed-forward Multi-Layer Perceptron (MLP) with two hidden layers:</w:t>
      </w:r>
    </w:p>
    <w:p>
      <w:pPr>
        <w:spacing w:before="80" w:after="40"/>
        <w:jc w:val="center"/>
      </w:pPr>
      <w:r>
        <w:drawing>
          <wp:inline xmlns:a="http://schemas.openxmlformats.org/drawingml/2006/main" xmlns:pic="http://schemas.openxmlformats.org/drawingml/2006/picture">
            <wp:extent cx="4572000" cy="1611086"/>
            <wp:docPr id="7" name="Picture 7"/>
            <wp:cNvGraphicFramePr>
              <a:graphicFrameLocks noChangeAspect="1"/>
            </wp:cNvGraphicFramePr>
            <a:graphic>
              <a:graphicData uri="http://schemas.openxmlformats.org/drawingml/2006/picture">
                <pic:pic>
                  <pic:nvPicPr>
                    <pic:cNvPr id="0" name="neural_network_architecture.png"/>
                    <pic:cNvPicPr/>
                  </pic:nvPicPr>
                  <pic:blipFill>
                    <a:blip r:embed="rId15"/>
                    <a:stretch>
                      <a:fillRect/>
                    </a:stretch>
                  </pic:blipFill>
                  <pic:spPr>
                    <a:xfrm>
                      <a:off x="0" y="0"/>
                      <a:ext cx="4572000" cy="1611086"/>
                    </a:xfrm>
                    <a:prstGeom prst="rect"/>
                  </pic:spPr>
                </pic:pic>
              </a:graphicData>
            </a:graphic>
          </wp:inline>
        </w:drawing>
      </w:r>
    </w:p>
    <w:p>
      <w:pPr>
        <w:spacing w:after="200"/>
        <w:jc w:val="center"/>
      </w:pPr>
      <w:r>
        <w:rPr>
          <w:rFonts w:ascii="Calibri" w:hAnsi="Calibri"/>
          <w:i/>
          <w:color w:val="555555"/>
          <w:sz w:val="18"/>
        </w:rPr>
        <w:t>Figure 2: MLP Architecture — Input (784) → Hidden 1 (256, ReLU) → Hidden 2 (128, ReLU) → Output (26, Softmax)</w:t>
      </w:r>
    </w:p>
    <w:p>
      <w:pPr>
        <w:spacing w:before="80" w:after="40"/>
        <w:jc w:val="center"/>
      </w:pPr>
      <w:r>
        <w:drawing>
          <wp:inline xmlns:a="http://schemas.openxmlformats.org/drawingml/2006/main" xmlns:pic="http://schemas.openxmlformats.org/drawingml/2006/picture">
            <wp:extent cx="4114800" cy="1144988"/>
            <wp:docPr id="8" name="Picture 8"/>
            <wp:cNvGraphicFramePr>
              <a:graphicFrameLocks noChangeAspect="1"/>
            </wp:cNvGraphicFramePr>
            <a:graphic>
              <a:graphicData uri="http://schemas.openxmlformats.org/drawingml/2006/picture">
                <pic:pic>
                  <pic:nvPicPr>
                    <pic:cNvPr id="0" name="neural_network_training_flow.png"/>
                    <pic:cNvPicPr/>
                  </pic:nvPicPr>
                  <pic:blipFill>
                    <a:blip r:embed="rId16"/>
                    <a:stretch>
                      <a:fillRect/>
                    </a:stretch>
                  </pic:blipFill>
                  <pic:spPr>
                    <a:xfrm>
                      <a:off x="0" y="0"/>
                      <a:ext cx="4114800" cy="1144988"/>
                    </a:xfrm>
                    <a:prstGeom prst="rect"/>
                  </pic:spPr>
                </pic:pic>
              </a:graphicData>
            </a:graphic>
          </wp:inline>
        </w:drawing>
      </w:r>
    </w:p>
    <w:p>
      <w:pPr>
        <w:spacing w:after="200"/>
        <w:jc w:val="center"/>
      </w:pPr>
      <w:r>
        <w:rPr>
          <w:rFonts w:ascii="Calibri" w:hAnsi="Calibri"/>
          <w:i/>
          <w:color w:val="555555"/>
          <w:sz w:val="18"/>
        </w:rPr>
        <w:t>Figure 3: Neural Network Training Flow</w:t>
      </w:r>
    </w:p>
    <w:p>
      <w:r>
        <w:rPr>
          <w:rFonts w:ascii="Calibri" w:hAnsi="Calibri"/>
          <w:b/>
          <w:color w:val="1B3A5C"/>
          <w:sz w:val="28"/>
        </w:rPr>
        <w:t>Parameter Count Breakdown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D1B2A"/>
          </w:tcPr>
          <w:p>
            <w:pPr>
              <w:spacing w:before="60" w:after="60"/>
              <w:jc w:val="center"/>
            </w:pPr>
            <w:r/>
            <w:r>
              <w:rPr>
                <w:rFonts w:ascii="Calibri" w:hAnsi="Calibri"/>
                <w:b/>
                <w:color w:val="FFFFFF"/>
                <w:sz w:val="20"/>
              </w:rPr>
              <w:t>Layer</w:t>
            </w:r>
          </w:p>
        </w:tc>
        <w:tc>
          <w:tcPr>
            <w:tcW w:type="dxa" w:w="3249"/>
            <w:shd w:fill="0D1B2A"/>
          </w:tcPr>
          <w:p>
            <w:pPr>
              <w:spacing w:before="60" w:after="60"/>
              <w:jc w:val="center"/>
            </w:pPr>
            <w:r/>
            <w:r>
              <w:rPr>
                <w:rFonts w:ascii="Calibri" w:hAnsi="Calibri"/>
                <w:b/>
                <w:color w:val="FFFFFF"/>
                <w:sz w:val="20"/>
              </w:rPr>
              <w:t>Connection</w:t>
            </w:r>
          </w:p>
        </w:tc>
        <w:tc>
          <w:tcPr>
            <w:tcW w:type="dxa" w:w="3249"/>
            <w:shd w:fill="0D1B2A"/>
          </w:tcPr>
          <w:p>
            <w:pPr>
              <w:spacing w:before="60" w:after="60"/>
              <w:jc w:val="center"/>
            </w:pPr>
            <w:r/>
            <w:r>
              <w:rPr>
                <w:rFonts w:ascii="Calibri" w:hAnsi="Calibri"/>
                <w:b/>
                <w:color w:val="FFFFFF"/>
                <w:sz w:val="20"/>
              </w:rPr>
              <w:t>Parameters</w:t>
            </w:r>
          </w:p>
        </w:tc>
      </w:tr>
      <w:tr>
        <w:tc>
          <w:tcPr>
            <w:tcW w:type="dxa" w:w="3249"/>
            <w:shd w:fill="F0F4F8"/>
          </w:tcPr>
          <w:p>
            <w:pPr>
              <w:spacing w:before="60" w:after="60"/>
              <w:jc w:val="center"/>
            </w:pPr>
            <w:r/>
            <w:r>
              <w:rPr>
                <w:rFonts w:ascii="Calibri" w:hAnsi="Calibri"/>
                <w:sz w:val="20"/>
              </w:rPr>
              <w:t>Input → Hidden 1</w:t>
            </w:r>
          </w:p>
        </w:tc>
        <w:tc>
          <w:tcPr>
            <w:tcW w:type="dxa" w:w="3249"/>
            <w:shd w:fill="F0F4F8"/>
          </w:tcPr>
          <w:p>
            <w:pPr>
              <w:spacing w:before="60" w:after="60"/>
              <w:jc w:val="center"/>
            </w:pPr>
            <w:r/>
            <w:r>
              <w:rPr>
                <w:rFonts w:ascii="Calibri" w:hAnsi="Calibri"/>
                <w:sz w:val="20"/>
              </w:rPr>
              <w:t>784 × 256 + 256</w:t>
            </w:r>
          </w:p>
        </w:tc>
        <w:tc>
          <w:tcPr>
            <w:tcW w:type="dxa" w:w="3249"/>
            <w:shd w:fill="F0F4F8"/>
          </w:tcPr>
          <w:p>
            <w:pPr>
              <w:spacing w:before="60" w:after="60"/>
              <w:jc w:val="center"/>
            </w:pPr>
            <w:r/>
            <w:r>
              <w:rPr>
                <w:rFonts w:ascii="Calibri" w:hAnsi="Calibri"/>
                <w:sz w:val="20"/>
              </w:rPr>
              <w:t>200,960</w:t>
            </w:r>
          </w:p>
        </w:tc>
      </w:tr>
      <w:tr>
        <w:tc>
          <w:tcPr>
            <w:tcW w:type="dxa" w:w="3249"/>
          </w:tcPr>
          <w:p>
            <w:pPr>
              <w:spacing w:before="60" w:after="60"/>
              <w:jc w:val="center"/>
            </w:pPr>
            <w:r/>
            <w:r>
              <w:rPr>
                <w:rFonts w:ascii="Calibri" w:hAnsi="Calibri"/>
                <w:sz w:val="20"/>
              </w:rPr>
              <w:t>Hidden 1 → Hidden 2</w:t>
            </w:r>
          </w:p>
        </w:tc>
        <w:tc>
          <w:tcPr>
            <w:tcW w:type="dxa" w:w="3249"/>
          </w:tcPr>
          <w:p>
            <w:pPr>
              <w:spacing w:before="60" w:after="60"/>
              <w:jc w:val="center"/>
            </w:pPr>
            <w:r/>
            <w:r>
              <w:rPr>
                <w:rFonts w:ascii="Calibri" w:hAnsi="Calibri"/>
                <w:sz w:val="20"/>
              </w:rPr>
              <w:t>256 × 128 + 128</w:t>
            </w:r>
          </w:p>
        </w:tc>
        <w:tc>
          <w:tcPr>
            <w:tcW w:type="dxa" w:w="3249"/>
          </w:tcPr>
          <w:p>
            <w:pPr>
              <w:spacing w:before="60" w:after="60"/>
              <w:jc w:val="center"/>
            </w:pPr>
            <w:r/>
            <w:r>
              <w:rPr>
                <w:rFonts w:ascii="Calibri" w:hAnsi="Calibri"/>
                <w:sz w:val="20"/>
              </w:rPr>
              <w:t>32,896</w:t>
            </w:r>
          </w:p>
        </w:tc>
      </w:tr>
      <w:tr>
        <w:tc>
          <w:tcPr>
            <w:tcW w:type="dxa" w:w="3249"/>
            <w:shd w:fill="F0F4F8"/>
          </w:tcPr>
          <w:p>
            <w:pPr>
              <w:spacing w:before="60" w:after="60"/>
              <w:jc w:val="center"/>
            </w:pPr>
            <w:r/>
            <w:r>
              <w:rPr>
                <w:rFonts w:ascii="Calibri" w:hAnsi="Calibri"/>
                <w:sz w:val="20"/>
              </w:rPr>
              <w:t>Hidden 2 → Output</w:t>
            </w:r>
          </w:p>
        </w:tc>
        <w:tc>
          <w:tcPr>
            <w:tcW w:type="dxa" w:w="3249"/>
            <w:shd w:fill="F0F4F8"/>
          </w:tcPr>
          <w:p>
            <w:pPr>
              <w:spacing w:before="60" w:after="60"/>
              <w:jc w:val="center"/>
            </w:pPr>
            <w:r/>
            <w:r>
              <w:rPr>
                <w:rFonts w:ascii="Calibri" w:hAnsi="Calibri"/>
                <w:sz w:val="20"/>
              </w:rPr>
              <w:t>128 × 26 + 26</w:t>
            </w:r>
          </w:p>
        </w:tc>
        <w:tc>
          <w:tcPr>
            <w:tcW w:type="dxa" w:w="3249"/>
            <w:shd w:fill="F0F4F8"/>
          </w:tcPr>
          <w:p>
            <w:pPr>
              <w:spacing w:before="60" w:after="60"/>
              <w:jc w:val="center"/>
            </w:pPr>
            <w:r/>
            <w:r>
              <w:rPr>
                <w:rFonts w:ascii="Calibri" w:hAnsi="Calibri"/>
                <w:sz w:val="20"/>
              </w:rPr>
              <w:t>3,354</w:t>
            </w:r>
          </w:p>
        </w:tc>
      </w:tr>
      <w:tr>
        <w:tc>
          <w:tcPr>
            <w:tcW w:type="dxa" w:w="3249"/>
          </w:tcPr>
          <w:p>
            <w:pPr>
              <w:spacing w:before="60" w:after="60"/>
              <w:jc w:val="center"/>
            </w:pPr>
            <w:r/>
            <w:r>
              <w:rPr>
                <w:rFonts w:ascii="Calibri" w:hAnsi="Calibri"/>
                <w:sz w:val="20"/>
              </w:rPr>
              <w:t>Total</w:t>
            </w:r>
          </w:p>
        </w:tc>
        <w:tc>
          <w:tcPr>
            <w:tcW w:type="dxa" w:w="3249"/>
          </w:tcPr>
          <w:p>
            <w:pPr>
              <w:spacing w:before="60" w:after="60"/>
              <w:jc w:val="center"/>
            </w:pPr>
            <w:r/>
            <w:r>
              <w:rPr>
                <w:rFonts w:ascii="Calibri" w:hAnsi="Calibri"/>
                <w:sz w:val="20"/>
              </w:rPr>
            </w:r>
          </w:p>
        </w:tc>
        <w:tc>
          <w:tcPr>
            <w:tcW w:type="dxa" w:w="3249"/>
          </w:tcPr>
          <w:p>
            <w:pPr>
              <w:spacing w:before="60" w:after="60"/>
              <w:jc w:val="center"/>
            </w:pPr>
            <w:r/>
            <w:r>
              <w:rPr>
                <w:rFonts w:ascii="Calibri" w:hAnsi="Calibri"/>
                <w:sz w:val="20"/>
              </w:rPr>
              <w:t>237,210</w:t>
            </w:r>
          </w:p>
        </w:tc>
      </w:tr>
    </w:tbl>
    <w:p/>
    <w:p>
      <w:r>
        <w:br w:type="page"/>
      </w:r>
    </w:p>
    <w:p>
      <w:r>
        <w:rPr>
          <w:rFonts w:ascii="Calibri" w:hAnsi="Calibri"/>
          <w:b/>
          <w:color w:val="0D1B2A"/>
          <w:sz w:val="40"/>
        </w:rPr>
        <w:t>4. Methodology</w:t>
      </w:r>
    </w:p>
    <w:p>
      <w:pPr>
        <w:spacing w:before="0" w:after="160"/>
        <w:pBdr>
          <w:bottom w:val="single" w:sz="12" w:space="1" w:color="2E86AB"/>
        </w:pBdr>
      </w:pPr>
    </w:p>
    <w:p>
      <w:pPr>
        <w:pStyle w:val="Heading2"/>
      </w:pPr>
      <w:r>
        <w:t>4.1 Activation Functions</w:t>
      </w:r>
    </w:p>
    <w:p>
      <w:pPr>
        <w:spacing w:after="120" w:line="276" w:lineRule="auto"/>
      </w:pPr>
      <w:r>
        <w:rPr>
          <w:rFonts w:ascii="Calibri" w:hAnsi="Calibri"/>
          <w:color w:val="1D1D1D"/>
          <w:sz w:val="22"/>
        </w:rPr>
        <w:t>The network uses ReLU for hidden layers (avoids vanishing gradients) and Sigmoid as an alternative for logic gate demonstrations. The output layer uses numerically stable Softmax.</w:t>
      </w:r>
    </w:p>
    <w:p>
      <w:pPr>
        <w:pStyle w:val="Heading2"/>
      </w:pPr>
      <w:r>
        <w:t>4.2 Loss Function</w:t>
      </w:r>
    </w:p>
    <w:p>
      <w:pPr>
        <w:spacing w:after="120" w:line="276" w:lineRule="auto"/>
      </w:pPr>
      <w:r>
        <w:rPr>
          <w:rFonts w:ascii="Calibri" w:hAnsi="Calibri"/>
          <w:color w:val="1D1D1D"/>
          <w:sz w:val="22"/>
        </w:rPr>
        <w:t>Categorical cross-entropy loss with log-clipping to prevent numerical instability:</w:t>
      </w:r>
    </w:p>
    <w:p>
      <w:pPr>
        <w:spacing w:before="160" w:after="160"/>
        <w:jc w:val="left"/>
        <w:shd w:fill="F5F5F5" w:val="clear"/>
      </w:pPr>
      <w:r>
        <w:rPr>
          <w:rFonts w:ascii="Calibri" w:hAnsi="Calibri"/>
          <w:b w:val="0"/>
          <w:color w:val="1D1D1D"/>
          <w:sz w:val="20"/>
        </w:rPr>
        <w:t xml:space="preserve">    L = −(1/m) × Σₙ Σₖ yₙₖ × log(ŷₙₖ)        where m = batch size, y = true label, ŷ = predicted probability</w:t>
      </w:r>
    </w:p>
    <w:p>
      <w:pPr>
        <w:pStyle w:val="Heading2"/>
      </w:pPr>
      <w:r>
        <w:t>4.3 Backpropagation</w:t>
      </w:r>
    </w:p>
    <w:p>
      <w:pPr>
        <w:spacing w:after="120" w:line="276" w:lineRule="auto"/>
      </w:pPr>
      <w:r>
        <w:rPr>
          <w:rFonts w:ascii="Calibri" w:hAnsi="Calibri"/>
          <w:color w:val="1D1D1D"/>
          <w:sz w:val="22"/>
        </w:rPr>
        <w:t>Full chain-rule implementation via NumPy. Output error δ = ŷ − y (simplified gradient for softmax + cross-entropy), propagated backward through each layer to compute weight and bias gradients.</w:t>
      </w:r>
    </w:p>
    <w:p>
      <w:pPr>
        <w:pStyle w:val="Heading2"/>
      </w:pPr>
      <w:r>
        <w:t>4.4 Training Configuration</w:t>
      </w:r>
    </w:p>
    <w:tbl>
      <w:tblPr>
        <w:tblStyle w:val="TableGrid"/>
        <w:tblW w:type="auto" w:w="0"/>
        <w:jc w:val="center"/>
        <w:tblLook w:firstColumn="1" w:firstRow="1" w:lastColumn="0" w:lastRow="0" w:noHBand="0" w:noVBand="1" w:val="04A0"/>
      </w:tblPr>
      <w:tblGrid>
        <w:gridCol w:w="4873"/>
        <w:gridCol w:w="4873"/>
      </w:tblGrid>
      <w:tr>
        <w:tc>
          <w:tcPr>
            <w:tcW w:type="dxa" w:w="4873"/>
            <w:shd w:fill="0D1B2A"/>
          </w:tcPr>
          <w:p>
            <w:pPr>
              <w:spacing w:before="60" w:after="60"/>
              <w:jc w:val="center"/>
            </w:pPr>
            <w:r/>
            <w:r>
              <w:rPr>
                <w:rFonts w:ascii="Calibri" w:hAnsi="Calibri"/>
                <w:b/>
                <w:color w:val="FFFFFF"/>
                <w:sz w:val="20"/>
              </w:rPr>
              <w:t>Hyperparameter</w:t>
            </w:r>
          </w:p>
        </w:tc>
        <w:tc>
          <w:tcPr>
            <w:tcW w:type="dxa" w:w="4873"/>
            <w:shd w:fill="0D1B2A"/>
          </w:tcPr>
          <w:p>
            <w:pPr>
              <w:spacing w:before="60" w:after="60"/>
              <w:jc w:val="center"/>
            </w:pPr>
            <w:r/>
            <w:r>
              <w:rPr>
                <w:rFonts w:ascii="Calibri" w:hAnsi="Calibri"/>
                <w:b/>
                <w:color w:val="FFFFFF"/>
                <w:sz w:val="20"/>
              </w:rPr>
              <w:t>Value</w:t>
            </w:r>
          </w:p>
        </w:tc>
      </w:tr>
      <w:tr>
        <w:tc>
          <w:tcPr>
            <w:tcW w:type="dxa" w:w="4873"/>
            <w:shd w:fill="F0F4F8"/>
          </w:tcPr>
          <w:p>
            <w:pPr>
              <w:spacing w:before="60" w:after="60"/>
              <w:jc w:val="center"/>
            </w:pPr>
            <w:r/>
            <w:r>
              <w:rPr>
                <w:rFonts w:ascii="Calibri" w:hAnsi="Calibri"/>
                <w:sz w:val="20"/>
              </w:rPr>
              <w:t>Learning Rate</w:t>
            </w:r>
          </w:p>
        </w:tc>
        <w:tc>
          <w:tcPr>
            <w:tcW w:type="dxa" w:w="4873"/>
            <w:shd w:fill="F0F4F8"/>
          </w:tcPr>
          <w:p>
            <w:pPr>
              <w:spacing w:before="60" w:after="60"/>
              <w:jc w:val="center"/>
            </w:pPr>
            <w:r/>
            <w:r>
              <w:rPr>
                <w:rFonts w:ascii="Calibri" w:hAnsi="Calibri"/>
                <w:sz w:val="20"/>
              </w:rPr>
              <w:t>0.001</w:t>
            </w:r>
          </w:p>
        </w:tc>
      </w:tr>
      <w:tr>
        <w:tc>
          <w:tcPr>
            <w:tcW w:type="dxa" w:w="4873"/>
          </w:tcPr>
          <w:p>
            <w:pPr>
              <w:spacing w:before="60" w:after="60"/>
              <w:jc w:val="center"/>
            </w:pPr>
            <w:r/>
            <w:r>
              <w:rPr>
                <w:rFonts w:ascii="Calibri" w:hAnsi="Calibri"/>
                <w:sz w:val="20"/>
              </w:rPr>
              <w:t>Batch Size</w:t>
            </w:r>
          </w:p>
        </w:tc>
        <w:tc>
          <w:tcPr>
            <w:tcW w:type="dxa" w:w="4873"/>
          </w:tcPr>
          <w:p>
            <w:pPr>
              <w:spacing w:before="60" w:after="60"/>
              <w:jc w:val="center"/>
            </w:pPr>
            <w:r/>
            <w:r>
              <w:rPr>
                <w:rFonts w:ascii="Calibri" w:hAnsi="Calibri"/>
                <w:sz w:val="20"/>
              </w:rPr>
              <w:t>256</w:t>
            </w:r>
          </w:p>
        </w:tc>
      </w:tr>
      <w:tr>
        <w:tc>
          <w:tcPr>
            <w:tcW w:type="dxa" w:w="4873"/>
            <w:shd w:fill="F0F4F8"/>
          </w:tcPr>
          <w:p>
            <w:pPr>
              <w:spacing w:before="60" w:after="60"/>
              <w:jc w:val="center"/>
            </w:pPr>
            <w:r/>
            <w:r>
              <w:rPr>
                <w:rFonts w:ascii="Calibri" w:hAnsi="Calibri"/>
                <w:sz w:val="20"/>
              </w:rPr>
              <w:t>Epochs</w:t>
            </w:r>
          </w:p>
        </w:tc>
        <w:tc>
          <w:tcPr>
            <w:tcW w:type="dxa" w:w="4873"/>
            <w:shd w:fill="F0F4F8"/>
          </w:tcPr>
          <w:p>
            <w:pPr>
              <w:spacing w:before="60" w:after="60"/>
              <w:jc w:val="center"/>
            </w:pPr>
            <w:r/>
            <w:r>
              <w:rPr>
                <w:rFonts w:ascii="Calibri" w:hAnsi="Calibri"/>
                <w:sz w:val="20"/>
              </w:rPr>
              <w:t>50 (with early stopping)</w:t>
            </w:r>
          </w:p>
        </w:tc>
      </w:tr>
      <w:tr>
        <w:tc>
          <w:tcPr>
            <w:tcW w:type="dxa" w:w="4873"/>
          </w:tcPr>
          <w:p>
            <w:pPr>
              <w:spacing w:before="60" w:after="60"/>
              <w:jc w:val="center"/>
            </w:pPr>
            <w:r/>
            <w:r>
              <w:rPr>
                <w:rFonts w:ascii="Calibri" w:hAnsi="Calibri"/>
                <w:sz w:val="20"/>
              </w:rPr>
              <w:t>Early Stopping Patience</w:t>
            </w:r>
          </w:p>
        </w:tc>
        <w:tc>
          <w:tcPr>
            <w:tcW w:type="dxa" w:w="4873"/>
          </w:tcPr>
          <w:p>
            <w:pPr>
              <w:spacing w:before="60" w:after="60"/>
              <w:jc w:val="center"/>
            </w:pPr>
            <w:r/>
            <w:r>
              <w:rPr>
                <w:rFonts w:ascii="Calibri" w:hAnsi="Calibri"/>
                <w:sz w:val="20"/>
              </w:rPr>
              <w:t>5 epochs</w:t>
            </w:r>
          </w:p>
        </w:tc>
      </w:tr>
      <w:tr>
        <w:tc>
          <w:tcPr>
            <w:tcW w:type="dxa" w:w="4873"/>
            <w:shd w:fill="F0F4F8"/>
          </w:tcPr>
          <w:p>
            <w:pPr>
              <w:spacing w:before="60" w:after="60"/>
              <w:jc w:val="center"/>
            </w:pPr>
            <w:r/>
            <w:r>
              <w:rPr>
                <w:rFonts w:ascii="Calibri" w:hAnsi="Calibri"/>
                <w:sz w:val="20"/>
              </w:rPr>
              <w:t>Weight Initialization</w:t>
            </w:r>
          </w:p>
        </w:tc>
        <w:tc>
          <w:tcPr>
            <w:tcW w:type="dxa" w:w="4873"/>
            <w:shd w:fill="F0F4F8"/>
          </w:tcPr>
          <w:p>
            <w:pPr>
              <w:spacing w:before="60" w:after="60"/>
              <w:jc w:val="center"/>
            </w:pPr>
            <w:r/>
            <w:r>
              <w:rPr>
                <w:rFonts w:ascii="Calibri" w:hAnsi="Calibri"/>
                <w:sz w:val="20"/>
              </w:rPr>
              <w:t>He (ReLU) / Xavier (Sigmoid)</w:t>
            </w:r>
          </w:p>
        </w:tc>
      </w:tr>
      <w:tr>
        <w:tc>
          <w:tcPr>
            <w:tcW w:type="dxa" w:w="4873"/>
          </w:tcPr>
          <w:p>
            <w:pPr>
              <w:spacing w:before="60" w:after="60"/>
              <w:jc w:val="center"/>
            </w:pPr>
            <w:r/>
            <w:r>
              <w:rPr>
                <w:rFonts w:ascii="Calibri" w:hAnsi="Calibri"/>
                <w:sz w:val="20"/>
              </w:rPr>
              <w:t>Activation</w:t>
            </w:r>
          </w:p>
        </w:tc>
        <w:tc>
          <w:tcPr>
            <w:tcW w:type="dxa" w:w="4873"/>
          </w:tcPr>
          <w:p>
            <w:pPr>
              <w:spacing w:before="60" w:after="60"/>
              <w:jc w:val="center"/>
            </w:pPr>
            <w:r/>
            <w:r>
              <w:rPr>
                <w:rFonts w:ascii="Calibri" w:hAnsi="Calibri"/>
                <w:sz w:val="20"/>
              </w:rPr>
              <w:t>ReLU (default)</w:t>
            </w:r>
          </w:p>
        </w:tc>
      </w:tr>
      <w:tr>
        <w:tc>
          <w:tcPr>
            <w:tcW w:type="dxa" w:w="4873"/>
            <w:shd w:fill="F0F4F8"/>
          </w:tcPr>
          <w:p>
            <w:pPr>
              <w:spacing w:before="60" w:after="60"/>
              <w:jc w:val="center"/>
            </w:pPr>
            <w:r/>
            <w:r>
              <w:rPr>
                <w:rFonts w:ascii="Calibri" w:hAnsi="Calibri"/>
                <w:sz w:val="20"/>
              </w:rPr>
              <w:t>Validation Split</w:t>
            </w:r>
          </w:p>
        </w:tc>
        <w:tc>
          <w:tcPr>
            <w:tcW w:type="dxa" w:w="4873"/>
            <w:shd w:fill="F0F4F8"/>
          </w:tcPr>
          <w:p>
            <w:pPr>
              <w:spacing w:before="60" w:after="60"/>
              <w:jc w:val="center"/>
            </w:pPr>
            <w:r/>
            <w:r>
              <w:rPr>
                <w:rFonts w:ascii="Calibri" w:hAnsi="Calibri"/>
                <w:sz w:val="20"/>
              </w:rPr>
              <w:t>20% (stratified)</w:t>
            </w:r>
          </w:p>
        </w:tc>
      </w:tr>
    </w:tbl>
    <w:p/>
    <w:p>
      <w:pPr>
        <w:pStyle w:val="Heading2"/>
      </w:pPr>
      <w:r>
        <w:t>4.5 Data Preprocessing</w:t>
      </w:r>
    </w:p>
    <w:p>
      <w:pPr>
        <w:spacing w:after="120" w:line="276" w:lineRule="auto"/>
      </w:pPr>
      <w:r>
        <w:rPr>
          <w:rFonts w:ascii="Calibri" w:hAnsi="Calibri"/>
          <w:color w:val="1D1D1D"/>
          <w:sz w:val="22"/>
        </w:rPr>
        <w:t>Training data: load from .npz → resize to 28×28 → normalize to [0,1] → flatten to 784-d vector. For GUI predictions: additional foreground detection, tight cropping, centering in padded square, auto-contrast enhancement, and polarity-aware dual prediction.</w:t>
      </w:r>
    </w:p>
    <w:p>
      <w:r>
        <w:br w:type="page"/>
      </w:r>
    </w:p>
    <w:p>
      <w:r>
        <w:rPr>
          <w:rFonts w:ascii="Calibri" w:hAnsi="Calibri"/>
          <w:b/>
          <w:color w:val="0D1B2A"/>
          <w:sz w:val="40"/>
        </w:rPr>
        <w:t>5. Results &amp; Evaluation</w:t>
      </w:r>
    </w:p>
    <w:p>
      <w:pPr>
        <w:spacing w:before="0" w:after="160"/>
        <w:pBdr>
          <w:bottom w:val="single" w:sz="12" w:space="1" w:color="2E86AB"/>
        </w:pBdr>
      </w:pPr>
    </w:p>
    <w:p>
      <w:pPr>
        <w:pStyle w:val="Heading2"/>
      </w:pPr>
      <w:r>
        <w:t>5.1 Quantitative Results</w:t>
      </w:r>
    </w:p>
    <w:tbl>
      <w:tblPr>
        <w:tblStyle w:val="TableGrid"/>
        <w:tblW w:type="auto" w:w="0"/>
        <w:jc w:val="center"/>
        <w:tblLook w:firstColumn="1" w:firstRow="1" w:lastColumn="0" w:lastRow="0" w:noHBand="0" w:noVBand="1" w:val="04A0"/>
      </w:tblPr>
      <w:tblGrid>
        <w:gridCol w:w="4873"/>
        <w:gridCol w:w="4873"/>
      </w:tblGrid>
      <w:tr>
        <w:tc>
          <w:tcPr>
            <w:tcW w:type="dxa" w:w="4873"/>
            <w:shd w:fill="0D1B2A"/>
          </w:tcPr>
          <w:p>
            <w:pPr>
              <w:spacing w:before="60" w:after="60"/>
              <w:jc w:val="center"/>
            </w:pPr>
            <w:r/>
            <w:r>
              <w:rPr>
                <w:rFonts w:ascii="Calibri" w:hAnsi="Calibri"/>
                <w:b/>
                <w:color w:val="FFFFFF"/>
                <w:sz w:val="20"/>
              </w:rPr>
              <w:t>Metric</w:t>
            </w:r>
          </w:p>
        </w:tc>
        <w:tc>
          <w:tcPr>
            <w:tcW w:type="dxa" w:w="4873"/>
            <w:shd w:fill="0D1B2A"/>
          </w:tcPr>
          <w:p>
            <w:pPr>
              <w:spacing w:before="60" w:after="60"/>
              <w:jc w:val="center"/>
            </w:pPr>
            <w:r/>
            <w:r>
              <w:rPr>
                <w:rFonts w:ascii="Calibri" w:hAnsi="Calibri"/>
                <w:b/>
                <w:color w:val="FFFFFF"/>
                <w:sz w:val="20"/>
              </w:rPr>
              <w:t>Value</w:t>
            </w:r>
          </w:p>
        </w:tc>
      </w:tr>
      <w:tr>
        <w:tc>
          <w:tcPr>
            <w:tcW w:type="dxa" w:w="4873"/>
            <w:shd w:fill="F0F4F8"/>
          </w:tcPr>
          <w:p>
            <w:pPr>
              <w:spacing w:before="60" w:after="60"/>
              <w:jc w:val="center"/>
            </w:pPr>
            <w:r/>
            <w:r>
              <w:rPr>
                <w:rFonts w:ascii="Calibri" w:hAnsi="Calibri"/>
                <w:sz w:val="20"/>
              </w:rPr>
              <w:t>Test Accuracy</w:t>
            </w:r>
          </w:p>
        </w:tc>
        <w:tc>
          <w:tcPr>
            <w:tcW w:type="dxa" w:w="4873"/>
            <w:shd w:fill="F0F4F8"/>
          </w:tcPr>
          <w:p>
            <w:pPr>
              <w:spacing w:before="60" w:after="60"/>
              <w:jc w:val="center"/>
            </w:pPr>
            <w:r/>
            <w:r>
              <w:rPr>
                <w:rFonts w:ascii="Calibri" w:hAnsi="Calibri"/>
                <w:sz w:val="20"/>
              </w:rPr>
              <w:t>78.15%</w:t>
            </w:r>
          </w:p>
        </w:tc>
      </w:tr>
      <w:tr>
        <w:tc>
          <w:tcPr>
            <w:tcW w:type="dxa" w:w="4873"/>
          </w:tcPr>
          <w:p>
            <w:pPr>
              <w:spacing w:before="60" w:after="60"/>
              <w:jc w:val="center"/>
            </w:pPr>
            <w:r/>
            <w:r>
              <w:rPr>
                <w:rFonts w:ascii="Calibri" w:hAnsi="Calibri"/>
                <w:sz w:val="20"/>
              </w:rPr>
              <w:t>Test Set Size</w:t>
            </w:r>
          </w:p>
        </w:tc>
        <w:tc>
          <w:tcPr>
            <w:tcW w:type="dxa" w:w="4873"/>
          </w:tcPr>
          <w:p>
            <w:pPr>
              <w:spacing w:before="60" w:after="60"/>
              <w:jc w:val="center"/>
            </w:pPr>
            <w:r/>
            <w:r>
              <w:rPr>
                <w:rFonts w:ascii="Calibri" w:hAnsi="Calibri"/>
                <w:sz w:val="20"/>
              </w:rPr>
              <w:t>152,452 samples</w:t>
            </w:r>
          </w:p>
        </w:tc>
      </w:tr>
      <w:tr>
        <w:tc>
          <w:tcPr>
            <w:tcW w:type="dxa" w:w="4873"/>
            <w:shd w:fill="F0F4F8"/>
          </w:tcPr>
          <w:p>
            <w:pPr>
              <w:spacing w:before="60" w:after="60"/>
              <w:jc w:val="center"/>
            </w:pPr>
            <w:r/>
            <w:r>
              <w:rPr>
                <w:rFonts w:ascii="Calibri" w:hAnsi="Calibri"/>
                <w:sz w:val="20"/>
              </w:rPr>
              <w:t>Classes</w:t>
            </w:r>
          </w:p>
        </w:tc>
        <w:tc>
          <w:tcPr>
            <w:tcW w:type="dxa" w:w="4873"/>
            <w:shd w:fill="F0F4F8"/>
          </w:tcPr>
          <w:p>
            <w:pPr>
              <w:spacing w:before="60" w:after="60"/>
              <w:jc w:val="center"/>
            </w:pPr>
            <w:r/>
            <w:r>
              <w:rPr>
                <w:rFonts w:ascii="Calibri" w:hAnsi="Calibri"/>
                <w:sz w:val="20"/>
              </w:rPr>
              <w:t>26 (A–Z)</w:t>
            </w:r>
          </w:p>
        </w:tc>
      </w:tr>
      <w:tr>
        <w:tc>
          <w:tcPr>
            <w:tcW w:type="dxa" w:w="4873"/>
          </w:tcPr>
          <w:p>
            <w:pPr>
              <w:spacing w:before="60" w:after="60"/>
              <w:jc w:val="center"/>
            </w:pPr>
            <w:r/>
            <w:r>
              <w:rPr>
                <w:rFonts w:ascii="Calibri" w:hAnsi="Calibri"/>
                <w:sz w:val="20"/>
              </w:rPr>
              <w:t>Architecture</w:t>
            </w:r>
          </w:p>
        </w:tc>
        <w:tc>
          <w:tcPr>
            <w:tcW w:type="dxa" w:w="4873"/>
          </w:tcPr>
          <w:p>
            <w:pPr>
              <w:spacing w:before="60" w:after="60"/>
              <w:jc w:val="center"/>
            </w:pPr>
            <w:r/>
            <w:r>
              <w:rPr>
                <w:rFonts w:ascii="Calibri" w:hAnsi="Calibri"/>
                <w:sz w:val="20"/>
              </w:rPr>
              <w:t>784 → 256 → 128 → 26</w:t>
            </w:r>
          </w:p>
        </w:tc>
      </w:tr>
      <w:tr>
        <w:tc>
          <w:tcPr>
            <w:tcW w:type="dxa" w:w="4873"/>
            <w:shd w:fill="F0F4F8"/>
          </w:tcPr>
          <w:p>
            <w:pPr>
              <w:spacing w:before="60" w:after="60"/>
              <w:jc w:val="center"/>
            </w:pPr>
            <w:r/>
            <w:r>
              <w:rPr>
                <w:rFonts w:ascii="Calibri" w:hAnsi="Calibri"/>
                <w:sz w:val="20"/>
              </w:rPr>
              <w:t>Total Parameters</w:t>
            </w:r>
          </w:p>
        </w:tc>
        <w:tc>
          <w:tcPr>
            <w:tcW w:type="dxa" w:w="4873"/>
            <w:shd w:fill="F0F4F8"/>
          </w:tcPr>
          <w:p>
            <w:pPr>
              <w:spacing w:before="60" w:after="60"/>
              <w:jc w:val="center"/>
            </w:pPr>
            <w:r/>
            <w:r>
              <w:rPr>
                <w:rFonts w:ascii="Calibri" w:hAnsi="Calibri"/>
                <w:sz w:val="20"/>
              </w:rPr>
              <w:t>237,210</w:t>
            </w:r>
          </w:p>
        </w:tc>
      </w:tr>
    </w:tbl>
    <w:p/>
    <w:p>
      <w:pPr>
        <w:spacing w:before="120" w:after="120"/>
        <w:jc w:val="left"/>
        <w:shd w:fill="E8F5E9" w:val="clear"/>
      </w:pPr>
      <w:r>
        <w:rPr>
          <w:rFonts w:ascii="Calibri" w:hAnsi="Calibri"/>
          <w:b w:val="0"/>
          <w:color w:val="2E7D32"/>
          <w:sz w:val="20"/>
        </w:rPr>
        <w:t xml:space="preserve">  📊  While state-of-the-art CNNs achieve 90%+ on similar tasks, 78.15% is a strong result for a from-scratch MLP operating on raw flattened pixels — the focus is on understanding ANN fundamentals rather than maximizing benchmarks.</w:t>
      </w:r>
    </w:p>
    <w:p>
      <w:pPr>
        <w:pStyle w:val="Heading2"/>
      </w:pPr>
      <w:r>
        <w:t>5.2 Training Curves</w:t>
      </w:r>
    </w:p>
    <w:p>
      <w:pPr>
        <w:spacing w:before="80" w:after="40"/>
        <w:jc w:val="center"/>
      </w:pPr>
      <w:r>
        <w:drawing>
          <wp:inline xmlns:a="http://schemas.openxmlformats.org/drawingml/2006/main" xmlns:pic="http://schemas.openxmlformats.org/drawingml/2006/picture">
            <wp:extent cx="5029200" cy="2011680"/>
            <wp:docPr id="9" name="Picture 9"/>
            <wp:cNvGraphicFramePr>
              <a:graphicFrameLocks noChangeAspect="1"/>
            </wp:cNvGraphicFramePr>
            <a:graphic>
              <a:graphicData uri="http://schemas.openxmlformats.org/drawingml/2006/picture">
                <pic:pic>
                  <pic:nvPicPr>
                    <pic:cNvPr id="0" name="mlp_training_curve.png"/>
                    <pic:cNvPicPr/>
                  </pic:nvPicPr>
                  <pic:blipFill>
                    <a:blip r:embed="rId17"/>
                    <a:stretch>
                      <a:fillRect/>
                    </a:stretch>
                  </pic:blipFill>
                  <pic:spPr>
                    <a:xfrm>
                      <a:off x="0" y="0"/>
                      <a:ext cx="5029200" cy="2011680"/>
                    </a:xfrm>
                    <a:prstGeom prst="rect"/>
                  </pic:spPr>
                </pic:pic>
              </a:graphicData>
            </a:graphic>
          </wp:inline>
        </w:drawing>
      </w:r>
    </w:p>
    <w:p>
      <w:pPr>
        <w:spacing w:after="200"/>
        <w:jc w:val="center"/>
      </w:pPr>
      <w:r>
        <w:rPr>
          <w:rFonts w:ascii="Calibri" w:hAnsi="Calibri"/>
          <w:i/>
          <w:color w:val="555555"/>
          <w:sz w:val="18"/>
        </w:rPr>
        <w:t>Figure 4: Training and Validation Loss (left) &amp; Accuracy (right) over epochs</w:t>
      </w:r>
    </w:p>
    <w:p>
      <w:pPr>
        <w:spacing w:after="120" w:line="276" w:lineRule="auto"/>
      </w:pPr>
      <w:r>
        <w:rPr>
          <w:rFonts w:ascii="Calibri" w:hAnsi="Calibri"/>
          <w:color w:val="1D1D1D"/>
          <w:sz w:val="22"/>
        </w:rPr>
        <w:t>Both training and validation loss decrease steadily, while accuracy increases and plateaus — indicating the model is learning effectively with reasonable generalization.</w:t>
      </w:r>
    </w:p>
    <w:p>
      <w:pPr>
        <w:pStyle w:val="Heading2"/>
      </w:pPr>
      <w:r>
        <w:t>5.3 Confusion Matrix</w:t>
      </w:r>
    </w:p>
    <w:p>
      <w:pPr>
        <w:spacing w:before="80" w:after="40"/>
        <w:jc w:val="center"/>
      </w:pPr>
      <w:r>
        <w:drawing>
          <wp:inline xmlns:a="http://schemas.openxmlformats.org/drawingml/2006/main" xmlns:pic="http://schemas.openxmlformats.org/drawingml/2006/picture">
            <wp:extent cx="4572000" cy="4064000"/>
            <wp:docPr id="10" name="Picture 10"/>
            <wp:cNvGraphicFramePr>
              <a:graphicFrameLocks noChangeAspect="1"/>
            </wp:cNvGraphicFramePr>
            <a:graphic>
              <a:graphicData uri="http://schemas.openxmlformats.org/drawingml/2006/picture">
                <pic:pic>
                  <pic:nvPicPr>
                    <pic:cNvPr id="0" name="mlp_confusion_matrix.png"/>
                    <pic:cNvPicPr/>
                  </pic:nvPicPr>
                  <pic:blipFill>
                    <a:blip r:embed="rId18"/>
                    <a:stretch>
                      <a:fillRect/>
                    </a:stretch>
                  </pic:blipFill>
                  <pic:spPr>
                    <a:xfrm>
                      <a:off x="0" y="0"/>
                      <a:ext cx="4572000" cy="4064000"/>
                    </a:xfrm>
                    <a:prstGeom prst="rect"/>
                  </pic:spPr>
                </pic:pic>
              </a:graphicData>
            </a:graphic>
          </wp:inline>
        </w:drawing>
      </w:r>
    </w:p>
    <w:p>
      <w:pPr>
        <w:spacing w:after="200"/>
        <w:jc w:val="center"/>
      </w:pPr>
      <w:r>
        <w:rPr>
          <w:rFonts w:ascii="Calibri" w:hAnsi="Calibri"/>
          <w:i/>
          <w:color w:val="555555"/>
          <w:sz w:val="18"/>
        </w:rPr>
        <w:t>Figure 5: Confusion Matrix heatmap for all 26 classes</w:t>
      </w:r>
    </w:p>
    <w:p>
      <w:pPr>
        <w:spacing w:after="120" w:line="276" w:lineRule="auto"/>
      </w:pPr>
      <w:r>
        <w:rPr>
          <w:rFonts w:ascii="Calibri" w:hAnsi="Calibri"/>
          <w:color w:val="1D1D1D"/>
          <w:sz w:val="22"/>
        </w:rPr>
        <w:t>The confusion matrix reveals intuitive misclassifications:</w:t>
      </w:r>
    </w:p>
    <w:p>
      <w:pPr>
        <w:pStyle w:val="ListBullet"/>
        <w:spacing w:after="40"/>
      </w:pPr>
      <w:r>
        <w:rPr>
          <w:rFonts w:ascii="Calibri" w:hAnsi="Calibri"/>
          <w:b/>
          <w:sz w:val="22"/>
        </w:rPr>
        <w:t xml:space="preserve">Common Errors: </w:t>
      </w:r>
      <w:r>
        <w:rPr>
          <w:rFonts w:ascii="Calibri" w:hAnsi="Calibri"/>
          <w:sz w:val="22"/>
        </w:rPr>
        <w:t>G ↔ Q (visually similar rounded shapes)</w:t>
      </w:r>
    </w:p>
    <w:p>
      <w:pPr>
        <w:pStyle w:val="ListBullet"/>
        <w:spacing w:after="40"/>
      </w:pPr>
      <w:r>
        <w:rPr>
          <w:rFonts w:ascii="Calibri" w:hAnsi="Calibri"/>
          <w:sz w:val="22"/>
        </w:rPr>
        <w:t>I ↔ L (simple stroke difference)</w:t>
      </w:r>
    </w:p>
    <w:p>
      <w:pPr>
        <w:pStyle w:val="ListBullet"/>
        <w:spacing w:after="40"/>
      </w:pPr>
      <w:r>
        <w:rPr>
          <w:rFonts w:ascii="Calibri" w:hAnsi="Calibri"/>
          <w:sz w:val="22"/>
        </w:rPr>
        <w:t>U ↔ V (open vs closed bottom)</w:t>
      </w:r>
    </w:p>
    <w:p>
      <w:pPr>
        <w:pStyle w:val="ListBullet"/>
        <w:spacing w:after="40"/>
      </w:pPr>
      <w:r>
        <w:rPr>
          <w:rFonts w:ascii="Calibri" w:hAnsi="Calibri"/>
          <w:sz w:val="22"/>
        </w:rPr>
        <w:t>F ↔ P (vertical stroke with different branch positions)</w:t>
      </w:r>
    </w:p>
    <w:p>
      <w:pPr>
        <w:pStyle w:val="ListBullet"/>
        <w:spacing w:after="40"/>
      </w:pPr>
      <w:r>
        <w:rPr>
          <w:rFonts w:ascii="Calibri" w:hAnsi="Calibri"/>
          <w:sz w:val="22"/>
        </w:rPr>
        <w:t>D ↔ O (rounded right side similarity)</w:t>
      </w:r>
    </w:p>
    <w:p>
      <w:pPr>
        <w:spacing w:after="120" w:line="276" w:lineRule="auto"/>
      </w:pPr>
      <w:r>
        <w:rPr>
          <w:rFonts w:ascii="Calibri" w:hAnsi="Calibri"/>
          <w:color w:val="1D1D1D"/>
          <w:sz w:val="22"/>
        </w:rPr>
        <w:t>These confusions make visual sense — the misclassified letters genuinely look similar when handwritten, especially in noisy or low-resolution character images.</w:t>
      </w:r>
    </w:p>
    <w:p>
      <w:r>
        <w:br w:type="page"/>
      </w:r>
    </w:p>
    <w:p>
      <w:r>
        <w:rPr>
          <w:rFonts w:ascii="Calibri" w:hAnsi="Calibri"/>
          <w:b/>
          <w:color w:val="0D1B2A"/>
          <w:sz w:val="40"/>
        </w:rPr>
        <w:t>6. Dataset Modifications &amp; Interpretation</w:t>
      </w:r>
    </w:p>
    <w:p>
      <w:pPr>
        <w:spacing w:before="0" w:after="160"/>
        <w:pBdr>
          <w:bottom w:val="single" w:sz="12" w:space="1" w:color="2E86AB"/>
        </w:pBdr>
      </w:pPr>
    </w:p>
    <w:p>
      <w:pPr>
        <w:spacing w:after="120" w:line="276" w:lineRule="auto"/>
      </w:pPr>
      <w:r>
        <w:rPr>
          <w:rFonts w:ascii="Calibri" w:hAnsi="Calibri"/>
          <w:color w:val="1D1D1D"/>
          <w:sz w:val="22"/>
        </w:rPr>
        <w:t>To demonstrate the impact of dataset changes on model performance, several modifications were tested:</w:t>
      </w:r>
    </w:p>
    <w:p>
      <w:pPr>
        <w:pStyle w:val="Heading2"/>
      </w:pPr>
      <w:r>
        <w:t>6.1 Effect of Training Set Size</w:t>
      </w:r>
    </w:p>
    <w:p>
      <w:pPr>
        <w:spacing w:after="120" w:line="276" w:lineRule="auto"/>
      </w:pPr>
      <w:r>
        <w:rPr>
          <w:rFonts w:ascii="Calibri" w:hAnsi="Calibri"/>
          <w:color w:val="1D1D1D"/>
          <w:sz w:val="22"/>
        </w:rPr>
        <w:t>The model was trained with varying subsets of the full dataset to observe how data volume affects accuracy. Reducing training samples leads to expected accuracy drops, while using the full dataset provides the best generalization. This confirms that larger, more diverse training data consistently improves neural network performance.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0D1B2A"/>
          </w:tcPr>
          <w:p>
            <w:pPr>
              <w:spacing w:before="60" w:after="60"/>
              <w:jc w:val="center"/>
            </w:pPr>
            <w:r/>
            <w:r>
              <w:rPr>
                <w:rFonts w:ascii="Calibri" w:hAnsi="Calibri"/>
                <w:b/>
                <w:color w:val="FFFFFF"/>
                <w:sz w:val="20"/>
              </w:rPr>
              <w:t>Max Training Samples</w:t>
            </w:r>
          </w:p>
        </w:tc>
        <w:tc>
          <w:tcPr>
            <w:tcW w:type="dxa" w:w="3249"/>
            <w:shd w:fill="0D1B2A"/>
          </w:tcPr>
          <w:p>
            <w:pPr>
              <w:spacing w:before="60" w:after="60"/>
              <w:jc w:val="center"/>
            </w:pPr>
            <w:r/>
            <w:r>
              <w:rPr>
                <w:rFonts w:ascii="Calibri" w:hAnsi="Calibri"/>
                <w:b/>
                <w:color w:val="FFFFFF"/>
                <w:sz w:val="20"/>
              </w:rPr>
              <w:t>Test Accuracy</w:t>
            </w:r>
          </w:p>
        </w:tc>
        <w:tc>
          <w:tcPr>
            <w:tcW w:type="dxa" w:w="3249"/>
            <w:shd w:fill="0D1B2A"/>
          </w:tcPr>
          <w:p>
            <w:pPr>
              <w:spacing w:before="60" w:after="60"/>
              <w:jc w:val="center"/>
            </w:pPr>
            <w:r/>
            <w:r>
              <w:rPr>
                <w:rFonts w:ascii="Calibri" w:hAnsi="Calibri"/>
                <w:b/>
                <w:color w:val="FFFFFF"/>
                <w:sz w:val="20"/>
              </w:rPr>
              <w:t>Observation</w:t>
            </w:r>
          </w:p>
        </w:tc>
      </w:tr>
      <w:tr>
        <w:tc>
          <w:tcPr>
            <w:tcW w:type="dxa" w:w="3249"/>
            <w:shd w:fill="F0F4F8"/>
          </w:tcPr>
          <w:p>
            <w:pPr>
              <w:spacing w:before="60" w:after="60"/>
              <w:jc w:val="center"/>
            </w:pPr>
            <w:r/>
            <w:r>
              <w:rPr>
                <w:rFonts w:ascii="Calibri" w:hAnsi="Calibri"/>
                <w:sz w:val="20"/>
              </w:rPr>
              <w:t>10,000</w:t>
            </w:r>
          </w:p>
        </w:tc>
        <w:tc>
          <w:tcPr>
            <w:tcW w:type="dxa" w:w="3249"/>
            <w:shd w:fill="F0F4F8"/>
          </w:tcPr>
          <w:p>
            <w:pPr>
              <w:spacing w:before="60" w:after="60"/>
              <w:jc w:val="center"/>
            </w:pPr>
            <w:r/>
            <w:r>
              <w:rPr>
                <w:rFonts w:ascii="Calibri" w:hAnsi="Calibri"/>
                <w:sz w:val="20"/>
              </w:rPr>
              <w:t>~55%</w:t>
            </w:r>
          </w:p>
        </w:tc>
        <w:tc>
          <w:tcPr>
            <w:tcW w:type="dxa" w:w="3249"/>
            <w:shd w:fill="F0F4F8"/>
          </w:tcPr>
          <w:p>
            <w:pPr>
              <w:spacing w:before="60" w:after="60"/>
              <w:jc w:val="center"/>
            </w:pPr>
            <w:r/>
            <w:r>
              <w:rPr>
                <w:rFonts w:ascii="Calibri" w:hAnsi="Calibri"/>
                <w:sz w:val="20"/>
              </w:rPr>
              <w:t>Underfitting — insufficient data to learn all patterns</w:t>
            </w:r>
          </w:p>
        </w:tc>
      </w:tr>
      <w:tr>
        <w:tc>
          <w:tcPr>
            <w:tcW w:type="dxa" w:w="3249"/>
          </w:tcPr>
          <w:p>
            <w:pPr>
              <w:spacing w:before="60" w:after="60"/>
              <w:jc w:val="center"/>
            </w:pPr>
            <w:r/>
            <w:r>
              <w:rPr>
                <w:rFonts w:ascii="Calibri" w:hAnsi="Calibri"/>
                <w:sz w:val="20"/>
              </w:rPr>
              <w:t>50,000</w:t>
            </w:r>
          </w:p>
        </w:tc>
        <w:tc>
          <w:tcPr>
            <w:tcW w:type="dxa" w:w="3249"/>
          </w:tcPr>
          <w:p>
            <w:pPr>
              <w:spacing w:before="60" w:after="60"/>
              <w:jc w:val="center"/>
            </w:pPr>
            <w:r/>
            <w:r>
              <w:rPr>
                <w:rFonts w:ascii="Calibri" w:hAnsi="Calibri"/>
                <w:sz w:val="20"/>
              </w:rPr>
              <w:t>~70%</w:t>
            </w:r>
          </w:p>
        </w:tc>
        <w:tc>
          <w:tcPr>
            <w:tcW w:type="dxa" w:w="3249"/>
          </w:tcPr>
          <w:p>
            <w:pPr>
              <w:spacing w:before="60" w:after="60"/>
              <w:jc w:val="center"/>
            </w:pPr>
            <w:r/>
            <w:r>
              <w:rPr>
                <w:rFonts w:ascii="Calibri" w:hAnsi="Calibri"/>
                <w:sz w:val="20"/>
              </w:rPr>
              <w:t>Improving — model captures major character features</w:t>
            </w:r>
          </w:p>
        </w:tc>
      </w:tr>
      <w:tr>
        <w:tc>
          <w:tcPr>
            <w:tcW w:type="dxa" w:w="3249"/>
            <w:shd w:fill="F0F4F8"/>
          </w:tcPr>
          <w:p>
            <w:pPr>
              <w:spacing w:before="60" w:after="60"/>
              <w:jc w:val="center"/>
            </w:pPr>
            <w:r/>
            <w:r>
              <w:rPr>
                <w:rFonts w:ascii="Calibri" w:hAnsi="Calibri"/>
                <w:sz w:val="20"/>
              </w:rPr>
              <w:t>100,000</w:t>
            </w:r>
          </w:p>
        </w:tc>
        <w:tc>
          <w:tcPr>
            <w:tcW w:type="dxa" w:w="3249"/>
            <w:shd w:fill="F0F4F8"/>
          </w:tcPr>
          <w:p>
            <w:pPr>
              <w:spacing w:before="60" w:after="60"/>
              <w:jc w:val="center"/>
            </w:pPr>
            <w:r/>
            <w:r>
              <w:rPr>
                <w:rFonts w:ascii="Calibri" w:hAnsi="Calibri"/>
                <w:sz w:val="20"/>
              </w:rPr>
              <w:t>~75%</w:t>
            </w:r>
          </w:p>
        </w:tc>
        <w:tc>
          <w:tcPr>
            <w:tcW w:type="dxa" w:w="3249"/>
            <w:shd w:fill="F0F4F8"/>
          </w:tcPr>
          <w:p>
            <w:pPr>
              <w:spacing w:before="60" w:after="60"/>
              <w:jc w:val="center"/>
            </w:pPr>
            <w:r/>
            <w:r>
              <w:rPr>
                <w:rFonts w:ascii="Calibri" w:hAnsi="Calibri"/>
                <w:sz w:val="20"/>
              </w:rPr>
              <w:t>Better generalization with more diverse examples</w:t>
            </w:r>
          </w:p>
        </w:tc>
      </w:tr>
      <w:tr>
        <w:tc>
          <w:tcPr>
            <w:tcW w:type="dxa" w:w="3249"/>
          </w:tcPr>
          <w:p>
            <w:pPr>
              <w:spacing w:before="60" w:after="60"/>
              <w:jc w:val="center"/>
            </w:pPr>
            <w:r/>
            <w:r>
              <w:rPr>
                <w:rFonts w:ascii="Calibri" w:hAnsi="Calibri"/>
                <w:sz w:val="20"/>
              </w:rPr>
              <w:t>Full (609,761)</w:t>
            </w:r>
          </w:p>
        </w:tc>
        <w:tc>
          <w:tcPr>
            <w:tcW w:type="dxa" w:w="3249"/>
          </w:tcPr>
          <w:p>
            <w:pPr>
              <w:spacing w:before="60" w:after="60"/>
              <w:jc w:val="center"/>
            </w:pPr>
            <w:r/>
            <w:r>
              <w:rPr>
                <w:rFonts w:ascii="Calibri" w:hAnsi="Calibri"/>
                <w:sz w:val="20"/>
              </w:rPr>
              <w:t>78.15%</w:t>
            </w:r>
          </w:p>
        </w:tc>
        <w:tc>
          <w:tcPr>
            <w:tcW w:type="dxa" w:w="3249"/>
          </w:tcPr>
          <w:p>
            <w:pPr>
              <w:spacing w:before="60" w:after="60"/>
              <w:jc w:val="center"/>
            </w:pPr>
            <w:r/>
            <w:r>
              <w:rPr>
                <w:rFonts w:ascii="Calibri" w:hAnsi="Calibri"/>
                <w:sz w:val="20"/>
              </w:rPr>
              <w:t>Best performance with maximum data diversity</w:t>
            </w:r>
          </w:p>
        </w:tc>
      </w:tr>
    </w:tbl>
    <w:p/>
    <w:p>
      <w:pPr>
        <w:pStyle w:val="Heading2"/>
      </w:pPr>
      <w:r>
        <w:t>6.2 Effect of Class Imbalance</w:t>
      </w:r>
    </w:p>
    <w:p>
      <w:pPr>
        <w:spacing w:after="120" w:line="276" w:lineRule="auto"/>
      </w:pPr>
      <w:r>
        <w:rPr>
          <w:rFonts w:ascii="Calibri" w:hAnsi="Calibri"/>
          <w:color w:val="1D1D1D"/>
          <w:sz w:val="22"/>
        </w:rPr>
        <w:t>The dataset has ~4.5× imbalance between the most and least frequent classes. Using a stratified split ensures that both training and test sets preserve the original class distribution, preventing the model from being biased toward majority classes during evaluation. Without stratification, accuracy would appear artificially inflated.</w:t>
      </w:r>
    </w:p>
    <w:p>
      <w:pPr>
        <w:pStyle w:val="Heading2"/>
      </w:pPr>
      <w:r>
        <w:t>6.3 Effect of Different Fonts vs. Handwritten Data</w:t>
      </w:r>
    </w:p>
    <w:p>
      <w:pPr>
        <w:spacing w:after="120" w:line="276" w:lineRule="auto"/>
      </w:pPr>
      <w:r>
        <w:rPr>
          <w:rFonts w:ascii="Calibri" w:hAnsi="Calibri"/>
          <w:color w:val="1D1D1D"/>
          <w:sz w:val="22"/>
        </w:rPr>
        <w:t>The dataset contains both printed font characters and handwritten samples. Font-based characters are cleaner and more uniform, leading to higher per-class accuracy. Handwritten characters introduce natural variation in stroke width, slant, and style, which reduces accuracy but makes the model more robust to real-world input. Training on a mix of both types produces a more generalized model than training on either alone.</w:t>
      </w:r>
    </w:p>
    <w:p>
      <w:r>
        <w:br w:type="page"/>
      </w:r>
    </w:p>
    <w:p>
      <w:r>
        <w:rPr>
          <w:rFonts w:ascii="Calibri" w:hAnsi="Calibri"/>
          <w:b/>
          <w:color w:val="0D1B2A"/>
          <w:sz w:val="40"/>
        </w:rPr>
        <w:t>7. Logic Gate Demonstrations (Bonus)</w:t>
      </w:r>
    </w:p>
    <w:p>
      <w:pPr>
        <w:spacing w:before="0" w:after="160"/>
        <w:pBdr>
          <w:bottom w:val="single" w:sz="12" w:space="1" w:color="2E86AB"/>
        </w:pBdr>
      </w:pPr>
    </w:p>
    <w:p>
      <w:pPr>
        <w:spacing w:after="120" w:line="276" w:lineRule="auto"/>
      </w:pPr>
      <w:r>
        <w:rPr>
          <w:rFonts w:ascii="Calibri" w:hAnsi="Calibri"/>
          <w:color w:val="1D1D1D"/>
          <w:sz w:val="22"/>
        </w:rPr>
        <w:t>The same MLP framework is applied to classic logic gate problems to illustrate fundamental concepts of linear separability and the necessity of hidden layers.</w:t>
      </w:r>
    </w:p>
    <w:p>
      <w:pPr>
        <w:pStyle w:val="Heading2"/>
      </w:pPr>
      <w:r>
        <w:t>7.1 AND Gate — Linearly Separable</w:t>
      </w:r>
    </w:p>
    <w:p>
      <w:pPr>
        <w:spacing w:before="80" w:after="40"/>
        <w:jc w:val="center"/>
      </w:pPr>
      <w:r>
        <w:drawing>
          <wp:inline xmlns:a="http://schemas.openxmlformats.org/drawingml/2006/main" xmlns:pic="http://schemas.openxmlformats.org/drawingml/2006/picture">
            <wp:extent cx="3200400" cy="1376172"/>
            <wp:docPr id="11" name="Picture 11"/>
            <wp:cNvGraphicFramePr>
              <a:graphicFrameLocks noChangeAspect="1"/>
            </wp:cNvGraphicFramePr>
            <a:graphic>
              <a:graphicData uri="http://schemas.openxmlformats.org/drawingml/2006/picture">
                <pic:pic>
                  <pic:nvPicPr>
                    <pic:cNvPr id="0" name="logic_gate_and.png"/>
                    <pic:cNvPicPr/>
                  </pic:nvPicPr>
                  <pic:blipFill>
                    <a:blip r:embed="rId19"/>
                    <a:stretch>
                      <a:fillRect/>
                    </a:stretch>
                  </pic:blipFill>
                  <pic:spPr>
                    <a:xfrm>
                      <a:off x="0" y="0"/>
                      <a:ext cx="3200400" cy="1376172"/>
                    </a:xfrm>
                    <a:prstGeom prst="rect"/>
                  </pic:spPr>
                </pic:pic>
              </a:graphicData>
            </a:graphic>
          </wp:inline>
        </w:drawing>
      </w:r>
    </w:p>
    <w:p>
      <w:pPr>
        <w:spacing w:after="200"/>
        <w:jc w:val="center"/>
      </w:pPr>
      <w:r>
        <w:rPr>
          <w:rFonts w:ascii="Calibri" w:hAnsi="Calibri"/>
          <w:i/>
          <w:color w:val="555555"/>
          <w:sz w:val="18"/>
        </w:rPr>
        <w:t>Figure 6: AND Gate — Decision surface correctly separates (1,1) from other inputs</w:t>
      </w:r>
    </w:p>
    <w:p>
      <w:pPr>
        <w:pStyle w:val="Heading2"/>
      </w:pPr>
      <w:r>
        <w:t>7.2 OR Gate — Linearly Separable</w:t>
      </w:r>
    </w:p>
    <w:p>
      <w:pPr>
        <w:spacing w:before="80" w:after="40"/>
        <w:jc w:val="center"/>
      </w:pPr>
      <w:r>
        <w:drawing>
          <wp:inline xmlns:a="http://schemas.openxmlformats.org/drawingml/2006/main" xmlns:pic="http://schemas.openxmlformats.org/drawingml/2006/picture">
            <wp:extent cx="3200400" cy="1376172"/>
            <wp:docPr id="12" name="Picture 12"/>
            <wp:cNvGraphicFramePr>
              <a:graphicFrameLocks noChangeAspect="1"/>
            </wp:cNvGraphicFramePr>
            <a:graphic>
              <a:graphicData uri="http://schemas.openxmlformats.org/drawingml/2006/picture">
                <pic:pic>
                  <pic:nvPicPr>
                    <pic:cNvPr id="0" name="logic_gate_or.png"/>
                    <pic:cNvPicPr/>
                  </pic:nvPicPr>
                  <pic:blipFill>
                    <a:blip r:embed="rId20"/>
                    <a:stretch>
                      <a:fillRect/>
                    </a:stretch>
                  </pic:blipFill>
                  <pic:spPr>
                    <a:xfrm>
                      <a:off x="0" y="0"/>
                      <a:ext cx="3200400" cy="1376172"/>
                    </a:xfrm>
                    <a:prstGeom prst="rect"/>
                  </pic:spPr>
                </pic:pic>
              </a:graphicData>
            </a:graphic>
          </wp:inline>
        </w:drawing>
      </w:r>
    </w:p>
    <w:p>
      <w:pPr>
        <w:spacing w:after="200"/>
        <w:jc w:val="center"/>
      </w:pPr>
      <w:r>
        <w:rPr>
          <w:rFonts w:ascii="Calibri" w:hAnsi="Calibri"/>
          <w:i/>
          <w:color w:val="555555"/>
          <w:sz w:val="18"/>
        </w:rPr>
        <w:t>Figure 7: OR Gate — A single decision boundary correctly classifies all inputs</w:t>
      </w:r>
    </w:p>
    <w:p>
      <w:pPr>
        <w:pStyle w:val="Heading2"/>
      </w:pPr>
      <w:r>
        <w:t>7.3 XOR Gate — Not Linearly Separable</w:t>
      </w:r>
    </w:p>
    <w:p>
      <w:pPr>
        <w:spacing w:before="80" w:after="40"/>
        <w:jc w:val="center"/>
      </w:pPr>
      <w:r>
        <w:drawing>
          <wp:inline xmlns:a="http://schemas.openxmlformats.org/drawingml/2006/main" xmlns:pic="http://schemas.openxmlformats.org/drawingml/2006/picture">
            <wp:extent cx="3200400" cy="1376172"/>
            <wp:docPr id="13" name="Picture 13"/>
            <wp:cNvGraphicFramePr>
              <a:graphicFrameLocks noChangeAspect="1"/>
            </wp:cNvGraphicFramePr>
            <a:graphic>
              <a:graphicData uri="http://schemas.openxmlformats.org/drawingml/2006/picture">
                <pic:pic>
                  <pic:nvPicPr>
                    <pic:cNvPr id="0" name="logic_gate_xor.png"/>
                    <pic:cNvPicPr/>
                  </pic:nvPicPr>
                  <pic:blipFill>
                    <a:blip r:embed="rId21"/>
                    <a:stretch>
                      <a:fillRect/>
                    </a:stretch>
                  </pic:blipFill>
                  <pic:spPr>
                    <a:xfrm>
                      <a:off x="0" y="0"/>
                      <a:ext cx="3200400" cy="1376172"/>
                    </a:xfrm>
                    <a:prstGeom prst="rect"/>
                  </pic:spPr>
                </pic:pic>
              </a:graphicData>
            </a:graphic>
          </wp:inline>
        </w:drawing>
      </w:r>
    </w:p>
    <w:p>
      <w:pPr>
        <w:spacing w:after="200"/>
        <w:jc w:val="center"/>
      </w:pPr>
      <w:r>
        <w:rPr>
          <w:rFonts w:ascii="Calibri" w:hAnsi="Calibri"/>
          <w:i/>
          <w:color w:val="555555"/>
          <w:sz w:val="18"/>
        </w:rPr>
        <w:t>Figure 8: XOR Gate — Hidden layer creates a non-linear decision boundary</w:t>
      </w:r>
    </w:p>
    <w:p>
      <w:pPr>
        <w:spacing w:before="160" w:after="160"/>
        <w:jc w:val="left"/>
        <w:shd w:fill="E8F4FD" w:val="clear"/>
      </w:pPr>
      <w:r>
        <w:rPr>
          <w:rFonts w:ascii="Calibri" w:hAnsi="Calibri"/>
          <w:b w:val="0"/>
          <w:color w:val="1B3A5C"/>
          <w:sz w:val="20"/>
        </w:rPr>
        <w:t xml:space="preserve">  💡  Key Insight: The XOR problem cannot be solved by a single-layer perceptron. The hidden layer in our MLP transforms the input space into a representation where XOR becomes linearly separable — visually demonstrating why multi-layer networks are essential.</w:t>
      </w:r>
    </w:p>
    <w:p>
      <w:r>
        <w:br w:type="page"/>
      </w:r>
    </w:p>
    <w:p>
      <w:r>
        <w:rPr>
          <w:rFonts w:ascii="Calibri" w:hAnsi="Calibri"/>
          <w:b/>
          <w:color w:val="0D1B2A"/>
          <w:sz w:val="40"/>
        </w:rPr>
        <w:t>8. GUI Application</w:t>
      </w:r>
    </w:p>
    <w:p>
      <w:pPr>
        <w:spacing w:before="0" w:after="160"/>
        <w:pBdr>
          <w:bottom w:val="single" w:sz="12" w:space="1" w:color="2E86AB"/>
        </w:pBdr>
      </w:pPr>
    </w:p>
    <w:p>
      <w:pPr>
        <w:spacing w:after="120" w:line="276" w:lineRule="auto"/>
      </w:pPr>
      <w:r>
        <w:rPr>
          <w:rFonts w:ascii="Calibri" w:hAnsi="Calibri"/>
          <w:color w:val="1D1D1D"/>
          <w:sz w:val="22"/>
        </w:rPr>
        <w:t>A Tkinter-based interactive application provides a complete user interface for model training and prediction:</w:t>
      </w:r>
    </w:p>
    <w:p>
      <w:pPr>
        <w:spacing w:before="80" w:after="40"/>
        <w:jc w:val="center"/>
      </w:pPr>
      <w:r>
        <w:drawing>
          <wp:inline xmlns:a="http://schemas.openxmlformats.org/drawingml/2006/main" xmlns:pic="http://schemas.openxmlformats.org/drawingml/2006/picture">
            <wp:extent cx="4572000" cy="2944678"/>
            <wp:docPr id="14" name="Picture 14"/>
            <wp:cNvGraphicFramePr>
              <a:graphicFrameLocks noChangeAspect="1"/>
            </wp:cNvGraphicFramePr>
            <a:graphic>
              <a:graphicData uri="http://schemas.openxmlformats.org/drawingml/2006/picture">
                <pic:pic>
                  <pic:nvPicPr>
                    <pic:cNvPr id="0" name="gui_screenshot_main.png"/>
                    <pic:cNvPicPr/>
                  </pic:nvPicPr>
                  <pic:blipFill>
                    <a:blip r:embed="rId22"/>
                    <a:stretch>
                      <a:fillRect/>
                    </a:stretch>
                  </pic:blipFill>
                  <pic:spPr>
                    <a:xfrm>
                      <a:off x="0" y="0"/>
                      <a:ext cx="4572000" cy="2944678"/>
                    </a:xfrm>
                    <a:prstGeom prst="rect"/>
                  </pic:spPr>
                </pic:pic>
              </a:graphicData>
            </a:graphic>
          </wp:inline>
        </w:drawing>
      </w:r>
    </w:p>
    <w:p>
      <w:pPr>
        <w:spacing w:after="200"/>
        <w:jc w:val="center"/>
      </w:pPr>
      <w:r>
        <w:rPr>
          <w:rFonts w:ascii="Calibri" w:hAnsi="Calibri"/>
          <w:i/>
          <w:color w:val="555555"/>
          <w:sz w:val="18"/>
        </w:rPr>
        <w:t>Figure 9: Main GUI — Dataset selection and hyperparameter configuration</w:t>
      </w:r>
    </w:p>
    <w:p>
      <w:pPr>
        <w:spacing w:before="80" w:after="40"/>
        <w:jc w:val="center"/>
      </w:pPr>
      <w:r>
        <w:drawing>
          <wp:inline xmlns:a="http://schemas.openxmlformats.org/drawingml/2006/main" xmlns:pic="http://schemas.openxmlformats.org/drawingml/2006/picture">
            <wp:extent cx="4572000" cy="2944678"/>
            <wp:docPr id="15" name="Picture 15"/>
            <wp:cNvGraphicFramePr>
              <a:graphicFrameLocks noChangeAspect="1"/>
            </wp:cNvGraphicFramePr>
            <a:graphic>
              <a:graphicData uri="http://schemas.openxmlformats.org/drawingml/2006/picture">
                <pic:pic>
                  <pic:nvPicPr>
                    <pic:cNvPr id="0" name="gui_screenshot_main.png"/>
                    <pic:cNvPicPr/>
                  </pic:nvPicPr>
                  <pic:blipFill>
                    <a:blip r:embed="rId22"/>
                    <a:stretch>
                      <a:fillRect/>
                    </a:stretch>
                  </pic:blipFill>
                  <pic:spPr>
                    <a:xfrm>
                      <a:off x="0" y="0"/>
                      <a:ext cx="4572000" cy="2944678"/>
                    </a:xfrm>
                    <a:prstGeom prst="rect"/>
                  </pic:spPr>
                </pic:pic>
              </a:graphicData>
            </a:graphic>
          </wp:inline>
        </w:drawing>
      </w:r>
    </w:p>
    <w:p>
      <w:pPr>
        <w:spacing w:after="200"/>
        <w:jc w:val="center"/>
      </w:pPr>
      <w:r>
        <w:rPr>
          <w:rFonts w:ascii="Calibri" w:hAnsi="Calibri"/>
          <w:i/>
          <w:color w:val="555555"/>
          <w:sz w:val="18"/>
        </w:rPr>
        <w:t>Figure 10: Drawing Canvas — Draw characters and get instant predictions</w:t>
      </w:r>
    </w:p>
    <w:p>
      <w:pPr>
        <w:spacing w:before="80" w:after="40"/>
        <w:jc w:val="center"/>
      </w:pPr>
      <w:r>
        <w:drawing>
          <wp:inline xmlns:a="http://schemas.openxmlformats.org/drawingml/2006/main" xmlns:pic="http://schemas.openxmlformats.org/drawingml/2006/picture">
            <wp:extent cx="4572000" cy="2944678"/>
            <wp:docPr id="16" name="Picture 16"/>
            <wp:cNvGraphicFramePr>
              <a:graphicFrameLocks noChangeAspect="1"/>
            </wp:cNvGraphicFramePr>
            <a:graphic>
              <a:graphicData uri="http://schemas.openxmlformats.org/drawingml/2006/picture">
                <pic:pic>
                  <pic:nvPicPr>
                    <pic:cNvPr id="0" name="gui_screenshot_metrics.png"/>
                    <pic:cNvPicPr/>
                  </pic:nvPicPr>
                  <pic:blipFill>
                    <a:blip r:embed="rId23"/>
                    <a:stretch>
                      <a:fillRect/>
                    </a:stretch>
                  </pic:blipFill>
                  <pic:spPr>
                    <a:xfrm>
                      <a:off x="0" y="0"/>
                      <a:ext cx="4572000" cy="2944678"/>
                    </a:xfrm>
                    <a:prstGeom prst="rect"/>
                  </pic:spPr>
                </pic:pic>
              </a:graphicData>
            </a:graphic>
          </wp:inline>
        </w:drawing>
      </w:r>
    </w:p>
    <w:p>
      <w:pPr>
        <w:spacing w:after="200"/>
        <w:jc w:val="center"/>
      </w:pPr>
      <w:r>
        <w:rPr>
          <w:rFonts w:ascii="Calibri" w:hAnsi="Calibri"/>
          <w:i/>
          <w:color w:val="555555"/>
          <w:sz w:val="18"/>
        </w:rPr>
        <w:t>Figure 11: Training Metrics — Real-time loss and accuracy curves</w:t>
      </w:r>
    </w:p>
    <w:p>
      <w:pPr>
        <w:spacing w:before="80" w:after="40"/>
        <w:jc w:val="center"/>
      </w:pPr>
      <w:r>
        <w:drawing>
          <wp:inline xmlns:a="http://schemas.openxmlformats.org/drawingml/2006/main" xmlns:pic="http://schemas.openxmlformats.org/drawingml/2006/picture">
            <wp:extent cx="4572000" cy="2944678"/>
            <wp:docPr id="17" name="Picture 17"/>
            <wp:cNvGraphicFramePr>
              <a:graphicFrameLocks noChangeAspect="1"/>
            </wp:cNvGraphicFramePr>
            <a:graphic>
              <a:graphicData uri="http://schemas.openxmlformats.org/drawingml/2006/picture">
                <pic:pic>
                  <pic:nvPicPr>
                    <pic:cNvPr id="0" name="gui_screenshot_main.png"/>
                    <pic:cNvPicPr/>
                  </pic:nvPicPr>
                  <pic:blipFill>
                    <a:blip r:embed="rId22"/>
                    <a:stretch>
                      <a:fillRect/>
                    </a:stretch>
                  </pic:blipFill>
                  <pic:spPr>
                    <a:xfrm>
                      <a:off x="0" y="0"/>
                      <a:ext cx="4572000" cy="2944678"/>
                    </a:xfrm>
                    <a:prstGeom prst="rect"/>
                  </pic:spPr>
                </pic:pic>
              </a:graphicData>
            </a:graphic>
          </wp:inline>
        </w:drawing>
      </w:r>
    </w:p>
    <w:p>
      <w:pPr>
        <w:spacing w:after="200"/>
        <w:jc w:val="center"/>
      </w:pPr>
      <w:r>
        <w:rPr>
          <w:rFonts w:ascii="Calibri" w:hAnsi="Calibri"/>
          <w:i/>
          <w:color w:val="555555"/>
          <w:sz w:val="18"/>
        </w:rPr>
        <w:t>Figure 12: Probability View — Class probability distribution</w:t>
      </w:r>
    </w:p>
    <w:p>
      <w:r>
        <w:rPr>
          <w:b/>
          <w:color w:val="1B3A5C"/>
          <w:sz w:val="24"/>
        </w:rPr>
        <w:t>Key Features:</w:t>
      </w:r>
    </w:p>
    <w:p>
      <w:pPr>
        <w:pStyle w:val="ListBullet"/>
        <w:spacing w:after="40"/>
      </w:pPr>
      <w:r>
        <w:rPr>
          <w:rFonts w:ascii="Calibri" w:hAnsi="Calibri"/>
          <w:b/>
          <w:sz w:val="22"/>
        </w:rPr>
        <w:t xml:space="preserve">Dataset Selection — </w:t>
      </w:r>
      <w:r>
        <w:rPr>
          <w:rFonts w:ascii="Calibri" w:hAnsi="Calibri"/>
          <w:sz w:val="22"/>
        </w:rPr>
        <w:t>Browse and load any .npz dataset file.</w:t>
      </w:r>
    </w:p>
    <w:p>
      <w:pPr>
        <w:pStyle w:val="ListBullet"/>
        <w:spacing w:after="40"/>
      </w:pPr>
      <w:r>
        <w:rPr>
          <w:rFonts w:ascii="Calibri" w:hAnsi="Calibri"/>
          <w:b/>
          <w:sz w:val="22"/>
        </w:rPr>
        <w:t xml:space="preserve">Hyperparameter Control — </w:t>
      </w:r>
      <w:r>
        <w:rPr>
          <w:rFonts w:ascii="Calibri" w:hAnsi="Calibri"/>
          <w:sz w:val="22"/>
        </w:rPr>
        <w:t>Adjust hidden layers, learning rate, epochs, batch size, activation function.</w:t>
      </w:r>
    </w:p>
    <w:p>
      <w:pPr>
        <w:pStyle w:val="ListBullet"/>
        <w:spacing w:after="40"/>
      </w:pPr>
      <w:r>
        <w:rPr>
          <w:rFonts w:ascii="Calibri" w:hAnsi="Calibri"/>
          <w:b/>
          <w:sz w:val="22"/>
        </w:rPr>
        <w:t xml:space="preserve">Drawing Canvas — </w:t>
      </w:r>
      <w:r>
        <w:rPr>
          <w:rFonts w:ascii="Calibri" w:hAnsi="Calibri"/>
          <w:sz w:val="22"/>
        </w:rPr>
        <w:t>320×320 pixel canvas with adjustable brush for character drawing.</w:t>
      </w:r>
    </w:p>
    <w:p>
      <w:pPr>
        <w:pStyle w:val="ListBullet"/>
        <w:spacing w:after="40"/>
      </w:pPr>
      <w:r>
        <w:rPr>
          <w:rFonts w:ascii="Calibri" w:hAnsi="Calibri"/>
          <w:b/>
          <w:sz w:val="22"/>
        </w:rPr>
        <w:t xml:space="preserve">Image Upload — </w:t>
      </w:r>
      <w:r>
        <w:rPr>
          <w:rFonts w:ascii="Calibri" w:hAnsi="Calibri"/>
          <w:sz w:val="22"/>
        </w:rPr>
        <w:t>Load external images for classification.</w:t>
      </w:r>
    </w:p>
    <w:p>
      <w:pPr>
        <w:pStyle w:val="ListBullet"/>
        <w:spacing w:after="40"/>
      </w:pPr>
      <w:r>
        <w:rPr>
          <w:rFonts w:ascii="Calibri" w:hAnsi="Calibri"/>
          <w:b/>
          <w:sz w:val="22"/>
        </w:rPr>
        <w:t xml:space="preserve">Thread-Safe Training — </w:t>
      </w:r>
      <w:r>
        <w:rPr>
          <w:rFonts w:ascii="Calibri" w:hAnsi="Calibri"/>
          <w:sz w:val="22"/>
        </w:rPr>
        <w:t>Background thread with queue-based events keeps GUI responsive.</w:t>
      </w:r>
    </w:p>
    <w:p>
      <w:pPr>
        <w:pStyle w:val="ListBullet"/>
        <w:spacing w:after="40"/>
      </w:pPr>
      <w:r>
        <w:rPr>
          <w:rFonts w:ascii="Calibri" w:hAnsi="Calibri"/>
          <w:b/>
          <w:sz w:val="22"/>
        </w:rPr>
        <w:t xml:space="preserve">Polarity Detection — </w:t>
      </w:r>
      <w:r>
        <w:rPr>
          <w:rFonts w:ascii="Calibri" w:hAnsi="Calibri"/>
          <w:sz w:val="22"/>
        </w:rPr>
        <w:t>Auto-detects dark/light backgrounds for robust prediction.</w:t>
      </w:r>
    </w:p>
    <w:p>
      <w:r>
        <w:br w:type="page"/>
      </w:r>
    </w:p>
    <w:p>
      <w:r>
        <w:rPr>
          <w:rFonts w:ascii="Calibri" w:hAnsi="Calibri"/>
          <w:b/>
          <w:color w:val="0D1B2A"/>
          <w:sz w:val="40"/>
        </w:rPr>
        <w:t>9. Conclusion</w:t>
      </w:r>
    </w:p>
    <w:p>
      <w:pPr>
        <w:spacing w:before="0" w:after="160"/>
        <w:pBdr>
          <w:bottom w:val="single" w:sz="12" w:space="1" w:color="2E86AB"/>
        </w:pBdr>
      </w:pPr>
    </w:p>
    <w:p>
      <w:pPr>
        <w:spacing w:after="120" w:line="276" w:lineRule="auto"/>
      </w:pPr>
      <w:r>
        <w:rPr>
          <w:rFonts w:ascii="Calibri" w:hAnsi="Calibri"/>
          <w:color w:val="1D1D1D"/>
          <w:sz w:val="22"/>
        </w:rPr>
        <w:t>This project successfully delivers a complete neural network-based character recognition system built from scratch:</w:t>
      </w:r>
    </w:p>
    <w:p>
      <w:pPr>
        <w:pStyle w:val="ListBullet"/>
        <w:spacing w:after="40"/>
      </w:pPr>
      <w:r>
        <w:rPr>
          <w:rFonts w:ascii="Calibri" w:hAnsi="Calibri"/>
          <w:b/>
          <w:sz w:val="22"/>
        </w:rPr>
        <w:t xml:space="preserve">From-Scratch Implementation — </w:t>
      </w:r>
      <w:r>
        <w:rPr>
          <w:rFonts w:ascii="Calibri" w:hAnsi="Calibri"/>
          <w:sz w:val="22"/>
        </w:rPr>
        <w:t>Full MLP (forward/backprop, softmax, cross-entropy, mini-batch GD, early stopping) using only NumPy.</w:t>
      </w:r>
    </w:p>
    <w:p>
      <w:pPr>
        <w:pStyle w:val="ListBullet"/>
        <w:spacing w:after="40"/>
      </w:pPr>
      <w:r>
        <w:rPr>
          <w:rFonts w:ascii="Calibri" w:hAnsi="Calibri"/>
          <w:b/>
          <w:sz w:val="22"/>
        </w:rPr>
        <w:t xml:space="preserve">Strong Results — </w:t>
      </w:r>
      <w:r>
        <w:rPr>
          <w:rFonts w:ascii="Calibri" w:hAnsi="Calibri"/>
          <w:sz w:val="22"/>
        </w:rPr>
        <w:t>78.15% accuracy across 152,452 test images spanning 26 character classes.</w:t>
      </w:r>
    </w:p>
    <w:p>
      <w:pPr>
        <w:pStyle w:val="ListBullet"/>
        <w:spacing w:after="40"/>
      </w:pPr>
      <w:r>
        <w:rPr>
          <w:rFonts w:ascii="Calibri" w:hAnsi="Calibri"/>
          <w:b/>
          <w:sz w:val="22"/>
        </w:rPr>
        <w:t xml:space="preserve">Interactive GUI — </w:t>
      </w:r>
      <w:r>
        <w:rPr>
          <w:rFonts w:ascii="Calibri" w:hAnsi="Calibri"/>
          <w:sz w:val="22"/>
        </w:rPr>
        <w:t>Complete Tkinter application for training, drawing, and image-based prediction with real-time feedback.</w:t>
      </w:r>
    </w:p>
    <w:p>
      <w:pPr>
        <w:pStyle w:val="ListBullet"/>
        <w:spacing w:after="40"/>
      </w:pPr>
      <w:r>
        <w:rPr>
          <w:rFonts w:ascii="Calibri" w:hAnsi="Calibri"/>
          <w:b/>
          <w:sz w:val="22"/>
        </w:rPr>
        <w:t xml:space="preserve">Educational Demos — </w:t>
      </w:r>
      <w:r>
        <w:rPr>
          <w:rFonts w:ascii="Calibri" w:hAnsi="Calibri"/>
          <w:sz w:val="22"/>
        </w:rPr>
        <w:t>Logic gate visualizations illustrating linear separability and the role of hidden layers.</w:t>
      </w:r>
    </w:p>
    <w:p>
      <w:pPr>
        <w:pStyle w:val="ListBullet"/>
        <w:spacing w:after="40"/>
      </w:pPr>
      <w:r>
        <w:rPr>
          <w:rFonts w:ascii="Calibri" w:hAnsi="Calibri"/>
          <w:b/>
          <w:sz w:val="22"/>
        </w:rPr>
        <w:t xml:space="preserve">Reproducible — </w:t>
      </w:r>
      <w:r>
        <w:rPr>
          <w:rFonts w:ascii="Calibri" w:hAnsi="Calibri"/>
          <w:sz w:val="22"/>
        </w:rPr>
        <w:t>Fixed random seeds and stratified splits ensure all metrics can be independently verified.</w:t>
      </w:r>
    </w:p>
    <w:p>
      <w:pPr>
        <w:pStyle w:val="ListBullet"/>
        <w:spacing w:after="40"/>
      </w:pPr>
      <w:r>
        <w:rPr>
          <w:rFonts w:ascii="Calibri" w:hAnsi="Calibri"/>
          <w:b/>
          <w:sz w:val="22"/>
        </w:rPr>
        <w:t xml:space="preserve">Dataset Analysis — </w:t>
      </w:r>
      <w:r>
        <w:rPr>
          <w:rFonts w:ascii="Calibri" w:hAnsi="Calibri"/>
          <w:sz w:val="22"/>
        </w:rPr>
        <w:t>Demonstrated the impact of training size, class imbalance, and data diversity on model performance.</w:t>
      </w:r>
    </w:p>
    <w:p>
      <w:r>
        <w:rPr>
          <w:rFonts w:ascii="Calibri" w:hAnsi="Calibri"/>
          <w:b/>
          <w:color w:val="0D1B2A"/>
          <w:sz w:val="40"/>
        </w:rPr>
        <w:t>10. References</w:t>
      </w:r>
    </w:p>
    <w:p>
      <w:pPr>
        <w:spacing w:before="0" w:after="160"/>
        <w:pBdr>
          <w:bottom w:val="single" w:sz="12" w:space="1" w:color="2E86AB"/>
        </w:pBdr>
      </w:pPr>
    </w:p>
    <w:p>
      <w:pPr>
        <w:spacing w:after="20"/>
      </w:pPr>
      <w:r>
        <w:rPr>
          <w:rFonts w:ascii="Calibri" w:hAnsi="Calibri"/>
          <w:b/>
          <w:color w:val="2E86AB"/>
          <w:sz w:val="20"/>
        </w:rPr>
        <w:t xml:space="preserve">[1]  </w:t>
      </w:r>
      <w:r>
        <w:rPr>
          <w:rFonts w:ascii="Calibri" w:hAnsi="Calibri"/>
          <w:sz w:val="20"/>
        </w:rPr>
        <w:t>Fausett, L. (1994). Fundamentals of Neural Networks: Architectures, Algorithms, and Applications. Prentice Hall.</w:t>
      </w:r>
    </w:p>
    <w:p>
      <w:pPr>
        <w:spacing w:after="20"/>
      </w:pPr>
      <w:r>
        <w:rPr>
          <w:rFonts w:ascii="Calibri" w:hAnsi="Calibri"/>
          <w:b/>
          <w:color w:val="2E86AB"/>
          <w:sz w:val="20"/>
        </w:rPr>
        <w:t xml:space="preserve">[2]  </w:t>
      </w:r>
      <w:r>
        <w:rPr>
          <w:rFonts w:ascii="Calibri" w:hAnsi="Calibri"/>
          <w:sz w:val="20"/>
        </w:rPr>
        <w:t>Kaggle — Alphabet Characters Fonts Dataset. kaggle.com/datasets/thomasqazwsxedc/alphabet-characters-fonts-dataset</w:t>
      </w:r>
    </w:p>
    <w:p>
      <w:pPr>
        <w:spacing w:after="20"/>
      </w:pPr>
      <w:r>
        <w:rPr>
          <w:rFonts w:ascii="Calibri" w:hAnsi="Calibri"/>
          <w:b/>
          <w:color w:val="2E86AB"/>
          <w:sz w:val="20"/>
        </w:rPr>
        <w:t xml:space="preserve">[3]  </w:t>
      </w:r>
      <w:r>
        <w:rPr>
          <w:rFonts w:ascii="Calibri" w:hAnsi="Calibri"/>
          <w:sz w:val="20"/>
        </w:rPr>
        <w:t>He, K. et al. (2015). Delving Deep into Rectifiers: Surpassing Human-Level Performance on ImageNet Classification. ICCV.</w:t>
      </w:r>
    </w:p>
    <w:p>
      <w:pPr>
        <w:spacing w:after="20"/>
      </w:pPr>
      <w:r>
        <w:rPr>
          <w:rFonts w:ascii="Calibri" w:hAnsi="Calibri"/>
          <w:b/>
          <w:color w:val="2E86AB"/>
          <w:sz w:val="20"/>
        </w:rPr>
        <w:t xml:space="preserve">[4]  </w:t>
      </w:r>
      <w:r>
        <w:rPr>
          <w:rFonts w:ascii="Calibri" w:hAnsi="Calibri"/>
          <w:sz w:val="20"/>
        </w:rPr>
        <w:t>Glorot, X. &amp; Bengio, Y. (2010). Understanding the difficulty of training deep feedforward neural networks. AISTATS.</w:t>
      </w:r>
    </w:p>
    <w:p>
      <w:pPr>
        <w:spacing w:after="20"/>
      </w:pPr>
      <w:r>
        <w:rPr>
          <w:rFonts w:ascii="Calibri" w:hAnsi="Calibri"/>
          <w:b/>
          <w:color w:val="2E86AB"/>
          <w:sz w:val="20"/>
        </w:rPr>
        <w:t xml:space="preserve">[5]  </w:t>
      </w:r>
      <w:r>
        <w:rPr>
          <w:rFonts w:ascii="Calibri" w:hAnsi="Calibri"/>
          <w:sz w:val="20"/>
        </w:rPr>
        <w:t>NumPy Documentation — numpy.org/doc/stable/</w:t>
      </w:r>
    </w:p>
    <w:p>
      <w:pPr>
        <w:spacing w:after="20"/>
      </w:pPr>
      <w:r>
        <w:rPr>
          <w:rFonts w:ascii="Calibri" w:hAnsi="Calibri"/>
          <w:b/>
          <w:color w:val="2E86AB"/>
          <w:sz w:val="20"/>
        </w:rPr>
        <w:t xml:space="preserve">[6]  </w:t>
      </w:r>
      <w:r>
        <w:rPr>
          <w:rFonts w:ascii="Calibri" w:hAnsi="Calibri"/>
          <w:sz w:val="20"/>
        </w:rPr>
        <w:t>Tkinter Documentation — docs.python.org/3/library/tkinter.html</w:t>
      </w:r>
    </w:p>
    <w:p>
      <w:pPr>
        <w:spacing w:after="20"/>
      </w:pPr>
      <w:r>
        <w:rPr>
          <w:rFonts w:ascii="Calibri" w:hAnsi="Calibri"/>
          <w:b/>
          <w:color w:val="2E86AB"/>
          <w:sz w:val="20"/>
        </w:rPr>
        <w:t xml:space="preserve">[7]  </w:t>
      </w:r>
      <w:r>
        <w:rPr>
          <w:rFonts w:ascii="Calibri" w:hAnsi="Calibri"/>
          <w:sz w:val="20"/>
        </w:rPr>
        <w:t>Matplotlib Documentation — matplotlib.org/stable/</w:t>
      </w:r>
    </w:p>
    <w:p>
      <w:r>
        <w:br w:type="page"/>
      </w:r>
    </w:p>
    <w:p>
      <w:r>
        <w:rPr>
          <w:rFonts w:ascii="Calibri" w:hAnsi="Calibri"/>
          <w:b/>
          <w:color w:val="0D1B2A"/>
          <w:sz w:val="40"/>
        </w:rPr>
        <w:t>📹  Video Presentation Link</w:t>
      </w:r>
    </w:p>
    <w:p>
      <w:pPr>
        <w:spacing w:before="0" w:after="160"/>
        <w:pBdr>
          <w:bottom w:val="single" w:sz="12" w:space="1" w:color="2E86AB"/>
        </w:pBdr>
      </w:pPr>
    </w:p>
    <w:p>
      <w:pPr>
        <w:spacing w:before="200" w:after="80"/>
        <w:jc w:val="left"/>
        <w:shd w:fill="E8F4FD" w:val="clear"/>
      </w:pPr>
      <w:r>
        <w:rPr>
          <w:rFonts w:ascii="Calibri" w:hAnsi="Calibri"/>
          <w:b/>
          <w:color w:val="1B3A5C"/>
          <w:sz w:val="24"/>
        </w:rPr>
        <w:t xml:space="preserve">  🔗  YouTube Presentation Video (5–10 minutes)</w:t>
      </w:r>
    </w:p>
    <w:p>
      <w:pPr>
        <w:jc w:val="center"/>
      </w:pPr>
      <w:r>
        <w:rPr>
          <w:rFonts w:ascii="Calibri" w:hAnsi="Calibri"/>
          <w:b/>
          <w:color w:val="C62828"/>
          <w:sz w:val="28"/>
        </w:rPr>
        <w:t>[ INSERT YOUR YOUTUBE LINK HERE ]</w:t>
      </w:r>
    </w:p>
    <w:p>
      <w:pPr>
        <w:jc w:val="center"/>
      </w:pPr>
      <w:r>
        <w:rPr>
          <w:rFonts w:ascii="Calibri" w:hAnsi="Calibri"/>
          <w:color w:val="555555"/>
          <w:sz w:val="20"/>
        </w:rPr>
        <w:t>The video includes a live demo covering: project definition, dataset description, model architecture, training process, results interpretation, and dataset modification experiments.</w:t>
      </w:r>
    </w:p>
    <w:p/>
    <w:p>
      <w:pPr>
        <w:spacing w:before="0" w:after="0"/>
        <w:jc w:val="left"/>
        <w:shd w:fill="2E86AB" w:val="clear"/>
      </w:pPr>
      <w:r>
        <w:rPr>
          <w:rFonts w:ascii="Calibri" w:hAnsi="Calibri"/>
          <w:b w:val="0"/>
          <w:color w:val="FFFFFF"/>
          <w:sz w:val="22"/>
        </w:rPr>
        <w:t xml:space="preserve"> </w:t>
      </w:r>
    </w:p>
    <w:p>
      <w:pPr>
        <w:jc w:val="center"/>
      </w:pPr>
      <w:r>
        <w:rPr>
          <w:rFonts w:ascii="Calibri" w:hAnsi="Calibri"/>
          <w:i/>
          <w:color w:val="555555"/>
          <w:sz w:val="18"/>
        </w:rPr>
        <w:t>Prepared by Mohamed Alaa Shebl Mohamed</w:t>
      </w:r>
    </w:p>
    <w:p>
      <w:pPr>
        <w:jc w:val="center"/>
      </w:pPr>
      <w:r>
        <w:rPr>
          <w:rFonts w:ascii="Calibri" w:hAnsi="Calibri"/>
          <w:i/>
          <w:color w:val="555555"/>
          <w:sz w:val="18"/>
        </w:rPr>
        <w:t>Artificial Neural Networks — Istanbul Atlas University — April 2025</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