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drawing>
          <wp:inline distT="0" distB="0" distL="0" distR="0">
            <wp:extent cx="41910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color w:val="5B6472"/>
          <w:sz w:val="26"/>
          <w:szCs w:val="26"/>
        </w:rPr>
        <w:t xml:space="preserve">Multi-Tenant SaaS Platform</w:t>
      </w:r>
    </w:p>
    <w:p>
      <w:pPr>
        <w:spacing w:before="420"/>
        <w:jc w:val="center"/>
      </w:pPr>
      <w:r>
        <w:rPr>
          <w:rFonts w:ascii="Sora" w:cs="Sora" w:eastAsia="Sora" w:hAnsi="Sora"/>
          <w:b/>
          <w:bCs/>
          <w:color w:val="111827"/>
          <w:sz w:val="40"/>
          <w:szCs w:val="40"/>
        </w:rPr>
        <w:t xml:space="preserve">Software Requirements Specification</w:t>
      </w:r>
    </w:p>
    <w:p>
      <w:pPr>
        <w:spacing w:before="500"/>
        <w:jc w:val="center"/>
      </w:pPr>
      <w:r>
        <w:rPr>
          <w:color w:val="5B6472"/>
          <w:sz w:val="22"/>
          <w:szCs w:val="22"/>
        </w:rPr>
        <w:t xml:space="preserve">Document ID: ILIS-SRS-001    •    Revision 1.0    •    Status: Draft for Review</w:t>
      </w:r>
    </w:p>
    <w:p>
      <w:pPr>
        <w:jc w:val="center"/>
      </w:pPr>
      <w:r>
        <w:rPr>
          <w:color w:val="5B6472"/>
          <w:sz w:val="22"/>
          <w:szCs w:val="22"/>
        </w:rPr>
        <w:t xml:space="preserve">Conforms to ISO/IEC/IEEE 29148:2018 • Technology baseline: .NET 10 / PostgreSQL 17</w:t>
      </w:r>
    </w:p>
    <w:p>
      <w:pPr>
        <w:spacing w:before="2600"/>
        <w:jc w:val="center"/>
      </w:pPr>
      <w:r>
        <w:rPr>
          <w:i/>
          <w:iCs/>
          <w:color w:val="5B6472"/>
          <w:sz w:val="18"/>
          <w:szCs w:val="18"/>
        </w:rPr>
        <w:t xml:space="preserve">CONFIDENTIAL — National Technology internal and authorized development partners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Introduction</w:t>
      </w:r>
    </w:p>
    <w:p>
      <w:pPr>
        <w:pStyle w:val="Heading2"/>
      </w:pPr>
      <w:r>
        <w:t xml:space="preserve">1.1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ILIS-SRS-001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Product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insita LIS — Laboratory Information System (SaaS)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Revision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1.0 (Draft for Review)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Owner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National Technology — Product Engineering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Standard conformance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ISO/IEC/IEEE 29148:2018 (Requirements Engineering)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Architecture standard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Enterprise Application Architect — National Technology engineering standard (binding for all implementation)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Technology baseline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.NET 10 (LTS), ASP.NET Core, EF Core 10, PostgreSQL 17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Pulse (navy/blue/cyan palette, Sora + IBM Plex typefaces, OKLCH channel colors)</w:t>
            </w:r>
          </w:p>
        </w:tc>
      </w:tr>
    </w:tbl>
    <w:p>
      <w:pPr>
        <w:pStyle w:val="Heading2"/>
      </w:pPr>
      <w:r>
        <w:t xml:space="preserve">1.2 Purpose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This Software Requirements Specification (SRS) defines the complete functional, non-functional, and interface requirements of insita LIS, a multi-tenant, cloud-native Laboratory Information System delivered as Software-as-a-Service. The document is written to be directly consumable by the development team: the system is decomposed into modules, each module into pages (screens), and each page is specified with its purpose, access roles, UI composition, end-to-end workflow, progress indicator (status pipeline), and validation/business rules. Requirement identifiers (FR-XXX-nnn) are assigned per page for traceability into backlog items, test cases, and acceptance criteria.</w:t>
      </w:r>
    </w:p>
    <w:p>
      <w:pPr>
        <w:pStyle w:val="Heading2"/>
      </w:pPr>
      <w:r>
        <w:t xml:space="preserve">1.3 Product Scope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insita LIS manages the complete clinical laboratory value chain for hospital labs, independent/reference labs, collection-center networks, and specialty departments: patient and order intake, phlebotomy, accessioning, sample tracking, departmental processing, result entry and two-tier validation, reporting and delivery, microbiology, histopathology/cytology, blood bank, molecular diagnostics, quality control, inventory, billing and insurance, B2B referral operations, patient/physician portals, bidirectional instrument integration, HL7/FHIR interoperability, analytics, document control, and platform administration. The platform is regulatory-aware by design: immutable audit trail, electronic signatures, role-based access control with segregation of duties, and data protection controls aligned with HIPAA/GDPR and ISO 15189 laboratory accreditation requirements.</w:t>
      </w:r>
    </w:p>
    <w:p>
      <w:pPr>
        <w:pStyle w:val="Heading2"/>
      </w:pPr>
      <w:r>
        <w:t xml:space="preserve">1.4 Intended Audience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Backend and frontend engineers implementing the system (.NET 10 / PostgreSQL 17 / Angular 19+).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QA engineers deriving test cases from workflows, progress states, and validation rules.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DevOps engineers provisioning environments, CI/CD, and tenant infrastructure.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Product owners and laboratory domain experts reviewing scope and acceptance criteria.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Integration engineers building instrument drivers and HL7/FHIR interfaces.</w:t>
      </w:r>
    </w:p>
    <w:p>
      <w:pPr>
        <w:pStyle w:val="Heading2"/>
      </w:pPr>
      <w:r>
        <w:t xml:space="preserve">1.5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Laboratory Information System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One customer organization (lab chain/hospital) with isolated data and configuration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 physical facility of a tenant (main lab, satellite lab, collection center)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Accessioning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Formal receipt and registration of a specimen into the laboratory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TAT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Turnaround Time — elapsed time between defined workflow milestones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Highest order priority requiring immediate processing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Delta check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Comparison of a result against the patient’s previous results to detect implausible change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Reflex test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 test automatically ordered when a triggering result meets a configured rule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 / EQA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Internal Quality Control / External Quality Assessment (proficiency testing)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Westgard rules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Statistical multi-rule QC acceptance criteria (1-3s, 2-2s, R-4s, etc.)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ASTM / HL7 / FHIR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Messaging standards for instrument (ASTM E1381/E1394, HL7) and system (HL7 v2.x, FHIR R4) interoperability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LOINC / SNOMED CT / ICD-10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Standard code systems for tests, clinical terms, and diagnoses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RBAC / SoD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Role-Based Access Control / Segregation of Duties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RLS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PostgreSQL Row-Level Security — enforced tenant data isolation at the database layer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PHI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Protected Health Information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CAPA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Corrective and Preventive Action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MRN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Medical Record Number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e-Signature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Authenticated electronic signature with re-authentication, per 21 CFR Part 11 principles</w:t>
            </w:r>
          </w:p>
        </w:tc>
      </w:tr>
    </w:tbl>
    <w:p>
      <w:pPr>
        <w:pStyle w:val="Heading2"/>
      </w:pPr>
      <w:r>
        <w:t xml:space="preserve">1.6 References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ISO/IEC/IEEE 29148:2018 — Systems and software engineering, requirements engineering.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ISO 15189:2022 — Medical laboratories, requirements for quality and competence.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HL7 v2.5.1 (ORM/ORU/ADT/OML/OUL), HL7 FHIR R4 (Order/DiagnosticReport/Observation resources).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CLSI AUTO/LIS standards for analyzer interfacing; ASTM E1381/E1394.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HIPAA Security &amp; Privacy Rules; GDPR; 21 CFR Part 11 (electronic records/signatures) principles.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Enterprise Application Architect — National Technology engineering standard (architecture rules, working method, and Definition of Done binding on this SRS).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NT Pulse Design System specification (internal), NTDL-SRS-001 (structure precedent).</w:t>
      </w:r>
    </w:p>
    <w:p>
      <w:pPr>
        <w:pStyle w:val="Heading2"/>
      </w:pPr>
      <w:r>
        <w:t xml:space="preserve">1.7 Document Conventions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Requirement IDs: FR-&lt;MODULE&gt;-&lt;nnn&gt; for functional, NFR-&lt;nnn&gt; for non-functional. IDs are stable and never reused.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Page IDs: P&lt;module&gt;.&lt;n&gt; (e.g., P05.2 = second page of module M05).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Priority uses MoSCoW: Must / Should / Could / Won’t (this release).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“Shall” denotes a mandatory requirement; “should” denotes a recommended behavior.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Progress Indicator sections define the status pipeline rendered as a stepper/progress bar at the top of the page; the final state is the terminal (completed) state.</w:t>
      </w:r>
    </w:p>
    <w:p>
      <w:pPr>
        <w:pStyle w:val="Heading1"/>
        <w:pageBreakBefore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insita LIS is a new, self-contained SaaS product in the National Technology portfolio, complementing NT.Data Logger. It is delivered from the cloud, accessed through the browser (desktop-first, responsive for tablet workflows such as phlebotomy rounds), and extended by two lightweight on-premise agents: the Instrument Gateway Agent (connects analyzers over serial/TCP and relays messages securely to the cloud) and the Print Agent (drives barcode/label and report printers). Public portals (patient, physician, B2B partner) are separate web applications sharing the same API and identity platform.</w:t>
      </w:r>
    </w:p>
    <w:p>
      <w:pPr>
        <w:pStyle w:val="Heading2"/>
      </w:pPr>
      <w:r>
        <w:t xml:space="preserve">2.2 Solution Architecture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backend is a modular monolith on ASP.NET Core 10 organized by the modules in Section 5 (microservices extraction only when independent deployment, scaling, or regulatory needs justify it — recorded as an ADR). It follows Clean Architecture with Domain-Driven Design and the mandated dependency direction: Angular → API → Application → Domain, with Infrastructure depending on Application and Domain. The Domain layer is framework-pure (no ASP.NET Core, EF Core, MediatR, Serilog, PostgreSQL, or HTTP references) and holds aggregates, entities, value objects, domain services, domain events, invariants, and domain exceptions. Communication: versioned REST/JSON APIs (OpenAPI-documented, Problem Details errors), SignalR for real-time worklist and dashboard updates, and an internal message bus (RabbitMQ via MassTransit) with outbox publication and inbox deduplication for domain events (SampleReceived, ResultValidated, CriticalValueFlagged…) that drive notifications, auto-verification, billing capture, and analytics projections.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Frontend (staff app)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Angular 19+ — strict TypeScript, standalone components, Signals, RxJS, typed reactive forms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Feature-based architecture, lazy-loaded routes, facades/feature stores, presentational components; Pulse component library; no business rules in components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Portals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Same Angular stack, separate apps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Patient, Physician, B2B partner portals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API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ASP.NET Core 10 Web API (thin controllers/endpoints), OpenAPI, SignalR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Versioned (/api/v1), Problem Details, rate limiting, health/readiness/liveness checks; request/response DTOs only — domain entities never cross the wire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Application core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CQRS with MediatR + FluentValidation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One handler per use case; pipeline behaviors: validation, authentication context, authorization, tenant resolution, logging, tracing, transactions, idempotency, auditing, performance, exception mapping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Domain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Rich domain model (DDD)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Aggregates with protected state and explicit state transitions (Appendix A), value objects (Money, EmailAddress, PhoneNumber, TenantId, OrderNumber, DocumentHash, ApprovalReason…), domain events, optimistic concurrency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EF Core 10 + Npgsql; read side projects directly to DTOs (Dapper permitted for reporting)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No generic repositories, no exposed IQueryable, no redundant unit-of-work over DbContext; migrations per module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PostgreSQL 17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Schemas per module, RLS for tenancy, partitioning for audit/results/messages, constraints as second line of defense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Cache / RT state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Redis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Sessions, worklist counters, rate limiting; tenant-scoped keys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Messaging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RabbitMQ + MassTransit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Domain events; outbox pattern for publication, inbox/deduplication for consumption; no distributed transactions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Jobs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Hangfire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Jobs receive stable identifiers (never mutable entities), resolve tenant safely, are idempotent and retry-safe with bounded retries, and invoke application use cases only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S3-compatible (MinIO/cloud)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Report PDFs, attachments, instrument raw logs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Identity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ASP.NET Identity + OpenIddict (OIDC)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MFA, SSO (SAML/OIDC), token rotation/revocation, refresh-token security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Serilog (structured) + OpenTelemetry (traces/metrics/logs)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Log fields: service, environment, tenant, user, correlation/trace/span IDs, operation, command/query, entity, duration, outcome; per-tenant usage metering feeds subscription billing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Packaging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Docker containers on Kubernetes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Same image across environments; secrets injected at runtime from vault — never in code, bundles, images, or logs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On-prem agents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.NET 10 Worker Services (Instrument Gateway, Print Agent)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Outbound-only mTLS WebSocket/AMQP; offline store-and-forward buffer</w:t>
            </w:r>
          </w:p>
        </w:tc>
      </w:tr>
    </w:tbl>
    <w:p>
      <w:pPr>
        <w:pStyle w:val="Heading2"/>
      </w:pPr>
      <w:r>
        <w:t xml:space="preserve">2.3 Multi-Tenancy Model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Default isolation: shared database, shared schema, mandatory tenant_id (UUID) on every tenant-owned table, enforced by PostgreSQL Row-Level Security policies bound to the session tenant claim. The application never disables RLS.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Enterprise isolation tier: dedicated schema or dedicated database per tenant, selectable at provisioning; the data-access layer resolves the connection/schema from the tenant registry.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 resolution: subdomain ({tenant}.ntlis.app) or custom domain; JWT carries tenant_id, branch scope, and role claims.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Per-tenant configuration: test catalog, reference ranges, workflows toggles, report templates, price lists, notification rules, localization — all data-driven, no per-tenant code.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PHI-sensitive columns (national ID, contact data) encrypted at column level (pgcrypto) with per-tenant data keys under a KMS-managed master key; object storage isolated per tenant prefix with signed URLs.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Noisy-neighbor controls: per-tenant API rate limits, queue quotas, and Hangfire queue partitioning.</w:t>
      </w:r>
    </w:p>
    <w:p>
      <w:pPr>
        <w:pStyle w:val="Heading2"/>
      </w:pPr>
      <w:r>
        <w:t xml:space="preserve">2.4 Deployment Topology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Kubernetes-based deployment (cloud or sovereign region), horizontal autoscaling on API and interface-engine pods; PostgreSQL with HA (primary + sync replica) and PITR backups.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Environments: DEV → QA → STAGING (tenant-clone sandbox) → PROD; per-environment secrets in a vault; database migration gates in CI/CD.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On-prem Instrument Gateway and Print Agent auto-update from the platform, authenticate with device certificates, and buffer up to 72h of traffic during connectivity loss.</w:t>
      </w:r>
    </w:p>
    <w:p>
      <w:pPr>
        <w:pStyle w:val="Heading2"/>
      </w:pPr>
      <w:r>
        <w:t xml:space="preserve">2.5 User Experience &amp; Design 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Pulse design system: navy/blue/cyan palette, Sora for headings, IBM Plex Sans for UI text, IBM Plex Mono for identifiers/barcodes; OKLCH-based categorical colors for departments and sensor-style status chips.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transactional page renders its Progress Indicator (defined per page in Section 5) as a horizontal stepper directly under the page header; the current state is highlighted, completed states show check marks, and hovering a state reveals timestamp + actor.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Keyboard-first data entry (Enter-to-advance grids, barcode-scan-anywhere focus model), full RTL and i18n support (English/Arabic baseline), and WCAG 2.1 AA accessibility.</w:t>
      </w:r>
    </w:p>
    <w:p>
      <w:pPr>
        <w:pStyle w:val="Heading2"/>
      </w:pPr>
      <w:r>
        <w:t xml:space="preserve">2.6 Architecture Governance &amp; Conformance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Implementation is bound by the Enterprise Application Architect standard. The rules below are requirements, not guidance; automated architecture tests enforce them in CI and violations fail the build.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Dependency direction is enforced: Angular → API → Application → Domain; Infrastructure → Application and Domain. The Domain layer references no frameworks.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Prohibited constructs: god classes, anemic domain models, generic repositories, repository-per-table abstractions, exposed IQueryable, redundant unit-of-work over DbContext, magic strings/numbers, hardcoded permissions/configuration/UI text, duplicate business logic, and business or persistence logic inside controllers, minimal-API endpoints, SignalR hubs, Hangfire jobs, or Angular components.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aggregate is specified with: root, responsibility, transaction boundary, state, invariants, allowed operations, state transitions (Appendix A), domain events, concurrency strategy, authorization implications, and tenant-isolation requirements. Aggregate methods protect invariants; no public setters or uncontrolled collection mutation.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Commands are idempotent when they may be retried (stable idempotency keys); queries project directly to DTOs and never load full aggregates for list/reporting reads.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Consistency: database transactions per aggregate, optimistic concurrency for conflicting updates, outbox for reliable event publication, inbox/deduplication for consumption, explicit consistency boundaries between modules, and no distributed transactions.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API operations are defined with the full per-operation checklist: route, method, request/response DTOs, validation, authentication, authorization policy, tenant enforcement, resource-level access checks, idempotency, concurrency, audit behavior, error responses, pagination/sorting/filtering, versioning, and rate limiting. Resource-oriented routes plus explicit business-action endpoints (e.g., POST /api/v1/orders/{id}/submit | approve | cancel). Responses never expose stack traces, SQL, connection info, internal class names, secrets, or infrastructure details.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user-facing Angular workflow handles: loading state, empty state, validation errors, server errors, authorization denial, duplicate submission, success feedback, retry behavior, responsive layout, accessibility, and localization. The frontend is never the security boundary — all rules and enforcement live on the backend.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SignalR: every connection authenticated, every subscription/group membership authorized, groups scoped by tenant and resource with server-assigned names; real-time notifications are hints — the database remains the system of record.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Significant decisions are recorded as ADRs (modular monolith vs microservices, tenancy model, Row-Level Security, event-driven integration, messaging technology, authentication architecture, caching, search, file storage, reporting architecture, consistency trade-offs, accepted exceptions), each with context, decision, alternatives, consequences, risks, and revisit criteria.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During elaboration, missing information is explicitly marked as ASSUMPTION / OPEN QUESTION / RISK / DECISION; critical business rules are never invented. No claim that code compiles, migrations succeed, or tests pass is made without actual verification.</w:t>
      </w:r>
    </w:p>
    <w:p>
      <w:pPr>
        <w:pStyle w:val="Heading2"/>
      </w:pPr>
      <w:r>
        <w:t xml:space="preserve">2.7 Assumptions &amp; Constraints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Barcode scanners operate as keyboard wedges; label printers support ZPL/EPL via the Print Agent.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Analyzer connectivity is available over serial (RS-232 via terminal server) or TCP/IP at customer sites.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Internet connectivity at customer sites is generally available; the platform tolerates outages via agent buffering, but the staff web app requires connectivity (no full offline mode in Release 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Regulatory clearance activities (e.g., local health-authority registration) are handled as a program-level track outside this SRS; the SRS provides the required technical controls (audit, e-signature, traceability).</w:t>
      </w:r>
    </w:p>
    <w:p>
      <w:pPr>
        <w:pStyle w:val="Heading1"/>
        <w:pageBreakBefore/>
      </w:pPr>
      <w:r>
        <w:t xml:space="preserve">3. Roles, Privileges &amp; Security Model</w:t>
      </w:r>
    </w:p>
    <w:p>
      <w:pPr>
        <w:pStyle w:val="Heading2"/>
      </w:pPr>
      <w:r>
        <w:t xml:space="preserve">3.1 Privilege Model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Access control is permission-based RBAC. A permission is an atomic code of the form module.resource.action (e.g., results.result.validateMedical, billing.invoice.void). Roles are named bundles of permissions; users hold one or more roles, each scoped to Tenant, Branch(es), and optionally Department(s). Every API endpoint declares its required permission; the UI hides or disables controls the user lacks. Tenants may clone system roles and customize them; system roles themselves are immutable.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Scopes: Tenant (all branches), Branch (one or more facilities), Department (e.g., only Hematology worklists and results).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Segregation of Duties (enforced, not advisory): the user who enters a result cannot perform its medical validation; the user who creates an invoice cannot approve its void/refund; QC lot creation and QC approval are distinct permissions.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Break-glass access: an emergency elevated-access grant requiring a reason, limited to 4 hours, prominently audited and reported to the Tenant Admin and Quality Manager.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Field-level privacy: national ID and contact details masked by default; unmasking requires patients.patient.viewSensitive and is itself audited.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Service accounts: API-key/OAuth client-credential identities for integrations, restricted to interoperability permissions and IP allowlists.</w:t>
      </w:r>
    </w:p>
    <w:p>
      <w:pPr>
        <w:pStyle w:val="Heading2"/>
      </w:pPr>
      <w:r>
        <w:t xml:space="preserve">3.2 Role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52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National Technology operations: tenants, plans, platform health. No access to tenant PHI without support-access grant by the tenant.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Owns tenant configuration, users/roles, branches, master data, subscriptions.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Operational oversight of a facility: staffing views, TAT, escalations.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Director / Medical Director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Tenant/Branch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Medical authority: medical validation, report signing, amendment approval, QC policy.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Pathologist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Histopathology/cytology reporting and sign-out; second-opinion workflow.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Section Supervisor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Worklist management, technical validation, rerun approval, QC review.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Technologist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Processing, result entry, QC runs, instrument operations.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Phlebotomist / Collector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Collection worklists, specimen labeling, collection documentation, home visits.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 / Registration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registration, order creation, label printing, payments intake (if cashier-combined).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Cashier / Billing Officer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Invoicing, payments, refunds (request), shift close.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Insurance Coordinator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Payer setup support, pre-approvals, claims submission and reconciliation.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Stock operations, lots/expiry, reorder requests, physical counts.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QC/EQA oversight, CAPA, document control, audit trail review, SoD reports.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Auditor (read-only)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Time-boxed read access to records, audit trail, and documents; no exports without grant.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Referring Physician (portal)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Order placement (if enabled), own patients’ results, critical notifications.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 (portal)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Referral orders, sample manifests, reports, statements for their account.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(portal)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External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Own results/reports, appointments, payments, consents.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Courier / Logistics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Branch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Pickup manifests, transport condition logging, chain-of-custody handover.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Service Account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Machine identity for HL7/FHIR/API traffic.</w:t>
            </w:r>
          </w:p>
        </w:tc>
      </w:tr>
    </w:tbl>
    <w:p>
      <w:pPr>
        <w:pStyle w:val="Heading2"/>
      </w:pPr>
      <w:r>
        <w:t xml:space="preserve">3.3 Permission Matrix (Baseline System Roles)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Legend: C create, R read, U update, D deactivate/delete (soft), V validate/verify, A approve/sign, X execute/operate. Tenant Admin additionally holds all configuration permissions. The full machine-readable matrix (permission code × role) ships as seed data with the codebase and is the single source of truth.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800"/>
        <w:gridCol w:w="800"/>
        <w:gridCol w:w="800"/>
        <w:gridCol w:w="800"/>
        <w:gridCol w:w="800"/>
        <w:gridCol w:w="800"/>
        <w:gridCol w:w="900"/>
        <w:gridCol w:w="600"/>
      </w:tblGrid>
      <w:tr>
        <w:trPr>
          <w:tblHeader/>
        </w:trPr>
        <w:tc>
          <w:tcPr>
            <w:tcW w:type="dxa" w:w="21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T.Adm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L.Dir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Supv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Phlb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Recp</w:t>
            </w:r>
          </w:p>
        </w:tc>
        <w:tc>
          <w:tcPr>
            <w:tcW w:type="dxa" w:w="8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Bill</w:t>
            </w:r>
          </w:p>
        </w:tc>
        <w:tc>
          <w:tcPr>
            <w:tcW w:type="dxa" w:w="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Q.Mgr</w:t>
            </w:r>
          </w:p>
        </w:tc>
        <w:tc>
          <w:tcPr>
            <w:tcW w:type="dxa" w:w="6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Aud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M02 Users &amp; Roles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M03 Master Data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M04 Patients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M05 Orders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M06 Phlebotomy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M07 Accessioning/Tracking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M08 Worklists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M09 Results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RVA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RUV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M10 Reporting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RX(print)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M11–M14 Specialty depts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RVA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RUV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M15 Quality Control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RUV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CRUVA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M16 Inventory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M17 Billing &amp; Insurance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C(payments)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CRUX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M18 B2B Referral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CRUD(setup)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M21 Instruments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M22 Interoperability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M23 Analytics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R(dept)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R(finance)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M24 Document Control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RU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RX(ack)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CRUVA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M25 Notifications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CRUD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</w:t>
            </w:r>
          </w:p>
        </w:tc>
      </w:tr>
    </w:tbl>
    <w:p>
      <w:pPr>
        <w:pStyle w:val="Heading2"/>
      </w:pPr>
      <w:r>
        <w:t xml:space="preserve">3.4 Authentication &amp; Session Security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OIDC-based sign-in with mandatory MFA options (TOTP, email OTP; WebAuthn passkeys — Should). Enterprise SSO via SAML 2.0 / OIDC federation with role mapping.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Password policy per tenant (length ≥ 12, history, expiry optional), progressive lockout with CAPTCHA-free device challenge, and admin unlock.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Sessions: sliding 30-minute idle timeout (configurable), absolute 12-hour lifetime, concurrent-session limits, remote session revocation, and a re-authentication prompt for every e-signature action.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Workstation mode for shared lab PCs: fast user switching by badge barcode + PIN, auto-lock on idle.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IP allowlisting per tenant (staff app and API separately); device/browser audit on every login; login history visible to each user.</w:t>
      </w:r>
    </w:p>
    <w:p>
      <w:pPr>
        <w:pStyle w:val="Heading1"/>
        <w:pageBreakBefore/>
      </w:pPr>
      <w:r>
        <w:t xml:space="preserve">4. System-Wide Platform Features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capabilities below are cross-cutting: they apply to every module in Section 5 and are implemented once as platform services.</w:t>
      </w:r>
    </w:p>
    <w:p>
      <w:pPr>
        <w:pStyle w:val="Heading4"/>
      </w:pPr>
      <w:r>
        <w:t xml:space="preserve">FR-SYS-001 Immutable Audit Trail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create/update/delete/validate/sign/print/export and every read of sensitive data writes an append-only audit event: who, when (UTC + local), where (IP/device), what (entity, before/after values), and why (reason code where mandated).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Audit storage is insert-only (no UPDATE/DELETE grants), monthly-partitioned, hash-chained per tenant for tamper evidence, retained ≥ 10 years, and searchable from the Quality module.</w:t>
      </w:r>
    </w:p>
    <w:p>
      <w:pPr>
        <w:pStyle w:val="Heading4"/>
      </w:pPr>
      <w:r>
        <w:t xml:space="preserve">FR-SYS-002 Electronic Signatures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Signing actions (medical validation, report sign-out, QC approval, document approval, blood-unit issue) require re-authentication (password or PIN + MFA per policy).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signature is bound to: signer identity, signer authentication level, intent and meaning of the signature, record identifier and record version, timestamp, reason or declaration, and a content hash of the signed record — all persisted in the audit trail (21 CFR Part 11 principles).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material change to a signed record creates a new record version and requires a new signature; prior signatures remain bound to their version.</w:t>
      </w:r>
    </w:p>
    <w:p>
      <w:pPr>
        <w:pStyle w:val="Heading4"/>
      </w:pPr>
      <w:r>
        <w:t xml:space="preserve">FR-SYS-003 Notification Engine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Channels: in-app (bell + toast), email, SMS, WhatsApp Business (provider-pluggable), and webhooks. Template-driven with per-tenant branding and localization; per-user channel preferences; delivery log with retries and provider receipts (managed in M25).</w:t>
      </w:r>
    </w:p>
    <w:p>
      <w:pPr>
        <w:pStyle w:val="Heading4"/>
      </w:pPr>
      <w:r>
        <w:t xml:space="preserve">FR-SYS-004 Configuration Engine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Tenant-scoped settings with schema-validated values, environment-independent export/import (JSON), change audit, and effective-value resolution order: system default → tenant → branch → department.</w:t>
      </w:r>
    </w:p>
    <w:p>
      <w:pPr>
        <w:pStyle w:val="Heading4"/>
      </w:pPr>
      <w:r>
        <w:t xml:space="preserve">FR-SYS-005 Localization &amp; Formats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Full i18n (English + Arabic baseline, RTL layouts), per-tenant date/number formats, dual-language report rendering, and localizable master data display names.</w:t>
      </w:r>
    </w:p>
    <w:p>
      <w:pPr>
        <w:pStyle w:val="Heading4"/>
      </w:pPr>
      <w:r>
        <w:t xml:space="preserve">FR-SYS-006 Barcode &amp; Printing Services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Barcode symbologies: Code 128 (samples), QR (reports verification), GS1/ISBT 128 (blood bank). Central label-template designer (ZPL) with live preview; printing routed through the on-prem Print Agent with printer pools per workstation/bench; scan-anywhere focus model in the UI.</w:t>
      </w:r>
    </w:p>
    <w:p>
      <w:pPr>
        <w:pStyle w:val="Heading4"/>
      </w:pPr>
      <w:r>
        <w:t xml:space="preserve">FR-SYS-007 Attachments &amp; Documents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Any patient/order/sample/result entity accepts attachments (PDF, images, HL7 raw) stored in object storage with virus scanning, size limits, and signed-URL access; attachment events are audited.</w:t>
      </w:r>
    </w:p>
    <w:p>
      <w:pPr>
        <w:pStyle w:val="Heading4"/>
      </w:pPr>
      <w:r>
        <w:t xml:space="preserve">FR-SYS-008 Global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Single search box (Ctrl+K): patient (name/MRN/phone/national ID), order number, sample barcode, invoice number; trigram + full-text indexes; results grouped by entity with permission trimming.</w:t>
      </w:r>
    </w:p>
    <w:p>
      <w:pPr>
        <w:pStyle w:val="Heading4"/>
      </w:pPr>
      <w:r>
        <w:t xml:space="preserve">FR-SYS-009 Data Import / Export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Guided import wizards (CSV/XLSX) with mapping, dry-run validation, and error workbooks for: patients, test catalog, price lists, physicians, inventory items, opening balances. All grids export to XLSX/CSV/PDF subject to permissions; exports are audited and watermarked with user + timestamp.</w:t>
      </w:r>
    </w:p>
    <w:p>
      <w:pPr>
        <w:pStyle w:val="Heading4"/>
      </w:pPr>
      <w:r>
        <w:t xml:space="preserve">FR-SYS-010 Real-Time &amp; Background Processing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SignalR pushes worklist/dashboard deltas within 2 s of the domain event; Hangfire executes schedules (report delivery retries, reorder checks, sample-disposal candidates, TAT breach sweeps, subscription metering) with a monitored dashboard for Platform Ops.</w:t>
      </w:r>
    </w:p>
    <w:p>
      <w:pPr>
        <w:pStyle w:val="Heading4"/>
      </w:pPr>
      <w:r>
        <w:t xml:space="preserve">FR-SYS-011 Feature Flags &amp; Licensing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Module activation is license-driven per tenant plan (e.g., Blood Bank add-on). Disabled modules disappear from navigation and reject API calls with 403 LICENSE_REQUIRED; usage metering (orders/month, storage, messages) feeds subscription billing in M01.</w:t>
      </w:r>
    </w:p>
    <w:p>
      <w:pPr>
        <w:pStyle w:val="Heading1"/>
        <w:pageBreakBefore/>
      </w:pPr>
      <w:r>
        <w:t xml:space="preserve">5. Functional Modules, Pages &amp; Workflows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system comprises 25 modules (M01–M25). Each module is decomposed into pages. Every page specification includes: requirement ID, primary roles, priority, purpose, UI composition, workflow, progress indicator (the status pipeline shown as a stepper on the page), and validations/business rules. Statuses named in progress indicators are the canonical state machines and shall be implemented as enumerations with guarded transitions and full audit of every transition (actor + timestamp + optional reason).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80"/>
        <w:gridCol w:w="900"/>
        <w:gridCol w:w="378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78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78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M01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&amp; Subscription Administration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M14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Molecular Diagnostics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M02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User, Role &amp; Access Management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M15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Control (IQC/EQA)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M03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Master Data &amp; System Setup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M16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Management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M04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Management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M17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Billing, Insurance &amp; Finance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M05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Order Management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M18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Referral Portal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M06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Phlebotomy &amp; Collection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M19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 Portal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M07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Accessioning &amp; Sample Tracking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M20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Physician Portal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M08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Worklists &amp; Processing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M21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Instrument Integration Middleware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M09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Results Entry &amp; Validation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M22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Interoperability (HL7/FHIR/API)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M10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Reporting &amp; Delivery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M23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Analytics &amp; Dashboards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M11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Microbiology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M24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Document Control &amp; Compliance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M12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Histopathology &amp; Cytology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M25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Notification Center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M13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&amp; Transfusion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M01 — Tenant &amp; Subscription Administration (Platform Console)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Internal console for National Technology operations to provision and manage customer tenants, plans, and platform health. Runs on the same codebase behind platform-scoped roles; it never exposes tenant PHI unless the tenant grants time-boxed support access.</w:t>
      </w:r>
    </w:p>
    <w:p>
      <w:pPr>
        <w:pStyle w:val="Heading3"/>
      </w:pPr>
      <w:r>
        <w:t xml:space="preserve">P01.1  Tenant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Admin, Platform Support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Searchable registry of all tenants with plan, isolation tier, region, usage, health, and lifecycle status; entry point to every tenant operation.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Filterable grid (name, plan, region, status, MRR, last activity)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Status chips: Trial / Active / Past Due / Suspended / Churned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 actions: open profile, impersonation request, suspend/resume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Usage sparklines (orders/day, storage, HL7 messages)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Operator searches or filters tenants.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Opens a tenant profile to view subscription, branches, usage, and incidents.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Initiates lifecycle actions (suspend for non-payment, resume, schedule offboarding export) with mandatory reason.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color w:val="26303B"/>
          <w:sz w:val="21"/>
          <w:szCs w:val="21"/>
        </w:rPr>
        <w:t xml:space="preserve">All lifecycle actions notify the Tenant Admin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Trial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Active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Past Due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Suspended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Offboarded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Suspension blocks logins and API traffic but preserves data and inbound instrument buffering for 30 days.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Offboarding requires a completed data export package and dual platform-admin approval.</w:t>
      </w:r>
    </w:p>
    <w:p>
      <w:pPr>
        <w:pStyle w:val="Heading3"/>
      </w:pPr>
      <w:r>
        <w:t xml:space="preserve">P01.2  Tenant Onboarding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Guided provisioning of a new tenant: identity, isolation tier, region, plan, initial admin, and starter configuration seeding.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5-step wizard with progress bar and per-step validation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summary sidebar with edit-in-place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Provisioning log console (live)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1 — Organization: legal name, subdomain, region, language pack, logo.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2 — Plan &amp; modules: plan selection, add-on modules, usage quotas, isolation tier (shared / dedicated schema / dedicated DB).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3 — Seed data: choose starter test catalog pack (clinical chemistry/hematology base), sample types, roles.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4 — Initial Tenant Admin: name, email; invitation with secure activation link.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color w:val="26303B"/>
          <w:sz w:val="21"/>
          <w:szCs w:val="21"/>
        </w:rPr>
        <w:t xml:space="preserve">Step 5 — Review &amp; provision: system creates schema/RLS policies, seeds data, issues subdomain TLS, and emits the welcome kit.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Organization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Plan &amp; Modules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Seed Data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Admin Account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Provisioned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Subdomain uniqueness and reserved-word check.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Provisioning is idempotent and resumable; failure at any step rolls back cleanly and is alerted to Platform Ops.</w:t>
      </w:r>
    </w:p>
    <w:p>
      <w:pPr>
        <w:pStyle w:val="Heading3"/>
      </w:pPr>
      <w:r>
        <w:t xml:space="preserve">P01.3  Plans, Subscription &amp; Metering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Admin, Finance Ops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Define plans (modules, quotas, prices), manage tenant subscriptions, and review metered usage that drives invoicing.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Plan builder (module toggles, quota fields, price tiers)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 subscription panel (plan, term, seats, add-ons)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Metering explorer (orders, active users, storage GB, HL7 msgs, SMS)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Dunning settings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color w:val="26303B"/>
          <w:sz w:val="21"/>
          <w:szCs w:val="21"/>
        </w:rPr>
        <w:t xml:space="preserve">Define or version a plan (plans are immutable once assigned; changes create a new version).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color w:val="26303B"/>
          <w:sz w:val="21"/>
          <w:szCs w:val="21"/>
        </w:rPr>
        <w:t xml:space="preserve">Assign/upgrade/downgrade tenant subscriptions with effective dates and proration preview.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color w:val="26303B"/>
          <w:sz w:val="21"/>
          <w:szCs w:val="21"/>
        </w:rPr>
        <w:t xml:space="preserve">Monthly job snapshots metering, generates subscription invoices, and triggers dunning on failure.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 Plan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Published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Assigned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Metered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Invoiced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Downgrade blocked while usage exceeds target-plan quotas.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Quota breach behavior per quota: soft-warn (banner) or hard-stop (block new orders), configured per plan.</w:t>
      </w:r>
    </w:p>
    <w:p>
      <w:pPr>
        <w:pStyle w:val="Heading3"/>
      </w:pPr>
      <w:r>
        <w:t xml:space="preserve">P01.4  Platform Health &amp; Support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FR-TEN-030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Platform Super Admin, Platform Support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Operational overview (queues, job failures, interface backlogs, agent connectivity per tenant) and the controlled support-access mechanism.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Health tiles (API p95, queue depth, failed jobs, agent offline count)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Per-tenant drill-down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Support-access request panel with tenant-approval status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color w:val="26303B"/>
          <w:sz w:val="21"/>
          <w:szCs w:val="21"/>
        </w:rPr>
        <w:t xml:space="preserve">Support engineer requests access to a tenant with reason and duration (≤ 8 h).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color w:val="26303B"/>
          <w:sz w:val="21"/>
          <w:szCs w:val="21"/>
        </w:rPr>
        <w:t xml:space="preserve">Tenant Admin approves in-app; a scoped, fully audited session is granted.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color w:val="26303B"/>
          <w:sz w:val="21"/>
          <w:szCs w:val="21"/>
        </w:rPr>
        <w:t xml:space="preserve">Access auto-expires; a summary of actions is mailed to the tenant.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Requested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Tenant Approved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 (audited)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Expired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 PHI access without an approved grant; every screen viewed under support access is logged and visible to the tenant.</w:t>
      </w:r>
    </w:p>
    <w:p>
      <w:pPr>
        <w:pStyle w:val="Heading2"/>
      </w:pPr>
      <w:r>
        <w:t xml:space="preserve">M02 — User, Role &amp; Access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Tenant-side administration of people, roles, permissions, and security policies. Implements the model of Section 3.</w:t>
      </w:r>
    </w:p>
    <w:p>
      <w:pPr>
        <w:pStyle w:val="Heading3"/>
      </w:pPr>
      <w:r>
        <w:t xml:space="preserve">P02.1  Users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FR-USR-001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Branch Manager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Manage all tenant users: invite, activate, scope, lock, and review activity.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Grid: name, username, roles, branches, departments, MFA status, last login, status chip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Invite user button; bulk import (CSV)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 drawer: sessions, login history, badge/PIN for workstation mode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color w:val="26303B"/>
          <w:sz w:val="21"/>
          <w:szCs w:val="21"/>
        </w:rPr>
        <w:t xml:space="preserve">Admin invites a user (email) selecting roles + branch/department scopes.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color w:val="26303B"/>
          <w:sz w:val="21"/>
          <w:szCs w:val="21"/>
        </w:rPr>
        <w:t xml:space="preserve">User activates via secure link, sets password, enrolls MFA.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color w:val="26303B"/>
          <w:sz w:val="21"/>
          <w:szCs w:val="21"/>
        </w:rPr>
        <w:t xml:space="preserve">Admin may lock/unlock, force password reset, revoke sessions, or deactivate (soft; history preserved).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Invited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Activated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Locked/Deactivated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Unique email/username per tenant; deactivation blocked if the user has pending validations (must be reassigned first).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Role changes take effect on next token refresh (≤ 5 min) and are audited.</w:t>
      </w:r>
    </w:p>
    <w:p>
      <w:pPr>
        <w:pStyle w:val="Heading3"/>
      </w:pPr>
      <w:r>
        <w:t xml:space="preserve">P02.2  Roles &amp; Permissions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FR-USR-010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View system roles, clone them into tenant roles, and edit permission bundles with SoD guardrails.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Role list (system vs tenant badge)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Permission tree grouped by module with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SoD conflict panel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Users-with-this-role list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color w:val="26303B"/>
          <w:sz w:val="21"/>
          <w:szCs w:val="21"/>
        </w:rPr>
        <w:t xml:space="preserve">Admin clones a system role or creates a blank tenant role.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color w:val="26303B"/>
          <w:sz w:val="21"/>
          <w:szCs w:val="21"/>
        </w:rPr>
        <w:t xml:space="preserve">Toggles permissions; SoD engine live-checks conflicting pairs (e.g., result.enter + result.validateMedical).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color w:val="26303B"/>
          <w:sz w:val="21"/>
          <w:szCs w:val="21"/>
        </w:rPr>
        <w:t xml:space="preserve">Saves as new role version; assignment screens always use the latest version.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SoD Checked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Published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System roles are read-only.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Publishing a role with an SoD conflict requires Quality Manager co-approval and is flagged on compliance reports.</w:t>
      </w:r>
    </w:p>
    <w:p>
      <w:pPr>
        <w:pStyle w:val="Heading3"/>
      </w:pPr>
      <w:r>
        <w:t xml:space="preserve">P02.3  Security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FR-USR-020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Tenant security posture: password policy, MFA enforcement, session timeouts, IP allowlists, SSO federation, workstation mode.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Policy cards with inline edit and effective-value indicator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SSO setup wizard (metadata upload, claim mapping, test login)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IP allowlist tables (staff app / API)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color w:val="26303B"/>
          <w:sz w:val="21"/>
          <w:szCs w:val="21"/>
        </w:rPr>
        <w:t xml:space="preserve">Admin edits a policy; changes preview affected users count.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color w:val="26303B"/>
          <w:sz w:val="21"/>
          <w:szCs w:val="21"/>
        </w:rPr>
        <w:t xml:space="preserve">SSO wizard validates federation with a test login before enforcement.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color w:val="26303B"/>
          <w:sz w:val="21"/>
          <w:szCs w:val="21"/>
        </w:rPr>
        <w:t xml:space="preserve">Policies publish immediately and are audited.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Validated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Enforced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MFA cannot be disabled for roles holding signing permissions.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Enabling SSO enforcement requires at least one verified admin break-glass local account.</w:t>
      </w:r>
    </w:p>
    <w:p>
      <w:pPr>
        <w:pStyle w:val="Heading2"/>
      </w:pPr>
      <w:r>
        <w:t xml:space="preserve">M03 — Master Data &amp; System Setup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configuration backbone: everything the laboratory defines once and the whole system consumes — organization structure, test catalog, panels, reference ranges, sample types, price lists, report templates, and the guided first-run setup.</w:t>
      </w:r>
    </w:p>
    <w:p>
      <w:pPr>
        <w:pStyle w:val="Heading3"/>
      </w:pPr>
      <w:r>
        <w:t xml:space="preserve">P03.1  Setup Wizard (First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Guided path from empty tenant to first live order: organization, branches, departments, catalog import, printers, and go-live checklist.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8-step wizard with overall progress bar and per-step completeness score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Go-live checklist panel (blocking vs advisory items)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Import wizards embedded (catalog, physicians, price list)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Organization profile &amp; branding (logo, report header, localization).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Branches &amp; departments (working hours, order-number series per branch).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Sample types, containers, and label templates.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Test catalog import or starter-pack activation; panels and reference ranges.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Price lists and payer basics.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Users &amp; roles.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Print Agent and Instrument Gateway pairing.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rPr>
          <w:color w:val="26303B"/>
          <w:sz w:val="21"/>
          <w:szCs w:val="21"/>
        </w:rPr>
        <w:t xml:space="preserve">Go-live check: system verifies blocking items (≥ 1 branch, ≥ 1 test, ≥ 1 price list, admin MFA) and unlocks operational modules.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Organization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Structure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Samples &amp; Labels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Catalog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Pricing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Users</w:t>
            </w:r>
          </w:p>
        </w:tc>
        <w:tc>
          <w:tcPr>
            <w:tcW w:type="dxa" w:w="117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7. Devices</w:t>
            </w:r>
          </w:p>
        </w:tc>
        <w:tc>
          <w:tcPr>
            <w:tcW w:type="dxa" w:w="117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8. Live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Operational modules stay read-only until blocking checklist items pass.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Wizard is resumable and re-enterable; each step saves atomically.</w:t>
      </w:r>
    </w:p>
    <w:p>
      <w:pPr>
        <w:pStyle w:val="Heading3"/>
      </w:pPr>
      <w:r>
        <w:t xml:space="preserve">P03.2  Branches &amp;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Maintain facilities (main lab, satellites, collection centers) and their departments/sections with routing rules.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Tree view: Tenant → Branch → Department → Bench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Branch form (address, geo, hours, number series, tax profile)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Department form (specialty type, default TAT targets, auto-routing rules)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1"/>
        </w:numPr>
        <w:spacing w:after="20" w:before="20"/>
      </w:pPr>
      <w:r>
        <w:rPr>
          <w:color w:val="26303B"/>
          <w:sz w:val="21"/>
          <w:szCs w:val="21"/>
        </w:rPr>
        <w:t xml:space="preserve">Create branch → define number series (orders, samples, invoices) → create departments → map tests to performing department/bench → set inter-branch routing (which branch performs which tests for collection centers).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Configured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Number series are immutable once used; collection-center branches must declare a performing branch route for every offered test.</w:t>
      </w:r>
    </w:p>
    <w:p>
      <w:pPr>
        <w:pStyle w:val="Heading3"/>
      </w:pPr>
      <w:r>
        <w:t xml:space="preserve">P03.3  Test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Lab Director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Registry of every orderable test with scientific, operational, and billing attributes; the single source consumed by ordering, processing, results, billing, and interfaces.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Grid with department/status filters and LOINC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editor tabs: General (code, names, LOINC, department, specimen), Result schema (numeric/coded/text/multi-analyte components, units, decimals), Ranges &amp; flags, Processing (TAT targets routine/urgent/STAT, instrument mapping, worklist bench), Reflex &amp; auto-verification rules, Billing (CPT/price codes)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Version history with diff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Author creates/edits a test as Draft.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Defines result components, units, and reference-range sets (age/sex/condition-specific with effective dates).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Defines reflex rules (trigger expression → auto-ordered test) and auto-verification criteria (range, delta, instrument flags).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color w:val="26303B"/>
          <w:sz w:val="21"/>
          <w:szCs w:val="21"/>
        </w:rPr>
        <w:t xml:space="preserve">Lab Director reviews the diff and approves; version becomes Active on its effective date; prior results keep their originating version.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 Review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Retired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code unique and immutable; retiring a test blocks new orders but preserves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test cannot activate without: department, specimen type, result schema, at least one reference range set (or “not applicable”), and TAT targets.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Reference-range edits never mutate history — new effective-dated versions only.</w:t>
      </w:r>
    </w:p>
    <w:p>
      <w:pPr>
        <w:pStyle w:val="Heading3"/>
      </w:pPr>
      <w:r>
        <w:t xml:space="preserve">P03.4  Panels, Profiles &amp; Order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Bundle tests into panels (fixed), profiles (marketed bundles with pricing), and physician order sets.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Panel builder with drag-and-drop test picker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Pricing override field per profile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Conflict hints (duplicate analytes across chosen tests)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color w:val="26303B"/>
          <w:sz w:val="21"/>
          <w:szCs w:val="21"/>
        </w:rPr>
        <w:t xml:space="preserve">Compose panel → set display order and shared specimen consolidation → price (profile) → publish.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Published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Retired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Ordering a panel expands to member tests but bills at panel price; specimen consolidation computes the minimal container set.</w:t>
      </w:r>
    </w:p>
    <w:p>
      <w:pPr>
        <w:pStyle w:val="Heading3"/>
      </w:pPr>
      <w:r>
        <w:t xml:space="preserve">P03.5  Sample Types, Containers &amp; Rejection Reasons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Define specimen taxonomy (type, container/tube, additive, minimum volume, stability, storage temperature) and the controlled vocabulary of rejection reasons.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Sample-type grid with color-coded tube icons (Pulse OKLCH channel colors)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Container form (volume, additive, label template)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Rejection-reason list with category and requires-recollection flag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4"/>
        </w:numPr>
        <w:spacing w:after="20" w:before="20"/>
      </w:pPr>
      <w:r>
        <w:rPr>
          <w:color w:val="26303B"/>
          <w:sz w:val="21"/>
          <w:szCs w:val="21"/>
        </w:rPr>
        <w:t xml:space="preserve">Define types/containers → map to tests → publish; rejection reasons maintained as versioned vocabulary.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468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Published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test must reference at least one acceptable container; stability windows drive add-on eligibility checks in M05.</w:t>
      </w:r>
    </w:p>
    <w:p>
      <w:pPr>
        <w:pStyle w:val="Heading3"/>
      </w:pPr>
      <w:r>
        <w:t xml:space="preserve">P03.6  Price Lists &amp; Payers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FR-MDM-050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Insurance Coordinator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Maintain price lists (walk-in, corporate, insurer, B2B partner) with effective dates, and payer contracts (coverage, discounts, pre-approval rules, claim formats).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Price-list grid with effective-date banding and bulk % update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Payer editor: contract terms, covered tests, co-pay/deductible rules, pre-approval threshold, claim channel (portal/EDI/manual)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Simulation tool: quote a hypothetical order against any payer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rPr>
          <w:color w:val="26303B"/>
          <w:sz w:val="21"/>
          <w:szCs w:val="21"/>
        </w:rPr>
        <w:t xml:space="preserve">Create price list → import/enter prices → schedule effective date → approve. Payer setup validated with a simulated claim before activation.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Approved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Effective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Superseded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orderable test must resolve a price in the applicable list at order time; gaps are surfaced by a completeness report.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Historical invoices always reference the price-list version in force at order time.</w:t>
      </w:r>
    </w:p>
    <w:p>
      <w:pPr>
        <w:pStyle w:val="Heading3"/>
      </w:pPr>
      <w:r>
        <w:t xml:space="preserve">P03.7  Report Template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FR-MDM-060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Lab Director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WYSIWYG design of report layouts: headers/footers, dual language, cumulative layouts, department-specific blocks (antibiogram grid, histopath narrative), signature blocks, and QR verification.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Canvas designer with bound fields, preview with sample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Template variants per department/test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Version history and approval flow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6"/>
        </w:numPr>
        <w:spacing w:after="20" w:before="20"/>
      </w:pPr>
      <w:r>
        <w:rPr>
          <w:color w:val="26303B"/>
          <w:sz w:val="21"/>
          <w:szCs w:val="21"/>
        </w:rPr>
        <w:t xml:space="preserve">Design → preview against a historical order → Lab Director approves → activate with effective date.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Preview Passed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Issued reports permanently embed their template version; templates in use cannot be deleted.</w:t>
      </w:r>
    </w:p>
    <w:p>
      <w:pPr>
        <w:pStyle w:val="Heading2"/>
      </w:pPr>
      <w:r>
        <w:t xml:space="preserve">M04 — Patient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patient master index: registration, search, longitudinal view, consents, and duplicate control. All clinical modules reference this single patient identity.</w:t>
      </w:r>
    </w:p>
    <w:p>
      <w:pPr>
        <w:pStyle w:val="Heading3"/>
      </w:pPr>
      <w:r>
        <w:t xml:space="preserve">P04.1  Patient Search &amp;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Phlebotomist, Technologist (read), Billing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Fast, forgiving patient lookup (name, MRN, phone, national ID, DOB) as the entry point of every visit; shows possible duplicates inline.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Smart search bar with fuzzy/phonetic matching and scan-national-ID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Result cards: demographics summary, last visit, balance flag, portal status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New Patient button (opens P04.2 prefilled with the searched string)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color w:val="26303B"/>
          <w:sz w:val="21"/>
          <w:szCs w:val="21"/>
        </w:rPr>
        <w:t xml:space="preserve">Staff searches; system ranks matches and highlights probable duplicates.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color w:val="26303B"/>
          <w:sz w:val="21"/>
          <w:szCs w:val="21"/>
        </w:rPr>
        <w:t xml:space="preserve">Selecting a patient opens Patient 360 (P04.3) or starts a new order directly.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color w:val="26303B"/>
          <w:sz w:val="21"/>
          <w:szCs w:val="21"/>
        </w:rPr>
        <w:t xml:space="preserve">No-match path hands off to registration with search terms carried over.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Search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Match Review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Selected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Sensitive identifiers are masked in results until the user holds viewSensitive.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Search response p95 ≤ 500 ms on 5M-patient tenants.</w:t>
      </w:r>
    </w:p>
    <w:p>
      <w:pPr>
        <w:pStyle w:val="Heading3"/>
      </w:pPr>
      <w:r>
        <w:t xml:space="preserve">P04.2  Patient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Create or update the patient record: demographics, identifiers, contacts, default payer, consents, and portal enrollment.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Single-column quick form (name, sex, DOB/age, phone) with expandable full form (national ID, address, nationality, emergency contact, VIP/confidential flag)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Duplicate-check side panel (live as fields are typed)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Consent capture (signature pad / checkbox with policy version)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Portal invite toggle (SMS/email)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Enter minimal demographics; duplicate checker scores against registry.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If probable duplicate ≥ threshold, staff must open the candidate and either use it or record an override reason.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Capture consents (testing, data processing, portal, marketing — each separate).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color w:val="26303B"/>
          <w:sz w:val="21"/>
          <w:szCs w:val="21"/>
        </w:rPr>
        <w:t xml:space="preserve">Save → MRN assigned from branch series → optional portal invitation sent.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Demographics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Duplicate Check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Consents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Registered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Mandatory: full name, sex, DOB or age band, one contact channel.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National ID uniqueness enforced per tenant when provided; age auto-computed and revalidated at every order for pediatric range logic.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Confidential-flagged patients are visible only to roles holding patients.viewConfidential.</w:t>
      </w:r>
    </w:p>
    <w:p>
      <w:pPr>
        <w:pStyle w:val="Heading3"/>
      </w:pPr>
      <w:r>
        <w:t xml:space="preserve">P04.3  Patient 360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clinical roles (scope-trimmed)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Longitudinal view of one patient: demographics, visit/order history, cumulative results with trends, documents, balances, consents, and portal activity.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Header card with identifiers, allergy/notes badges, quick actions (New Order, Print Card)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Tabs: Orders, Results Timeline (sparkline trends per analyte), Documents, Billing, Consents, Audit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Cumulative viewer with date-range and analyte pickers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rPr>
          <w:color w:val="26303B"/>
          <w:sz w:val="21"/>
          <w:szCs w:val="21"/>
        </w:rPr>
        <w:t xml:space="preserve">Staff reviews history before ordering or during clinical queries; physicians see the same view in their portal scope.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rPr>
          <w:color w:val="26303B"/>
          <w:sz w:val="21"/>
          <w:szCs w:val="21"/>
        </w:rPr>
        <w:t xml:space="preserve">Result trends open the cumulative report (M10) for export.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Loaded</w:t>
            </w:r>
          </w:p>
        </w:tc>
        <w:tc>
          <w:tcPr>
            <w:tcW w:type="dxa" w:w="468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view of Patient 360 writes a read-audit event; billing tab requires billing.read.</w:t>
      </w:r>
    </w:p>
    <w:p>
      <w:pPr>
        <w:pStyle w:val="Heading3"/>
      </w:pPr>
      <w:r>
        <w:t xml:space="preserve">P04.4  Duplicate Merge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FR-PAT-030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Detect and merge duplicate patient records with full traceability and reversibility window.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Candidate-pair queue with match score and field-by-field comparison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Survivor picker with per-field source selection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Merge history log with 30-day undo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Nightly matcher (name+DOB+phone/ID heuristics) queues candidates.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Reviewer compares, selects survivor record and field sources.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Merge executes: orders, results, invoices, documents re-parented; loser becomes an alias (searches still resolve).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rPr>
          <w:color w:val="26303B"/>
          <w:sz w:val="21"/>
          <w:szCs w:val="21"/>
        </w:rPr>
        <w:t xml:space="preserve">Notification to Quality Manager; undo available 30 days.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Candidate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Review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Merged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Confirmed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Merge is blocked while either record has an order in active processing.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Merged-from MRNs remain permanently searchable as aliases; all merges are audited with before/after snapshots.</w:t>
      </w:r>
    </w:p>
    <w:p>
      <w:pPr>
        <w:pStyle w:val="Heading2"/>
      </w:pPr>
      <w:r>
        <w:t xml:space="preserve">M05 — Order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Creation and lifecycle of test orders from all channels: reception desk, physician portal, B2B partners, HL7 (ORM/OML), and standing orders. The order is the commercial and clinical anchor joining patient, tests, samples, results, report, and invoice.</w:t>
      </w:r>
    </w:p>
    <w:p>
      <w:pPr>
        <w:pStyle w:val="Heading3"/>
      </w:pPr>
      <w:r>
        <w:t xml:space="preserve">P05.1  Orders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Supervisor, Branch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Branch-level command view of today’s orders across all statuses with TAT risk highlighting and quick actions.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KPI strip (orders today, STAT open, TAT at risk, awaiting collection)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Status-grouped kanban or grid toggle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Filters: branch, priority, source channel, payer, department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 quick actions: open, print labels, receipt, cancel-request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color w:val="26303B"/>
          <w:sz w:val="21"/>
          <w:szCs w:val="21"/>
        </w:rPr>
        <w:t xml:space="preserve">Staff monitors incoming orders; STAT and TAT-risk rows float to top with countdown chips.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color w:val="26303B"/>
          <w:sz w:val="21"/>
          <w:szCs w:val="21"/>
        </w:rPr>
        <w:t xml:space="preserve">Bulk actions: print pending labels, resend portal receipts.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color w:val="26303B"/>
          <w:sz w:val="21"/>
          <w:szCs w:val="21"/>
        </w:rPr>
        <w:t xml:space="preserve">Drill into any order (P05.3).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Collected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Lab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Resulting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Validated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Dashboard updates in real time (≤ 2 s after state change) via SignalR; counts respect branch/department scope.</w:t>
      </w:r>
    </w:p>
    <w:p>
      <w:pPr>
        <w:pStyle w:val="Heading3"/>
      </w:pPr>
      <w:r>
        <w:t xml:space="preserve">P05.2  New Order (Registration Wizard)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The highest-traffic screen: create an order end-to-end in under 90 seconds — patient, tests, payer/pricing, specimen plan, payment, and labels.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4-step wizard with progress bar; keyboard-first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1: patient picker (embedded P04.1) + referring physician + clinical notes/diagnosis (ICD-10 lookup)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2: test picker (search, favorites, panels, order sets) with live specimen-plan panel showing required tubes and volumes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3: payer &amp; pricing — price list resolution, insurance coverage check, co-pay computation, discount (permission-gated), estimate print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Step 4: confirm — order number issued, barcode labels &amp; receipt printed, collection routing chosen (walk-in now / home visit / partner drop-off)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Select or register patient; capture referrer and clinical info.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Add tests/panels; engine consolidates specimens and flags duplicate/incompatible selections (e.g., same analyte in two panels, sex-restricted tests).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Resolve pricing: payer rules apply coverage and co-pay; pre-approval requirement pauses affected tests in Awaiting Approval.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Take payment or post to credit account (B2B/corporate) via M17.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rPr>
          <w:color w:val="26303B"/>
          <w:sz w:val="21"/>
          <w:szCs w:val="21"/>
        </w:rPr>
        <w:t xml:space="preserve">Confirm: order + samples created, labels print via Print Agent, patient routed to phlebotomy queue (M06).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Patient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Tests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Pricing &amp; Payment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Confirmed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 order shall not confirm with zero tests, unresolved price, or missing mandatory clinical info flagged per test (e.g., LMP for hormones, fasting flag).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 priority requires a reason and notifies the performing department instantly.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Cancellation after collection requires supervisor permission and auto-triggers credit-note flow in M17.</w:t>
      </w:r>
    </w:p>
    <w:p>
      <w:pPr>
        <w:pStyle w:val="Heading3"/>
      </w:pPr>
      <w:r>
        <w:t xml:space="preserve">P05.3  Order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clinical roles (scope-trimmed)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Single source of truth for one order: full status timeline, per-test progress, samples, results, documents, billing, and communications.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Header: order no., patient, priority chip, source channel, global progress stepper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Per-test grid: status, sample link, performing bench, TAT countdown, result summary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Timeline tab (every event with actor), Samples tab, Billing tab, Documents tab, Communication 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Actions: add-on test, reprint labels, cancel test (guarded), escalate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color w:val="26303B"/>
          <w:sz w:val="21"/>
          <w:szCs w:val="21"/>
        </w:rPr>
        <w:t xml:space="preserve">Any authorized user audits or acts on the order.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color w:val="26303B"/>
          <w:sz w:val="21"/>
          <w:szCs w:val="21"/>
        </w:rPr>
        <w:t xml:space="preserve">Add-on flow: select extra test → engine checks existing-specimen stability/volume → either binds to stored sample or spawns a new collection task.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color w:val="26303B"/>
          <w:sz w:val="21"/>
          <w:szCs w:val="21"/>
        </w:rPr>
        <w:t xml:space="preserve">Cancel-test flow captures reason; billing adjusts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Collected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Received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Validated</w:t>
            </w:r>
          </w:p>
        </w:tc>
        <w:tc>
          <w:tcPr>
            <w:tcW w:type="dxa" w:w="1337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Reported</w:t>
            </w:r>
          </w:p>
        </w:tc>
        <w:tc>
          <w:tcPr>
            <w:tcW w:type="dxa" w:w="1337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7.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Add-on allowed only within specimen stability window and remaining volume; otherwise a recollection task is mandatory.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 auto-closes 72 h after report delivery with no open items.</w:t>
      </w:r>
    </w:p>
    <w:p>
      <w:pPr>
        <w:pStyle w:val="Heading3"/>
      </w:pPr>
      <w:r>
        <w:t xml:space="preserve">P05.4  Standing Orders &amp; 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FR-ORD-030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Physician (portal)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Recurring orders (e.g., weekly INR, monthly HbA1c) generated automatically on schedule with patient reminders.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Standing-order form: template order + recurrence rule + end condition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Upcoming-instances calendar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Pause/resume/stop controls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4"/>
        </w:numPr>
        <w:spacing w:after="20" w:before="20"/>
      </w:pPr>
      <w:r>
        <w:rPr>
          <w:color w:val="26303B"/>
          <w:sz w:val="21"/>
          <w:szCs w:val="21"/>
        </w:rPr>
        <w:t xml:space="preserve">Define recurrence → system materializes each instance 48 h ahead → patient reminder via M25 → instance behaves as a normal order.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Defined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Active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Instance Generated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Completed/Stopped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Instances halt automatically if the patient record is deactivated or consent withdrawn; price re-resolves per instance date.</w:t>
      </w:r>
    </w:p>
    <w:p>
      <w:pPr>
        <w:pStyle w:val="Heading2"/>
      </w:pPr>
      <w:r>
        <w:t xml:space="preserve">M06 — Phlebotomy &amp; Collection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Specimen collection at the branch, at home, and at partner sites: queues, guided draw, labeling verification, and collection documentation feeding chain of custody.</w:t>
      </w:r>
    </w:p>
    <w:p>
      <w:pPr>
        <w:pStyle w:val="Heading3"/>
      </w:pPr>
      <w:r>
        <w:t xml:space="preserve">P06.1  Collection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FR-COL-001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Live queue of patients awaiting collection with token display, priority ordering, and room assignment.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Queue board (token, patient, tests, tube summary, wait time, STAT flag)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Call-next button with waiting-room display integration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Room/phlebotomist assignment chips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rPr>
          <w:color w:val="26303B"/>
          <w:sz w:val="21"/>
          <w:szCs w:val="21"/>
        </w:rPr>
        <w:t xml:space="preserve">Confirmed walk-in orders enqueue automatically.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rPr>
          <w:color w:val="26303B"/>
          <w:sz w:val="21"/>
          <w:szCs w:val="21"/>
        </w:rPr>
        <w:t xml:space="preserve">Phlebotomist calls next token; patient marked In Room; opens Collection Session (P06.2).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Waiting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Called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Room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Collected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 and pediatric/priority classes jump queue per configurable rules; wait-time SLA breaches alert the Branch Manager.</w:t>
      </w:r>
    </w:p>
    <w:p>
      <w:pPr>
        <w:pStyle w:val="Heading3"/>
      </w:pPr>
      <w:r>
        <w:t xml:space="preserve">P06.2  Collection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FR-COL-010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Phlebotomist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Guided draw for one patient: identity verification, tube-by-tube checklist with barcode confirmation, and collection metadata capture.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identity panel (two-identifier verification prompt)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Tube checklist with color icons, required volume, draw order per CLSI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Scan-to-confirm field per label; deviation and difficult-draw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Collector, site, and time auto-stamped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Verify patient identity (name + DOB/ID spoken back).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For each tube: scan the pre-printed label → system confirms it belongs to this patient/order → tick collected.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Record metadata (fasting status, site, complications).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color w:val="26303B"/>
          <w:sz w:val="21"/>
          <w:szCs w:val="21"/>
        </w:rPr>
        <w:t xml:space="preserve">Complete session → samples become Collected; transport manifest updated; patient released.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Identity Verified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Drawing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Labels Confirmed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Completed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Scanning a label from another patient hard-blocks with an alarm and audit event.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Session cannot complete with unconfirmed labels; partial collection records per-tube reasons and spawns recollection tasks.</w:t>
      </w:r>
    </w:p>
    <w:p>
      <w:pPr>
        <w:pStyle w:val="Heading3"/>
      </w:pPr>
      <w:r>
        <w:t xml:space="preserve">P06.3  Home Collection &amp; Route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FR-COL-020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Dispatcher, Phlebotomist (mobile view), Courier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Schedule home-visit collections, plan routes, and track specimen custody from home to lab.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Appointment calendar + map view of visits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Route assignment per collector with stop sequence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Mobile checklist mirroring P06.2 plus geolocation stamp and cold-chain note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Booking (from order, portal, or call center) with time-slot capacity check.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Dispatcher assigns route; patient gets confirmation + collector ETA notifications.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Collector performs P06.2 on mobile; specimens sealed into transport bag with manifest barcode.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color w:val="26303B"/>
          <w:sz w:val="21"/>
          <w:szCs w:val="21"/>
        </w:rPr>
        <w:t xml:space="preserve">Courier handover scans update chain of custody until lab receipt (M07).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Booked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Assigned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En Route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Collected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In Transit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Delivered to Lab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custody handover requires a scan pair (giver badge + manifest); transport time vs specimen stability is checked at accessioning.</w:t>
      </w:r>
    </w:p>
    <w:p>
      <w:pPr>
        <w:pStyle w:val="Heading2"/>
      </w:pPr>
      <w:r>
        <w:t xml:space="preserve">M07 — Accessioning &amp; Sample Tracking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Formal receipt of specimens into the laboratory and complete lifecycle tracking to storage and disposal — the chain-of-custody core.</w:t>
      </w:r>
    </w:p>
    <w:p>
      <w:pPr>
        <w:pStyle w:val="Heading3"/>
      </w:pPr>
      <w:r>
        <w:t xml:space="preserve">P07.1  Accessioning 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 (receiving bench)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High-throughput scan-and-receive: verify each arriving specimen, assess acceptability, and route to departments.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Scan-first screen: scanning a barcode loads sample + order context instantly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Acceptability checklist (volume, hemolysis/lipemia/icterus quick flags, temperature for cold-chain items, container correctness)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Accept / Reject split buttons; aliquot planner; routing slip print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Batch receive mode for partner manifests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Scan sample → system shows expected tests, container, and stability status (elapsed transport time).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Technologist accepts (sample → Received, timestamped, routed to department racks with printed routing labels) or rejects via P07.2.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Aliquots created where the test plan requires; each child gets a derived barcode linked to the parent.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color w:val="26303B"/>
          <w:sz w:val="21"/>
          <w:szCs w:val="21"/>
        </w:rPr>
        <w:t xml:space="preserve">Department worklists (M08) populate immediately.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Expected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Scanned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Assessed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Received &amp; Routed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sample cannot be received twice; unknown barcodes open an exception flow (search/claim/quarantine).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Stability-expired samples force reject-or-supervisor-override with reason.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Receipt outside the collecting branch requires an inter-branch transfer record (P07.4).</w:t>
      </w:r>
    </w:p>
    <w:p>
      <w:pPr>
        <w:pStyle w:val="Heading3"/>
      </w:pPr>
      <w:r>
        <w:t xml:space="preserve">P07.2  Rejection &amp; Recollection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rejection with coded reasons, stakeholder notification, and automatic recollection workflow.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Rejection dialog: coded reason (M03 vocabulary), photo attachment, comment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Notification preview (ordering party, phlebotomy, patient where applicable)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Recollection task auto-draft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color w:val="26303B"/>
          <w:sz w:val="21"/>
          <w:szCs w:val="21"/>
        </w:rPr>
        <w:t xml:space="preserve">Select reason → supervisor co-sign for high-impact rejections (STAT, irreplaceable specimens) → sample → Rejected.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color w:val="26303B"/>
          <w:sz w:val="21"/>
          <w:szCs w:val="21"/>
        </w:rPr>
        <w:t xml:space="preserve">Affected tests revert to Awaiting Sample; recollection task lands in M06 with priority inheritance.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color w:val="26303B"/>
          <w:sz w:val="21"/>
          <w:szCs w:val="21"/>
        </w:rPr>
        <w:t xml:space="preserve">Ordering physician/partner notified with reason; rejection statistics feed M23 KPIs.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Flagged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Reason Coded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Rejected &amp; Recollection Issued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Rejection of an already-in-process sample is prohibited; rejected samples are retained per policy for dispute review.</w:t>
      </w:r>
    </w:p>
    <w:p>
      <w:pPr>
        <w:pStyle w:val="Heading3"/>
      </w:pPr>
      <w:r>
        <w:t xml:space="preserve">P07.3  Sample Tracking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Supervisor, Technologist,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Locate any sample instantly and visualize the population of samples by state, department, and age.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Search by barcode/order/patient with full custody timeline visualization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Board view: columns per state with aging color scale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Bulk move (scan series into a rack/centrifuge/analyzer/storage)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color w:val="26303B"/>
          <w:sz w:val="21"/>
          <w:szCs w:val="21"/>
        </w:rPr>
        <w:t xml:space="preserve">Every scan anywhere in the system appends a custody event (location, actor, device).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color w:val="26303B"/>
          <w:sz w:val="21"/>
          <w:szCs w:val="21"/>
        </w:rPr>
        <w:t xml:space="preserve">Bulk-scan sessions move trays between benches and into storage (P07.5).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Collected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 Transit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Received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Stored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Disposed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Custody timeline is immutable; any manual location correction is an appended event, never an edit.</w:t>
      </w:r>
    </w:p>
    <w:p>
      <w:pPr>
        <w:pStyle w:val="Heading3"/>
      </w:pPr>
      <w:r>
        <w:t xml:space="preserve">P07.4  Send-Out &amp; Inter-Branch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Route tests to a reference laboratory or another branch: manifest creation, dispatch, external tracking, and result return capture.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Send-out queue (tests configured as referred or overflow-routed)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Manifest builder with reference-lab catalog code mapping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Return capture: manual entry, PDF attach, or electronic (M22) with transcription double-check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Eligible tests aggregate to a manifest → pack, print, dispatch with courier custody scan.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Reference lab acknowledges (portal/HL7) → status Sent/In Progress.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Results return: electronic results map to local test codes; manual entries require second-person verification.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color w:val="26303B"/>
          <w:sz w:val="21"/>
          <w:szCs w:val="21"/>
        </w:rPr>
        <w:t xml:space="preserve">Report generation resumes in M10 with performing-lab attribution printed.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Queued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Manifested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Dispatched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At Reference Lab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Results Returned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Integrated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Reference-lab test-code mapping must be approved before first use; TAT clocks continue across the send-out and are reported separately.</w:t>
      </w:r>
    </w:p>
    <w:p>
      <w:pPr>
        <w:pStyle w:val="Heading3"/>
      </w:pPr>
      <w:r>
        <w:t xml:space="preserve">P07.5  Storage &amp; Disposal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FR-SAM-040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Inventory Officer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Hierarchical storage (room → unit → shelf → rack → position), retention policies, retrieval, and compliant disposal.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Visual rack grid (assign by scan, position auto-suggest)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Retention policy per sample type (days, temperature)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Retrieval queue (for add-ons/reruns) and disposal worklist with batch confirmation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Optional link: NT.Data Logger feed showing live temperature of each storage unit alongside its contents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color w:val="26303B"/>
          <w:sz w:val="21"/>
          <w:szCs w:val="21"/>
        </w:rPr>
        <w:t xml:space="preserve">Post-processing samples scan into suggested positions.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color w:val="26303B"/>
          <w:sz w:val="21"/>
          <w:szCs w:val="21"/>
        </w:rPr>
        <w:t xml:space="preserve">Add-on/rerun requests generate retrieval tasks with exact location.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color w:val="26303B"/>
          <w:sz w:val="21"/>
          <w:szCs w:val="21"/>
        </w:rPr>
        <w:t xml:space="preserve">Nightly job lists retention-expired samples → disposal batch → two-person confirmation → Disposed with certificate record.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Stored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Retrieval Requested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Retrieved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Restored / Disposed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Disposal is blocked for samples under open amendment, dispute, or legal hold; storage-unit temperature excursions (via NT.Data Logger integration) flag all contained samples for QA review.</w:t>
      </w:r>
    </w:p>
    <w:p>
      <w:pPr>
        <w:pStyle w:val="Heading2"/>
      </w:pPr>
      <w:r>
        <w:t xml:space="preserve">M08 — Worklists &amp; Processing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Departmental work orchestration: what to run, where, in what order — manual benches and analyzer-bound work alike.</w:t>
      </w:r>
    </w:p>
    <w:p>
      <w:pPr>
        <w:pStyle w:val="Heading3"/>
      </w:pPr>
      <w:r>
        <w:t xml:space="preserve">P08.1  Department Worklist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FR-WRK-001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The technologist’s home screen: pending tests for the department/bench with priority, sample availability, and instrument routing.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Grid grouped by bench/instrument; STAT lane pinned on top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Row: sample barcode, patient (privacy-trimmed), test, priority, elapsed/target TAT, sample state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Actions: assign to me, route to analyzer, mark in-process, open result entry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Auto-refresh via SignalR with new-STAT audible cue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color w:val="26303B"/>
          <w:sz w:val="21"/>
          <w:szCs w:val="21"/>
        </w:rPr>
        <w:t xml:space="preserve">Tests appear at sample receipt (or order confirmation for no-specimen tests).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color w:val="26303B"/>
          <w:sz w:val="21"/>
          <w:szCs w:val="21"/>
        </w:rPr>
        <w:t xml:space="preserve">Technologist claims work or supervisor assigns; analyzer-interfaced tests auto-download to the instrument on receipt (M21 host query or broadcast).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color w:val="26303B"/>
          <w:sz w:val="21"/>
          <w:szCs w:val="21"/>
        </w:rPr>
        <w:t xml:space="preserve">Completion of result entry/validation removes rows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Pending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Assigned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On Instrument / In Process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Resulted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Work on samples not yet Received is blocked; TAT breach escalates per department policy (supervisor → branch manager).</w:t>
      </w:r>
    </w:p>
    <w:p>
      <w:pPr>
        <w:pStyle w:val="Heading3"/>
      </w:pPr>
      <w:r>
        <w:t xml:space="preserve">P08.2  Batch &amp; Run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FR-WRK-010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Compose manual runs/batches (e.g., ELISA plates, manual chemistry) with QC placement and worksheet printing.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Batch composer: scan samples into positions, insert QC/calibrators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Plate/rack visual 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Worksheet print (positions, dilutions)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color w:val="26303B"/>
          <w:sz w:val="21"/>
          <w:szCs w:val="21"/>
        </w:rPr>
        <w:t xml:space="preserve">Create batch for a method → scan samples → place QC per policy → start run → on completion enter results per position (feeds M09) with QC evaluated first.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Composing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QC Placed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Running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Resulting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Completed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batch cannot start without the QC placement mandated by the method policy; QC failure invalidates linked patient results pending supervisor disposition (rerun/accept-with-justification).</w:t>
      </w:r>
    </w:p>
    <w:p>
      <w:pPr>
        <w:pStyle w:val="Heading3"/>
      </w:pPr>
      <w:r>
        <w:t xml:space="preserve">P08.3  Pending &amp; Overdue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FR-WRK-020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Supervisor, Branch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Exception console for everything stuck: overdue TAT, awaiting sample, awaiting approval, QC-held, uncollected.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Tabbed exception queues with aging buckets and owner column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One-click escalation and comment thread per item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Daily digest configuration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5"/>
        </w:numPr>
        <w:spacing w:after="20" w:before="20"/>
      </w:pPr>
      <w:r>
        <w:rPr>
          <w:color w:val="26303B"/>
          <w:sz w:val="21"/>
          <w:szCs w:val="21"/>
        </w:rPr>
        <w:t xml:space="preserve">Continuous sweep classifies stuck items → supervisor resolves or escalates → resolution reason recorded and analyzed in M23.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Detected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Acknowledged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Resolution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Cleared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overdue STAT generates an immediate notification chain; unacknowledged items re-escalate on a 15-minute timer.</w:t>
      </w:r>
    </w:p>
    <w:p>
      <w:pPr>
        <w:pStyle w:val="Heading2"/>
      </w:pPr>
      <w:r>
        <w:t xml:space="preserve">M09 — Results Entry &amp; Validation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The clinical heart: capture of results (manual and instrument-fed), rule-driven review, two-tier validation with segregation of duties, critical-value management, and controlled amendments.</w:t>
      </w:r>
    </w:p>
    <w:p>
      <w:pPr>
        <w:pStyle w:val="Heading3"/>
      </w:pPr>
      <w:r>
        <w:t xml:space="preserve">P09.1  Result Entry Workbench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Fast, safe entry and review of results per sample or per batch, with instrument results pre-populated and rule flags computed live.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Entry grid: analyte, previous result (with date), new value, unit, flag column (H/L/HH/LL/A), delta indicator, instrument source badge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Live rule evaluation: range flags, delta check vs history, absurd-value guard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Dilution/rerun controls; comment codes; attachment (e.g., electrophoresis image)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Auto-verification banner when a result qualifies to skip manual technical review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Instrument results stream in (M21) and pre-fill; manual results typed with Enter-to-advance.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Rules engine evaluates each value: within-range clean results with clean instrument flags may auto-verify (if enabled per test) directly to Technically Valid.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Flagged results require explicit technologist action: accept, rerun (auto-creates rerun task), or dilute.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color w:val="26303B"/>
          <w:sz w:val="21"/>
          <w:szCs w:val="21"/>
        </w:rPr>
        <w:t xml:space="preserve">Technologist submits → results become Entered (or Technically Valid where the technologist holds validateTechnical and the test allows single-step).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Awaiting Result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Entered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Auto/Tech Review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Technically Valid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Values outside physiologic absurd limits cannot be saved without a rerun or supervisor override.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result stores: value, unit, method/instrument, reagent lot (where captured), analyst, timestamps, and originating raw message reference.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entering user is recorded and permanently barred from medical validation of the same result (SoD).</w:t>
      </w:r>
    </w:p>
    <w:p>
      <w:pPr>
        <w:pStyle w:val="Heading3"/>
      </w:pPr>
      <w:r>
        <w:t xml:space="preserve">P09.2  Technical Validation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Section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Departmental review of entered results that did not auto-verify: QC context, delta review, rerun arbitration.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Queue with rule-violation chips (delta, range, QC-hold, instrument flag)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Side panel: patient history sparkline, QC status of the run, raw instrument flags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Accept / Rerun / Hold actions with reason codes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rPr>
          <w:color w:val="26303B"/>
          <w:sz w:val="21"/>
          <w:szCs w:val="21"/>
        </w:rPr>
        <w:t xml:space="preserve">Supervisor reviews each flagged result in context → accepts to Technically Valid, orders rerun, or holds pending QC disposition.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rPr>
          <w:color w:val="26303B"/>
          <w:sz w:val="21"/>
          <w:szCs w:val="21"/>
        </w:rPr>
        <w:t xml:space="preserve">Bulk-accept available only for identically-flagged low-risk categories.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Entered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Technical Review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Technically Valid / Rerun Ordered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Results from a QC-failed run cannot be technically validated until the QC disposition (M15) is closed.</w:t>
      </w:r>
    </w:p>
    <w:p>
      <w:pPr>
        <w:pStyle w:val="Heading3"/>
      </w:pPr>
      <w:r>
        <w:t xml:space="preserve">P09.3  Medical Validation &amp; Sign-Out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Director, Pathologist (per department)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Final clinical authorization of results with e-signature; releases results to reporting.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Order-centric review: all technically valid results with flags, history trends, clinical notes, and interpretive comment editor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Canned interpretive comments library with placeholders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 action (e-signature re-auth) for selected or all results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color w:val="26303B"/>
          <w:sz w:val="21"/>
          <w:szCs w:val="21"/>
        </w:rPr>
        <w:t xml:space="preserve">Validator reviews order context → adds interpretation where needed → signs.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color w:val="26303B"/>
          <w:sz w:val="21"/>
          <w:szCs w:val="21"/>
        </w:rPr>
        <w:t xml:space="preserve">Signing sets results Medically Valid, stamps signature, and triggers report generation (M10) and any critical-value or reflex handling not yet closed.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color w:val="26303B"/>
          <w:sz w:val="21"/>
          <w:szCs w:val="21"/>
        </w:rPr>
        <w:t xml:space="preserve">Partial sign-out supported: validated subsets release as interim reports.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Technically Valid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Medical Review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Signed (Medically Valid)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Released to Reporting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e-Signature requires re-authentication; the signer must hold department scope and must differ from the result enterer.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Reflex rules fire at validation: triggered add-on tests attach to the order and notify the department; billing captures per payer rule.</w:t>
      </w:r>
    </w:p>
    <w:p>
      <w:pPr>
        <w:pStyle w:val="Heading3"/>
      </w:pPr>
      <w:r>
        <w:t xml:space="preserve">P09.4  Critical Values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Supervisor, Lab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Guarantee that every critical (panic) value is communicated to a responsible caregiver and documented with read-back confirmation.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Live queue of critical flags with countdown to policy deadline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Communication capture: who was called, at what number, read-back confirmed checkbox, comment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Escalation ladder display; automatic channel attempts log (SMS/portal push to physician)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Rule engine flags a critical value → immediate notification burst to the bench and ordering physician channels.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Staff documents verbal notification with read-back within the policy window (e.g., 30 min).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Unclosed items escalate automatically up the ladder until documented.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color w:val="26303B"/>
          <w:sz w:val="21"/>
          <w:szCs w:val="21"/>
        </w:rPr>
        <w:t xml:space="preserve">Closure evidence is stamped onto the result and appears on the report footnote.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Flagged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Notifying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Physician Reached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Read-Back Documented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report containing an undocumented open critical value cannot reach Final status; the full communication trail is audit-permanent.</w:t>
      </w:r>
    </w:p>
    <w:p>
      <w:pPr>
        <w:pStyle w:val="Heading3"/>
      </w:pPr>
      <w:r>
        <w:t xml:space="preserve">P09.5  Amendments &amp; Corrected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FR-RES-040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Lab Director (approve), Supervisor (request)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correction of released results with versioning, mandatory reasoning, and stakeholder re-notification.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 request form (result, new value, reason category, narrative)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Approval panel with before/after and downstream-impact summary (reports issued, portal views)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 register with statistics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color w:val="26303B"/>
          <w:sz w:val="21"/>
          <w:szCs w:val="21"/>
        </w:rPr>
        <w:t xml:space="preserve">Requester initiates amendment on a released result.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color w:val="26303B"/>
          <w:sz w:val="21"/>
          <w:szCs w:val="21"/>
        </w:rPr>
        <w:t xml:space="preserve">Lab Director reviews and approves with e-signature.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color w:val="26303B"/>
          <w:sz w:val="21"/>
          <w:szCs w:val="21"/>
        </w:rPr>
        <w:t xml:space="preserve">System issues result version n+1, regenerates the report marked AMENDED with strike-through of prior value, re-delivers to all prior recipients, and re-notifies physician/patient per policy.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Requested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Review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 &amp; Versioned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Re-Issued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Acknowledged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Prior versions are never deleted; every rendered report states its version and amendment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Amendments after 30 days additionally require Quality Manager co-signature.</w:t>
      </w:r>
    </w:p>
    <w:p>
      <w:pPr>
        <w:pStyle w:val="Heading2"/>
      </w:pPr>
      <w:r>
        <w:t xml:space="preserve">M10 — Reporting &amp; Delivery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Rendering, signing presentation, and multi-channel delivery of laboratory reports, including interim, final, amended, and cumulative formats.</w:t>
      </w:r>
    </w:p>
    <w:p>
      <w:pPr>
        <w:pStyle w:val="Heading3"/>
      </w:pPr>
      <w:r>
        <w:t xml:space="preserve">P10.1  Report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FR-REP-001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Receptionist,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Operational queue of reports ready to print/dispatch and reports awaiting completion, with delivery status per channel.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Tabs: Ready / Partially Ready (interim eligible) / Delivered / Failed deliveries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Bulk print, bulk WhatsApp/email dispatch, courier manifest for hard copies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Delivery status chips per channel with retry action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color w:val="26303B"/>
          <w:sz w:val="21"/>
          <w:szCs w:val="21"/>
        </w:rPr>
        <w:t xml:space="preserve">Medical validation events materialize report jobs → rendering service produces the PDF from the approved template version.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color w:val="26303B"/>
          <w:sz w:val="21"/>
          <w:szCs w:val="21"/>
        </w:rPr>
        <w:t xml:space="preserve">Auto-delivery rules fire (portal always; email/WhatsApp per consent; B2B to partner portal).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color w:val="26303B"/>
          <w:sz w:val="21"/>
          <w:szCs w:val="21"/>
        </w:rPr>
        <w:t xml:space="preserve">Staff handles print/courier channels and failed-delivery retries.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Pending Results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Interim Available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Final Rendered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Delivered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Acknowledged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Delivery respects patient consent flags and confidential-report routing (physician-only results).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delivery attempt (channel, address, outcome, provider receipt) is logged and visible.</w:t>
      </w:r>
    </w:p>
    <w:p>
      <w:pPr>
        <w:pStyle w:val="Heading3"/>
      </w:pPr>
      <w:r>
        <w:t xml:space="preserve">P10.2  Report Viewer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FR-REP-010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clinical roles; external via QR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Faithful rendering of any report version with authenticity verification (QR/code lookup) for third parties.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PDF viewer with version selector and amendment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QR verification landing page (public): confirms issuer, patient initials, issue time, and hash validity without exposing results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Print/download with watermark rules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color w:val="26303B"/>
          <w:sz w:val="21"/>
          <w:szCs w:val="21"/>
        </w:rPr>
        <w:t xml:space="preserve">Internal users open any version; external verifier scans the QR → platform validates document hash and displays authenticity attestation.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Rendered</w:t>
            </w:r>
          </w:p>
        </w:tc>
        <w:tc>
          <w:tcPr>
            <w:tcW w:type="dxa" w:w="468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Verified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Rendered PDFs are immutable objects; hash recorded at issue; verification never reveals clinical content.</w:t>
      </w:r>
    </w:p>
    <w:p>
      <w:pPr>
        <w:pStyle w:val="Heading3"/>
      </w:pPr>
      <w:r>
        <w:t xml:space="preserve">P10.3  Cumulative &amp; Trend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FR-REP-020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Physician (portal), Lab Director, Receptionist (print)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Longitudinal report across orders: analyte columns over date rows with flags and charts for chronic-care monitoring.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Analyte and date-range pickers with saved presets (e.g., renal panel 12 months)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Table + trend chart hybrid 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Export to PDF using cumulative template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rPr>
          <w:color w:val="26303B"/>
          <w:sz w:val="21"/>
          <w:szCs w:val="21"/>
        </w:rPr>
        <w:t xml:space="preserve">Select patient scope → choose analytes/preset → render → print/share as a report artifact (versioned like any report).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Configured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Rendered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Issued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Only medically valid results appear; amended values show latest version with amendment marker.</w:t>
      </w:r>
    </w:p>
    <w:p>
      <w:pPr>
        <w:pStyle w:val="Heading2"/>
      </w:pPr>
      <w:r>
        <w:t xml:space="preserve">M11 — Microbiology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Culture-based workflows are multi-day and observation-driven, unlike single-shot chemistry. This module manages plating, incubation reads, organism identification, susceptibility testing, and structured micro reporting, including infection-control surveillance outputs.</w:t>
      </w:r>
    </w:p>
    <w:p>
      <w:pPr>
        <w:pStyle w:val="Heading3"/>
      </w:pPr>
      <w:r>
        <w:t xml:space="preserve">P11.1  Micro Bench Worklist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Day-structured worklist: new specimens to plate, cultures due for reading (day 1/2/3…), and pending confirmations.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Columns by activity: To Plate / Reads Due Today / ID Pending / AST Pending / To Report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Specimen source and requested-culture chips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Overdue-read highlighting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color w:val="26303B"/>
          <w:sz w:val="21"/>
          <w:szCs w:val="21"/>
        </w:rPr>
        <w:t xml:space="preserve">Received micro specimens appear in To Plate.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color w:val="26303B"/>
          <w:sz w:val="21"/>
          <w:szCs w:val="21"/>
        </w:rPr>
        <w:t xml:space="preserve">Technologist plates per media protocol (auto-suggested from specimen source), labels plates with derived barcodes.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color w:val="26303B"/>
          <w:sz w:val="21"/>
          <w:szCs w:val="21"/>
        </w:rPr>
        <w:t xml:space="preserve">Incubation clock schedules each plate into the correct Reads Due column daily.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Plated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Incubating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Reading Cycle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Media suggestions come from configurable source-to-media protocols; skipping a mandated medium requires a reason.</w:t>
      </w:r>
    </w:p>
    <w:p>
      <w:pPr>
        <w:pStyle w:val="Heading3"/>
      </w:pPr>
      <w:r>
        <w:t xml:space="preserve">P11.2  Culture Workbench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The daily read screen for one culture: record growth observations per plate, isolate management, and progression decisions.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Plate cards with photo capture, growth grade, colony morphology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Isolate registry (Isolate 1, 2…) with presumptive ID and workup checklist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Decision actions: continue incubation, subculture, send to ID/AST, finalize as No Growth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Gram stain and direct-smear result section (releases as preliminary result)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color w:val="26303B"/>
          <w:sz w:val="21"/>
          <w:szCs w:val="21"/>
        </w:rPr>
        <w:t xml:space="preserve">Day 0: direct smear/Gram stain entered and released as preliminary (feeds M09 pipeline as an interim result).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color w:val="26303B"/>
          <w:sz w:val="21"/>
          <w:szCs w:val="21"/>
        </w:rPr>
        <w:t xml:space="preserve">Daily reads: record growth; create isolates; order ID (manual/analyzer e.g. MALDI/VITEK via M21) and AST per isolate.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color w:val="26303B"/>
          <w:sz w:val="21"/>
          <w:szCs w:val="21"/>
        </w:rPr>
        <w:t xml:space="preserve">Negative protocol: cultures auto-propose No Growth finalization after the source-specific incubation period.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Direct Smear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Day Reads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Isolation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ID / AST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Finalized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Preliminary results are clearly labeled and superseded by the final report; finalizing with unresolved isolates is blocked.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Notifiable organisms (configurable list) trigger infection-control notification automatically upon confirmed ID.</w:t>
      </w:r>
    </w:p>
    <w:p>
      <w:pPr>
        <w:pStyle w:val="Heading3"/>
      </w:pPr>
      <w:r>
        <w:t xml:space="preserve">P11.3  Susceptibility &amp; Antibiogram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Technologist, Micro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Capture AST results (disk diffusion zones or MIC from analyzers), interpret against CLSI/EUCAST breakpoint tables, and apply cascade reporting rules.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Antibiotic panel grid per isolate: raw value (zone mm / MIC), auto interpretation S/I/R, override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Breakpoint-table version indicator (year, standard)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Cascade preview: which antibiotics will print per reporting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Intrinsic-resistance and impossible-phenotype alerts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rPr>
          <w:color w:val="26303B"/>
          <w:sz w:val="21"/>
          <w:szCs w:val="21"/>
        </w:rPr>
        <w:t xml:space="preserve">Panel auto-selected from organism group → raw values entered or instrument-fed → interpretation computed from the active breakpoint version.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rPr>
          <w:color w:val="26303B"/>
          <w:sz w:val="21"/>
          <w:szCs w:val="21"/>
        </w:rPr>
        <w:t xml:space="preserve">Expert rules flag impossible phenotypes for review.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rPr>
          <w:color w:val="26303B"/>
          <w:sz w:val="21"/>
          <w:szCs w:val="21"/>
        </w:rPr>
        <w:t xml:space="preserve">Supervisor validates; cascade rules determine reported antibiotics; result joins the medical validation flow (M09).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Panel Assigned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Values Captured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Interpreted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Expert-Rule Review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Validated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Breakpoint tables are versioned master data; every AST result stores the version 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S/I/R overrides require reason and supervisor permission; cumulative antibiogram statistics export (WHONET-compatible) is available in M23.</w:t>
      </w:r>
    </w:p>
    <w:p>
      <w:pPr>
        <w:pStyle w:val="Heading3"/>
      </w:pPr>
      <w:r>
        <w:t xml:space="preserve">P11.4  Micro Report Composer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FR-MIC-030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Supervisor, Medical Microbiologist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Assemble the structured microbiology report: specimen quality, smear, growth summary, isolates with ID + susceptibilities, and interpretive comments.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Structured composer with auto-built sections from workbench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Comment library (specimen quality caveats, therapy notes)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Preliminary vs Final banner control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7"/>
        </w:numPr>
        <w:spacing w:after="20" w:before="20"/>
      </w:pPr>
      <w:r>
        <w:rPr>
          <w:color w:val="26303B"/>
          <w:sz w:val="21"/>
          <w:szCs w:val="21"/>
        </w:rPr>
        <w:t xml:space="preserve">Composer assembles content → microbiologist reviews → signs (M09 medical validation semantics) → report renders on the micro template (antibiogram grid) via M10.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Signed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Issued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final micro report requires every isolate to be resolved (ID + AST or documented rationale).</w:t>
      </w:r>
    </w:p>
    <w:p>
      <w:pPr>
        <w:pStyle w:val="Heading2"/>
      </w:pPr>
      <w:r>
        <w:t xml:space="preserve">M12 — Histopathology &amp; Cytology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Anatomic pathology: gross examination, tissue processing with block/slide genealogy, pathologist reporting with structured + narrative content, and cytology screening hierarchies.</w:t>
      </w:r>
    </w:p>
    <w:p>
      <w:pPr>
        <w:pStyle w:val="Heading3"/>
      </w:pPr>
      <w:r>
        <w:t xml:space="preserve">P12.1  Case Registration &amp; Grossing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Pathology Technologist, Pathologist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Register anatomic-pathology cases (specimen containers, clinical history), perform gross examination dictation, and plan cassettes.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Case header with AP case number series (separate from lab orders, linked to the order)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Container checklist with photo capture and measurement fields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Gross description editor (templates per specimen type, voice-dictation-ready text area)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Cassette planner: cassettes A1..n with site labels and barcode print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color w:val="26303B"/>
          <w:sz w:val="21"/>
          <w:szCs w:val="21"/>
        </w:rPr>
        <w:t xml:space="preserve">Order arrives (M05) with specimen containers → AP case number issued.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color w:val="26303B"/>
          <w:sz w:val="21"/>
          <w:szCs w:val="21"/>
        </w:rPr>
        <w:t xml:space="preserve">Grosser verifies containers, documents gross findings, plans cassettes.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color w:val="26303B"/>
          <w:sz w:val="21"/>
          <w:szCs w:val="21"/>
        </w:rPr>
        <w:t xml:space="preserve">Cassettes print with 2D barcodes; case advances to processing.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Grossing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Cassettes Planned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To Processing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Container count mismatch blocks progression until reconciled with reason.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cassette and future slide is genealogy-linked: case → container → cassette → block → slide.</w:t>
      </w:r>
    </w:p>
    <w:p>
      <w:pPr>
        <w:pStyle w:val="Heading3"/>
      </w:pPr>
      <w:r>
        <w:t xml:space="preserve">P12.2  Block &amp; Slide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Pathology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Track embedding, microtomy, staining (routine + special/IHC), and slide distribution to pathologists.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Stage board: Processing / Embedding / Microtomy / Staining / QC / Distributed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Scan-through stations (each scan advances stage and stamps actor)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Special-stain and IHC request queue with panel presets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Slide QC check (stain quality) with re-cut/re-stain actions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color w:val="26303B"/>
          <w:sz w:val="21"/>
          <w:szCs w:val="21"/>
        </w:rPr>
        <w:t xml:space="preserve">Blocks and slides advance by station scans.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color w:val="26303B"/>
          <w:sz w:val="21"/>
          <w:szCs w:val="21"/>
        </w:rPr>
        <w:t xml:space="preserve">Pathologist may request special stains/IHC from P12.3; requests appear here as work items producing new slides on the same genealogy.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color w:val="26303B"/>
          <w:sz w:val="21"/>
          <w:szCs w:val="21"/>
        </w:rPr>
        <w:t xml:space="preserve">Completed trays distribute to the assigned pathologist with a distribution manifest.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Processing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Embedded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Cut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Stained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QC Passed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Distributed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slide cannot distribute without stain-QC pass; every physical asset is individually barcoded and locatable.</w:t>
      </w:r>
    </w:p>
    <w:p>
      <w:pPr>
        <w:pStyle w:val="Heading3"/>
      </w:pPr>
      <w:r>
        <w:t xml:space="preserve">P12.3  Pathologist Workstation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FR-HIS-020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Pathologist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Case review and sign-out: clinical context, gross, slide inventory, microscopic findings, synoptic reporting for tumors, diagnosis coding, and e-sign-out.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Case cockpit: history, gross text, slide tray list, prior cases of the patient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Microscopic editor: narrative + synoptic templates (CAP-style checklists per tumor type)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Diagnosis coding (SNOMED CT morphology/topography; ICD-O for tumors)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Actions: request special stains/IHC, request second opinion (intra/extra), sign out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rPr>
          <w:color w:val="26303B"/>
          <w:sz w:val="21"/>
          <w:szCs w:val="21"/>
        </w:rPr>
        <w:t xml:space="preserve">Pathologist examines slides, documents microscopic findings, completes synoptic checklist where applicable.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rPr>
          <w:color w:val="26303B"/>
          <w:sz w:val="21"/>
          <w:szCs w:val="21"/>
        </w:rPr>
        <w:t xml:space="preserve">Optional consultation loop: case assigns to second pathologist with comments thread.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rPr>
          <w:color w:val="26303B"/>
          <w:sz w:val="21"/>
          <w:szCs w:val="21"/>
        </w:rPr>
        <w:t xml:space="preserve">Sign-out with e-signature → report renders (M10) on the histopath template; addenda supported post-sign-out as versioned supplements.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Assigned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Under Review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Ancillary Pending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Consultation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Signed Out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Malignant diagnoses require completed synoptic fields before sign-out (configurable enforcement).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Amendments/addenda follow M09.5 governance with pathologist-only authorship.</w:t>
      </w:r>
    </w:p>
    <w:p>
      <w:pPr>
        <w:pStyle w:val="Heading3"/>
      </w:pPr>
      <w:r>
        <w:t xml:space="preserve">P12.4  Cytology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FR-CYT-001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Cytotechnologist, Pathologist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Two-tier cytology flow: cytotechnologist screening with Bethesda-style categorical results; abnormal/borderline cases escalate to pathologist review.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Screening worklist with slide scan-in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Bethesda category picker + adequacy assessment + comments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Auto-routing indicator (normal → release path per policy; abnormal → pathologist queue)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Rescreening sampling control (configurable % of negatives)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rPr>
          <w:color w:val="26303B"/>
          <w:sz w:val="21"/>
          <w:szCs w:val="21"/>
        </w:rPr>
        <w:t xml:space="preserve">Screen slide → record adequacy + category → normals release per policy (or pathologist co-sign if mandated) → abnormals route to P12.3 for final interpretation.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rPr>
          <w:color w:val="26303B"/>
          <w:sz w:val="21"/>
          <w:szCs w:val="21"/>
        </w:rPr>
        <w:t xml:space="preserve">Random negative rescreen queue enforces QA sampling.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Screened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QA / Pathologist Review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Finalized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Unsatisfactory adequacy blocks a categorical result and triggers recollection guidance to the referrer.</w:t>
      </w:r>
    </w:p>
    <w:p>
      <w:pPr>
        <w:pStyle w:val="Heading2"/>
      </w:pPr>
      <w:r>
        <w:t xml:space="preserve">M13 — Blood Bank &amp; Transfusion Service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Donor-to-recipient traceability with zero-tolerance safety interlocks: donor management, unit inventory with ISBT 128 labeling, immunohematology testing, crossmatch, issue, transfusion outcome, and lookback. This module is license-gated and audited to the highest tier.</w:t>
      </w:r>
    </w:p>
    <w:p>
      <w:pPr>
        <w:pStyle w:val="Heading3"/>
      </w:pPr>
      <w:r>
        <w:t xml:space="preserve">P13.1  Donor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Technologist, Medical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Donor registration, eligibility screening, donation session recording, and deferral registry.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Donor registry with donation history and deferral status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Eligibility questionnaire (versioned form) with auto-verdict + medical override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Donation session: collection details, bag numbers (ISBT), adverse-event capture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Deferral manager (temporary/permanent, reason, expiry)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Register/lookup donor → questionnaire + vitals → eligibility verdict.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Record donation: primary bag + satellite components pre-assigned ISBT codes.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Post-donation testing orders auto-created (TTI screen, grouping) as internal orders.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color w:val="26303B"/>
          <w:sz w:val="21"/>
          <w:szCs w:val="21"/>
        </w:rPr>
        <w:t xml:space="preserve">Units enter Quarantine until all mandatory tests are negative/valid.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Screened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Donated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Testing (Quarantine)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Released / Discarded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Any reactive TTI result hard-locks all components of the donation, flags the donor per policy, and opens a lookback review on prior donations.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Deferral rules are enforced automatically at screening; overrides require Medical Director e-signature.</w:t>
      </w:r>
    </w:p>
    <w:p>
      <w:pPr>
        <w:pStyle w:val="Heading3"/>
      </w:pPr>
      <w:r>
        <w:t xml:space="preserve">P13.2  Unit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Real-time inventory of blood components by group/type, expiry, and status, with ISBT 128 scanning throughout.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Inventory board: component × ABO/Rh matrix with counts and expiry heat colors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Unit detail: full genealogy (donation → component → modifications e.g. irradiated/split)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Receive external units (from blood service) with label verification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Discard workflow with reason and witness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color w:val="26303B"/>
          <w:sz w:val="21"/>
          <w:szCs w:val="21"/>
        </w:rPr>
        <w:t xml:space="preserve">Units enter from donations (P13.1) or external receipt → Available.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color w:val="26303B"/>
          <w:sz w:val="21"/>
          <w:szCs w:val="21"/>
        </w:rPr>
        <w:t xml:space="preserve">Modifications (split, pool, irradiate, thaw) create derived units with inherited traceability.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color w:val="26303B"/>
          <w:sz w:val="21"/>
          <w:szCs w:val="21"/>
        </w:rPr>
        <w:t xml:space="preserve">Expiry job moves units to Expired and blocks issue; discards require dual confirmation.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Quarantine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Available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Reserved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Issued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Transfused / Returned / Discarded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No unit is selectable for crossmatch or issue unless status Available and expiry valid at intended transfusion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Storage temperature excursions (NT.Data Logger integration) auto-quarantine affected units pending QA disposition.</w:t>
      </w:r>
    </w:p>
    <w:p>
      <w:pPr>
        <w:pStyle w:val="Heading3"/>
      </w:pPr>
      <w:r>
        <w:t xml:space="preserve">P13.3  Immunohematology &amp; Crossmatch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Patient blood grouping, antibody screening/identification, and electronic or serologic crossmatch with strict compatibility interlocks.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IH panel: current + historical ABO/Rh with two-determination status, antibody history (permanent record)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Crossmatch workspace: request details, selected units, method (electronic/IS/AHG), result per unit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Interlock banner showing which checks passed (group match, antibody compatibility, historical discrepancy)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color w:val="26303B"/>
          <w:sz w:val="21"/>
          <w:szCs w:val="21"/>
        </w:rPr>
        <w:t xml:space="preserve">Type &amp; Screen order processed: grouping (two independent determinations for first-time patients), antibody screen; positives reflex to antibody identification.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color w:val="26303B"/>
          <w:sz w:val="21"/>
          <w:szCs w:val="21"/>
        </w:rPr>
        <w:t xml:space="preserve">Crossmatch request selects candidate units; electronic crossmatch permitted only when criteria met (two concordant groups, negative screen, validated system) else serologic method enforced.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color w:val="26303B"/>
          <w:sz w:val="21"/>
          <w:szCs w:val="21"/>
        </w:rPr>
        <w:t xml:space="preserve">Compatible units reserve against the patient with expiry of reservation.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Sample Received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Grouped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Screened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Crossmatch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Compatible &amp; Reserved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ABO discrepancy or historical mismatch hard-stops the workflow pending supervisor resolution; clinically significant antibodies are permanent patient flags requiring antigen-negative units.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Wrong-blood-in-tube control: crossmatch sample must be a distinct collection per policy (configurable second-sample rule).</w:t>
      </w:r>
    </w:p>
    <w:p>
      <w:pPr>
        <w:pStyle w:val="Heading3"/>
      </w:pPr>
      <w:r>
        <w:t xml:space="preserve">P13.4  Issue &amp; Transfusion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FR-BBK-030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Bank Technologist, Ward Nurse (portal-lite), Courier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Controlled issue of units against a patient, bedside verification support, transfusion outcome capture, and reaction reporting — completing vein-to-vein traceability.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 station: scan request + unit + issuer badge; compatibility interlock re-check at scan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 slip with dual-verification fields; cold-chain timer for returns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Transfusion outcome form (started/completed times, vitals summary, reaction Y/N)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Reaction workflow: symptoms, unit return, investigation checklist, report to hemovigilance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color w:val="26303B"/>
          <w:sz w:val="21"/>
          <w:szCs w:val="21"/>
        </w:rPr>
        <w:t xml:space="preserve">Issue: scan patient wristband ID (or request slip), scan unit → system re-validates compatibility and expiry → unit Issued with courier custody.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color w:val="26303B"/>
          <w:sz w:val="21"/>
          <w:szCs w:val="21"/>
        </w:rPr>
        <w:t xml:space="preserve">Return path: units back within cold-chain window may return to Available; otherwise discard.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color w:val="26303B"/>
          <w:sz w:val="21"/>
          <w:szCs w:val="21"/>
        </w:rPr>
        <w:t xml:space="preserve">Ward documents transfusion completion or reaction; reactions open the investigation workflow and lock related donor units.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Requested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Issued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Transit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Transfused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Outcome Documented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Issue is impossible against failed interlocks — no override exists below Medical Director emergency-release, which requires e-signature and prints an emergency-release disclaimer.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unit’s final fate (transfused/discarded/returned) must be recorded; open fates escalate daily.</w:t>
      </w:r>
    </w:p>
    <w:p>
      <w:pPr>
        <w:pStyle w:val="Heading2"/>
      </w:pPr>
      <w:r>
        <w:t xml:space="preserve">M14 — Molecular Diagnostics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PCR and sequencing-oriented workflows: extraction batches, plate layouts, run management with controls, and structured interpretation — with contamination-control gates.</w:t>
      </w:r>
    </w:p>
    <w:p>
      <w:pPr>
        <w:pStyle w:val="Heading3"/>
      </w:pPr>
      <w:r>
        <w:t xml:space="preserve">P14.1  Extraction &amp; Plate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FR-MOL-001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Molecular Technologist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Compose extraction batches and PCR plates: sample placement, controls (NTC/positive/IC), and lot capture.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96/384-well visual plate designer with drag or scan-to-fill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Control placement policy checker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Reagent lot scan fields (master mix, primers) with expiry validation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rPr>
          <w:color w:val="26303B"/>
          <w:sz w:val="21"/>
          <w:szCs w:val="21"/>
        </w:rPr>
        <w:t xml:space="preserve">Scan samples into extraction batch → record kit lots → elute IDs generated as derived samples.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rPr>
          <w:color w:val="26303B"/>
          <w:sz w:val="21"/>
          <w:szCs w:val="21"/>
        </w:rPr>
        <w:t xml:space="preserve">Compose PCR plate from eluates + mandated controls → export run file to instrument (M21) → start run.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Batch Composed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Extracted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Plate Ready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On Instrument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Run Complete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plate cannot start without policy-mandated controls; expired reagent lots block composition.</w:t>
      </w:r>
    </w:p>
    <w:p>
      <w:pPr>
        <w:pStyle w:val="Heading3"/>
      </w:pPr>
      <w:r>
        <w:t xml:space="preserve">P14.2  Run Review &amp;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FR-MOL-010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Molecular Technologist, Molecular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Import run data, evaluate controls and amplification quality, and derive qualitative/quantitative results with interpretation rules.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Run dashboard: control pass/fail, per-well Ct/quant values and curves (imported)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Rule-derived result column (Detected / Not Detected / Inconclusive; IU/mL for quantitative)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Repeat/re-extract actions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Interpretation comment templates per assay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rPr>
          <w:color w:val="26303B"/>
          <w:sz w:val="21"/>
          <w:szCs w:val="21"/>
        </w:rPr>
        <w:t xml:space="preserve">Run file imports → controls evaluated first; control failure invalidates the run (all wells) pending disposition.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rPr>
          <w:color w:val="26303B"/>
          <w:sz w:val="21"/>
          <w:szCs w:val="21"/>
        </w:rPr>
        <w:t xml:space="preserve">Valid wells auto-derive results by assay rules; inconclusive wells route to repeat.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rPr>
          <w:color w:val="26303B"/>
          <w:sz w:val="21"/>
          <w:szCs w:val="21"/>
        </w:rPr>
        <w:t xml:space="preserve">Supervisor technical validation → results join M09 medical validation.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Imported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Controls Evaluated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Results Derived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Technically Valid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Released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result stores run ID, well, kit lot, and instrument for full reproduction; cross-contamination monitor flags NTC amplification trends to QA.</w:t>
      </w:r>
    </w:p>
    <w:p>
      <w:pPr>
        <w:pStyle w:val="Heading2"/>
      </w:pPr>
      <w:r>
        <w:t xml:space="preserve">M15 — Quality Control (IQC / EQA)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Statistical internal QC with Levey-Jennings visualization and Westgard multi-rule evaluation, QC-to-patient-result gating, external quality assessment cycles, and CAPA linkage.</w:t>
      </w:r>
    </w:p>
    <w:p>
      <w:pPr>
        <w:pStyle w:val="Heading3"/>
      </w:pPr>
      <w:r>
        <w:t xml:space="preserve">P15.1  QC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FR-QCM-001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Section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Define QC materials, lots, levels, targets/SDs, run schedules, and the Westgard rule set per test/instrument.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QC material registry (manufacturer, lot, expiry, levels)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Target establishment tool (provisional from insert → recalculated from first n runs)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Rule-set editor per test/instrument (1-3s, 2-2s, R-4s, 4-1s, 10x; warning vs rejection)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Schedule matrix: which levels per shift/run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8"/>
        </w:numPr>
        <w:spacing w:after="20" w:before="20"/>
      </w:pPr>
      <w:r>
        <w:rPr>
          <w:color w:val="26303B"/>
          <w:sz w:val="21"/>
          <w:szCs w:val="21"/>
        </w:rPr>
        <w:t xml:space="preserve">Register lot → set provisional targets → parallel-run against outgoing lot → activate → targets recalculated and locked after the defined run count.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Provisional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Parallel Testing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Retired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Only one active lot per level/test/instrument; expired lots block QC entry; target changes are versioned and audited.</w:t>
      </w:r>
    </w:p>
    <w:p>
      <w:pPr>
        <w:pStyle w:val="Heading3"/>
      </w:pPr>
      <w:r>
        <w:t xml:space="preserve">P15.2  QC Entry &amp; Levey-Jennings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FR-QCM-010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Capture QC results (manual or instrument-fed), evaluate rules instantly, and visualize control charts.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Entry grid pre-filled from instruments (M21)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Live L-J chart per level with rule-violation markers and lot-change annotations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Violation dialog: rule fired, action options (repeat QC, recalibrate, open disposition)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rPr>
          <w:color w:val="26303B"/>
          <w:sz w:val="21"/>
          <w:szCs w:val="21"/>
        </w:rPr>
        <w:t xml:space="preserve">QC values arrive → rules evaluate → pass releases the run for patient reporting; rejection sets a QC-hold on associated patient results.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rPr>
          <w:color w:val="26303B"/>
          <w:sz w:val="21"/>
          <w:szCs w:val="21"/>
        </w:rPr>
        <w:t xml:space="preserve">Technologist documents corrective action; supervisor closes the disposition (rerun patients / accept with justification).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Entered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Evaluated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Pass / Hold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Disposition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results linked to a rejected QC run cannot pass technical validation until disposition closes (hard gate into M09).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All QC data, violations, and dispositions are exportable for accreditation review.</w:t>
      </w:r>
    </w:p>
    <w:p>
      <w:pPr>
        <w:pStyle w:val="Heading3"/>
      </w:pPr>
      <w:r>
        <w:t xml:space="preserve">P15.3  EQA / Proficiency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FR-QCM-020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Manage external scheme cycles: sample receipt, blinded distribution to benches, submission, and outcome review with CAPA on failures.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Scheme calendar and cycle tracker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Blinded worklist injection (EQA samples processed as pseudo-patients)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Outcome capture (z-scores) with failure flagging → CAPA link (M24)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color w:val="26303B"/>
          <w:sz w:val="21"/>
          <w:szCs w:val="21"/>
        </w:rPr>
        <w:t xml:space="preserve">Register cycle → receive material → inject blinded → results submitted to provider → outcomes recorded → failures open CAPA.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Scheduled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Received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Testing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Submitted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Evaluated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EQA samples are excluded from patient statistics and billing; unsatisfactory scores must link to a CAPA before cycle closure.</w:t>
      </w:r>
    </w:p>
    <w:p>
      <w:pPr>
        <w:pStyle w:val="Heading2"/>
      </w:pPr>
      <w:r>
        <w:t xml:space="preserve">M16 — Inventory Management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Reagents and consumables across branches: catalog, lot/expiry control, stock operations, consumption tied to test volume, and reorder automation.</w:t>
      </w:r>
    </w:p>
    <w:p>
      <w:pPr>
        <w:pStyle w:val="Heading3"/>
      </w:pPr>
      <w:r>
        <w:t xml:space="preserve">P16.1  Item Catalog &amp;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FR-INV-001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Officer, 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Master data for stock items (reagents, consumables, QC material), units of measure, storage conditions, suppliers, and test-consumption mapping.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Item grid with category/department filters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Item editor: UoM conversions, min/max per branch, storage temp, hazard class, linked tests with per-test consumption factor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Supplier registry with lead times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1"/>
        </w:numPr>
        <w:spacing w:after="20" w:before="20"/>
      </w:pPr>
      <w:r>
        <w:rPr>
          <w:color w:val="26303B"/>
          <w:sz w:val="21"/>
          <w:szCs w:val="21"/>
        </w:rPr>
        <w:t xml:space="preserve">Define items → map consumption factors to tests → set min/max per store → activate.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Active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Discontinued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Consumption factors power auto-deduction: each resulted test decrements mapped items by factor (tunable per instrument method).</w:t>
      </w:r>
    </w:p>
    <w:p>
      <w:pPr>
        <w:pStyle w:val="Heading3"/>
      </w:pPr>
      <w:r>
        <w:t xml:space="preserve">P16.2  Stock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FR-INV-010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Officer, Technologist (issue to bench)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Goods receipt, bench issue, inter-store transfer, returns, adjustments, and physical counts — all lot-tracked.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Operation wizards (Receive / Issue / Transfer / Adjust / Count) with scan-driven lines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Lot picker enforcing FEFO (first-expiry-first-out)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Count sheets with variance review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rPr>
          <w:color w:val="26303B"/>
          <w:sz w:val="21"/>
          <w:szCs w:val="21"/>
        </w:rPr>
        <w:t xml:space="preserve">Receive against PO/delivery: scan items, capture lot + expiry → stock in.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rPr>
          <w:color w:val="26303B"/>
          <w:sz w:val="21"/>
          <w:szCs w:val="21"/>
        </w:rPr>
        <w:t xml:space="preserve">Benches request/receive issues; opened-on date recorded for on-board stability tracking.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rPr>
          <w:color w:val="26303B"/>
          <w:sz w:val="21"/>
          <w:szCs w:val="21"/>
        </w:rPr>
        <w:t xml:space="preserve">Cycle counts: blind count → variance review → approved adjustment with reason.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Posted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 (adjustments)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Expired lots cannot be issued; FEFO deviations require reason.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movement is a posted immutable document; adjustments above threshold need Branch Manager approval.</w:t>
      </w:r>
    </w:p>
    <w:p>
      <w:pPr>
        <w:pStyle w:val="Heading3"/>
      </w:pPr>
      <w:r>
        <w:t xml:space="preserve">P16.3  Reorder &amp; Purchase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FR-INV-020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Inventory Officer, Branch Manager (approve)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Automated reorder proposals from min/max + consumption velocity, converted to approved purchase requests.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Reorder dashboard: below-min items with suggested quantity and days-of-cover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 builder grouped by supplier; approval trail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Expiry-risk panel (stock exceeding shelf-life horizon)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rPr>
          <w:color w:val="26303B"/>
          <w:sz w:val="21"/>
          <w:szCs w:val="21"/>
        </w:rPr>
        <w:t xml:space="preserve">Nightly job proposes reorders → officer reviews/edits → manager approves → PR exported/emailed to supplier → receipt closes the loop in P16.2.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Proposed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Ordered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Received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Days-of-cover uses trailing 90-day consumption; STAT-critical items (flagged) alert at a higher threshold immediately, not nightly.</w:t>
      </w:r>
    </w:p>
    <w:p>
      <w:pPr>
        <w:pStyle w:val="Heading2"/>
      </w:pPr>
      <w:r>
        <w:t xml:space="preserve">M17 — Billing, Insurance &amp; Finance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Revenue operations: pricing execution, invoicing, payments, insurance pre-approvals and claims, credit accounts for corporate/B2B, refunds, and cashier controls. Fully event-driven from clinical modules — no manual re-keying.</w:t>
      </w:r>
    </w:p>
    <w:p>
      <w:pPr>
        <w:pStyle w:val="Heading3"/>
      </w:pPr>
      <w:r>
        <w:t xml:space="preserve">P17.1  Billing Workbench (Invoice &amp; Payment)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Cashier, Receptionist (combined mode)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Invoice generation at order confirmation, payment capture across methods, and receipt issuance.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Invoice panel embedded in order flow: lines, payer split (insurance share vs patient co-pay), discounts (permission + reason)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Payment capture: cash, card (terminal integration), wallet/online link, on-account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Receipt print/eReceipt; refund request action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color w:val="26303B"/>
          <w:sz w:val="21"/>
          <w:szCs w:val="21"/>
        </w:rPr>
        <w:t xml:space="preserve">Order confirmation materializes the invoice from resolved prices and payer split.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color w:val="26303B"/>
          <w:sz w:val="21"/>
          <w:szCs w:val="21"/>
        </w:rPr>
        <w:t xml:space="preserve">Cashier captures payment(s); partial payment allowed per tenant policy with balance tracking.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color w:val="26303B"/>
          <w:sz w:val="21"/>
          <w:szCs w:val="21"/>
        </w:rPr>
        <w:t xml:space="preserve">Post-order changes (cancelled test, add-on) auto-generate credit/debit notes linked to the invoice.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Issued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Partially Paid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Paid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Adjusted / Refunded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Invoices are immutable after issue — corrections only via credit/debit notes.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Discount beyond role threshold requires manager approval; all discounts carry reason codes reported in M23.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Refunds require a request-approve pair (SoD) and reference the original payment method.</w:t>
      </w:r>
    </w:p>
    <w:p>
      <w:pPr>
        <w:pStyle w:val="Heading3"/>
      </w:pPr>
      <w:r>
        <w:t xml:space="preserve">P17.2  Insurance Pre-Approvals &amp;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Insurance Coordinator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Obtain payer pre-approvals where required, assemble claims from completed orders, submit (portal/EDI/manual), and reconcile remittances.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Pre-approval queue: tests paused Awaiting Approval with payer, threshold reason, request/response capture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Claims workbench: claim batches per payer/period, line statuses, rejection-reason codes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Remittance reconciliation: match payments to claim lines, shortfall handling (resubmit / write-off / bill patient)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color w:val="26303B"/>
          <w:sz w:val="21"/>
          <w:szCs w:val="21"/>
        </w:rPr>
        <w:t xml:space="preserve">Order engine pauses tests needing approval → coordinator submits request → approval releases tests to normal flow; denial converts to self-pay decision with patient consent.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color w:val="26303B"/>
          <w:sz w:val="21"/>
          <w:szCs w:val="21"/>
        </w:rPr>
        <w:t xml:space="preserve">Claim batches assemble from reported orders → validate payer format → submit → track acknowledgment.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color w:val="26303B"/>
          <w:sz w:val="21"/>
          <w:szCs w:val="21"/>
        </w:rPr>
        <w:t xml:space="preserve">Remittance import matches lines; exceptions route to resubmission or write-off approval.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Awaiting Approval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Approved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Claim Assembled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Submitted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Remitted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Reconciled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 claim line must reference the delivered report and payer contract version; write-offs above threshold require Finance approval.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Aging alerts: unsubmitted claims and unreconciled remittances escalate per configurable SLA.</w:t>
      </w:r>
    </w:p>
    <w:p>
      <w:pPr>
        <w:pStyle w:val="Heading3"/>
      </w:pPr>
      <w:r>
        <w:t xml:space="preserve">P17.3  Credit Accounts &amp;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Billing Officer, B2B Partner (portal 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Corporate and B2B partner accounts: credit limits, per-account pricing, periodic statements, and collections tracking.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Account ledger with running balance, credit-limit gauge, on-hold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Statement generator (period, detail level) with dispatch to partner portal/email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Collections notes and promise-to-pay tracker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6"/>
        </w:numPr>
        <w:spacing w:after="20" w:before="20"/>
      </w:pPr>
      <w:r>
        <w:rPr>
          <w:color w:val="26303B"/>
          <w:sz w:val="21"/>
          <w:szCs w:val="21"/>
        </w:rPr>
        <w:t xml:space="preserve">Orders post to account at partner price list → monthly statement generated and delivered → payments allocated (FIFO or per-invoice) → overdue accounts flag and can auto-hold new credit orders.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Open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Statement Issued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Payment Allocated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Settled / Overdue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Credit-limit breach behavior configurable per account: warn or block new orders; holds never block STAT medical emergencies (override with audit).</w:t>
      </w:r>
    </w:p>
    <w:p>
      <w:pPr>
        <w:pStyle w:val="Heading3"/>
      </w:pPr>
      <w:r>
        <w:t xml:space="preserve">P17.4  Cashier Shift &amp; Daily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FR-BIL-030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Cashier, Branch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Shift-based cash accountability: opening float, takings by method, end-of-shift reconciliation, and daily branch close.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Shift panel: open/close, expected vs counted by method, variance field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Daily close report (Z-report) per branch with export to accounting (CSV/API)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rPr>
          <w:color w:val="26303B"/>
          <w:sz w:val="21"/>
          <w:szCs w:val="21"/>
        </w:rPr>
        <w:t xml:space="preserve">Cashier opens shift → transactions accrue → close shift with count → variance approval by manager → branch daily close aggregates shifts and locks the day.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Shift Open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Counted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Reconciled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Day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Transactions cannot post to a closed day; reopening a day is a dual-approval audited event.</w:t>
      </w:r>
    </w:p>
    <w:p>
      <w:pPr>
        <w:pStyle w:val="Heading2"/>
      </w:pPr>
      <w:r>
        <w:t xml:space="preserve">M18 — B2B Referral Portal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Self-service portal for partner labs, clinics, and collection agents: order placement, specimen manifests, result retrieval, and account statements. A major SaaS revenue channel — designed for zero-training onboarding.</w:t>
      </w:r>
    </w:p>
    <w:p>
      <w:pPr>
        <w:pStyle w:val="Heading3"/>
      </w:pPr>
      <w:r>
        <w:t xml:space="preserve">P18.1  Partner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Partner home: today’s orders and statuses, pending pickups, recent reports, balance snapshot, and announcements.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Status tiles and order list scoped strictly to the partner account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Pickup request button with courier ETA display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Balance and last-statement card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rPr>
          <w:color w:val="26303B"/>
          <w:sz w:val="21"/>
          <w:szCs w:val="21"/>
        </w:rPr>
        <w:t xml:space="preserve">Partner monitors order progression mirrored from the internal pipeline (privacy-trimmed).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rPr>
          <w:color w:val="26303B"/>
          <w:sz w:val="21"/>
          <w:szCs w:val="21"/>
        </w:rPr>
        <w:t xml:space="preserve">Requests specimen pickup → dispatch task lands in M06 routing.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Ordered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Picked Up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Received at Lab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Process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Partners see only their own patients/orders; internal notes and pricing internals are never exposed.</w:t>
      </w:r>
    </w:p>
    <w:p>
      <w:pPr>
        <w:pStyle w:val="Heading3"/>
      </w:pPr>
      <w:r>
        <w:t xml:space="preserve">P18.2  Partner Order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Streamlined external ordering: partner registers patient minimal demographics, selects tests at contract prices, prints labels/manifest.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Simplified order wizard (patient → tests → confirm) with partner catalog and prices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Label PDF generation for partner-side printing (Code 128 pre-assigned)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Manifest builder for the day’s shipment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69"/>
        </w:numPr>
        <w:spacing w:after="20" w:before="20"/>
      </w:pPr>
      <w:r>
        <w:rPr>
          <w:color w:val="26303B"/>
          <w:sz w:val="21"/>
          <w:szCs w:val="21"/>
        </w:rPr>
        <w:t xml:space="preserve">Partner places order → pre-assigned sample barcodes issued → partner collects and labels → manifest accompanies shipment → lab accessioning (P07.1) receives against the manifest, reconciling expected vs arrived.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Ordered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Manifested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Shipped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Received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Manifest reconciliation flags missing/extra specimens to both sides instantly; partner catalog shows only contracted tests.</w:t>
      </w:r>
    </w:p>
    <w:p>
      <w:pPr>
        <w:pStyle w:val="Heading3"/>
      </w:pPr>
      <w:r>
        <w:t xml:space="preserve">P18.3  Partner Reports &amp;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FR-B2B-020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B2B Partner User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Retrieve finalized reports (single and bulk), amended-report alerts, and financial statements with dispute submission.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 inbox with bulk PDF download and API-pull credentials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Amendment alert banner listing re-issued reports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Statement viewer with line-level dispute button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rPr>
          <w:color w:val="26303B"/>
          <w:sz w:val="21"/>
          <w:szCs w:val="21"/>
        </w:rPr>
        <w:t xml:space="preserve">Reports publish automatically on finalization; partner downloads or pulls via API.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rPr>
          <w:color w:val="26303B"/>
          <w:sz w:val="21"/>
          <w:szCs w:val="21"/>
        </w:rPr>
        <w:t xml:space="preserve">Statement disputes open a ticket to Billing with line references.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Available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Downloaded / Pulled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Acknowledged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 access is logged per user; API pulls require partner-scoped service credentials (M22).</w:t>
      </w:r>
    </w:p>
    <w:p>
      <w:pPr>
        <w:pStyle w:val="Heading2"/>
      </w:pPr>
      <w:r>
        <w:t xml:space="preserve">M19 — Patient Portal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Patient-facing web/mobile experience: results access, appointments and home-collection booking, payments, and consent management — with strict identity verification.</w:t>
      </w:r>
    </w:p>
    <w:p>
      <w:pPr>
        <w:pStyle w:val="Heading3"/>
      </w:pPr>
      <w:r>
        <w:t xml:space="preserve">P19.1  Enrollment &amp; Sign-In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FR-PPT-001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Secure enrollment from an invitation (SMS/email) with identity proofing, and ongoing OTP-supported sign-in.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Activation flow: invite link → verify DOB + OTP to registered phone → set credentials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Sign-in with OTP fallback; household profiles (guardian access to minors, configurable by age policy)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color w:val="26303B"/>
          <w:sz w:val="21"/>
          <w:szCs w:val="21"/>
        </w:rPr>
        <w:t xml:space="preserve">Reception/portal invite issued → patient verifies identity → account bound to MRN → consents presented and captured.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Invited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Identity Verified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Activated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Three failed identity attempts lock enrollment pending staff re-issue; guardian access auto-expires per local age-of-majority policy.</w:t>
      </w:r>
    </w:p>
    <w:p>
      <w:pPr>
        <w:pStyle w:val="Heading3"/>
      </w:pPr>
      <w:r>
        <w:t xml:space="preserve">P19.2  My Results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FR-PPT-010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View released reports and historical trends in patient-friendly presentation, with download/share controls.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 list with new-result badges; PDF viewer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Trend view for common analytes with plain-language reference-range visuals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Share: time-limited secure link or direct-to-physician send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2"/>
        </w:numPr>
        <w:spacing w:after="20" w:before="20"/>
      </w:pPr>
      <w:r>
        <w:rPr>
          <w:color w:val="26303B"/>
          <w:sz w:val="21"/>
          <w:szCs w:val="21"/>
        </w:rPr>
        <w:t xml:space="preserve">Report release event publishes to portal (respecting per-test embargo rules, e.g., sensitive results held for physician-first disclosure) → patient notified → views/downloads.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Released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Notified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Viewed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Embargoed result categories (configurable) display “consult your physician” until the embargo lifts; every view/download is logged.</w:t>
      </w:r>
    </w:p>
    <w:p>
      <w:pPr>
        <w:pStyle w:val="Heading3"/>
      </w:pPr>
      <w:r>
        <w:t xml:space="preserve">P19.3  Appointments, Home Collection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FR-PPT-020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Patient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Book branch visits or home collection, pay online, and manage upcoming orders.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Slot picker (branch/home) with prep instructions (fasting etc.)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Online payment (gateway-pluggable) and receipt wallet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Upcoming orders list with reschedule/cancel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3"/>
        </w:numPr>
        <w:spacing w:after="20" w:before="20"/>
      </w:pPr>
      <w:r>
        <w:rPr>
          <w:color w:val="26303B"/>
          <w:sz w:val="21"/>
          <w:szCs w:val="21"/>
        </w:rPr>
        <w:t xml:space="preserve">Patient books → order draft or appointment created → payment (optional prepay) → reminder sequence → flows into M05/M06 on the day.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Booked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Confirmed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Prepared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Completed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Reschedule/cancel windows and fees follow tenant policy; prep instructions are test-driven from the catalog.</w:t>
      </w:r>
    </w:p>
    <w:p>
      <w:pPr>
        <w:pStyle w:val="Heading2"/>
      </w:pPr>
      <w:r>
        <w:t xml:space="preserve">M20 — Physician Portal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Referring-physician experience: electronic ordering, live status, results with trends across their patients, and critical-value acknowledgment.</w:t>
      </w:r>
    </w:p>
    <w:p>
      <w:pPr>
        <w:pStyle w:val="Heading3"/>
      </w:pPr>
      <w:r>
        <w:t xml:space="preserve">P20.1  Physician Ordering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FR-PHY-001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Referring Physician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Place electronic orders for the physician’s patients with favorites, order sets, and clinical-info capture; generates barcoded requisitions.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 panel (their patients only) with quick-register for new patients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picker with personal favorites and specialty order sets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Requisition PDF with barcode for walk-in fulfillment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color w:val="26303B"/>
          <w:sz w:val="21"/>
          <w:szCs w:val="21"/>
        </w:rPr>
        <w:t xml:space="preserve">Physician orders → patient walks in with requisition (or books home collection) → reception converts to full order in one scan → physician tracks status live.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Ordered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Patient Arrived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In Lab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Resulted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Physician identity and license data verified at enrollment; orders bind to the physician for reporting and analytics attribution.</w:t>
      </w:r>
    </w:p>
    <w:p>
      <w:pPr>
        <w:pStyle w:val="Heading3"/>
      </w:pPr>
      <w:r>
        <w:t xml:space="preserve">P20.2  Results Review &amp; Critical Acknowledgment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FR-PHY-010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Referring Physician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Review results across the physician’s patients, acknowledge critical values digitally, and add follow-up orders.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Inbox: new results grouped by patient with abnormal filters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Cumulative trend view per patient (mirrors P10.3)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Critical-value acknowledgment action (counts as documented notification when policy allows digital ack)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One-click follow-up ordering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5"/>
        </w:numPr>
        <w:spacing w:after="20" w:before="20"/>
      </w:pPr>
      <w:r>
        <w:rPr>
          <w:color w:val="26303B"/>
          <w:sz w:val="21"/>
          <w:szCs w:val="21"/>
        </w:rPr>
        <w:t xml:space="preserve">Result release notifies the physician → review → critical values demand explicit acknowledgment feeding the M09.4 closure trail → optional follow-up order.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New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Acknowledged / Follow-Up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Digital acknowledgment is timestamped and satisfies the critical-value trail only where tenant policy permits; otherwise it supplements the phone protocol.</w:t>
      </w:r>
    </w:p>
    <w:p>
      <w:pPr>
        <w:pStyle w:val="Heading2"/>
      </w:pPr>
      <w:r>
        <w:t xml:space="preserve">M21 — Instrument Integration Middleware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Bidirectional analyzer connectivity as a built-in interface engine: driver-based protocol handling (ASTM E1381/E1394, HL7 v2, proprietary), order download (broadcast/host query), result upload with flag mapping, QC data capture, and complete raw-message traceability via the on-prem Instrument Gateway Agent.</w:t>
      </w:r>
    </w:p>
    <w:p>
      <w:pPr>
        <w:pStyle w:val="Heading3"/>
      </w:pPr>
      <w:r>
        <w:t xml:space="preserve">P21.1  Instrument Registry &amp; Channel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Register each analyzer, bind it to a gateway channel (serial/TCP), select its driver, and map instrument test codes/units/flags to catalog tests.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Instrument list with connection health badges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Channel wizard: gateway selection, port/host settings, driver + protocol variant, simulator test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Mapping grid: instrument code → test/component, unit conversion factor, flag translation 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Download policy: broadcast vs host query; auto-rerun transmission toggle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color w:val="26303B"/>
          <w:sz w:val="21"/>
          <w:szCs w:val="21"/>
        </w:rPr>
        <w:t xml:space="preserve">Pair gateway agent (P21.1 issues pairing code; agent authenticates with device certificate).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color w:val="26303B"/>
          <w:sz w:val="21"/>
          <w:szCs w:val="21"/>
        </w:rPr>
        <w:t xml:space="preserve">Configure channel and driver → run loopback/simulator test → map codes with validation against catalog → activate.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color w:val="26303B"/>
          <w:sz w:val="21"/>
          <w:szCs w:val="21"/>
        </w:rPr>
        <w:t xml:space="preserve">Activation begins live traffic; mapping changes are versioned with effective timestamps.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Registered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Channel Configured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Mapped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Simulated OK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Live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Unmapped instrument codes never write results — they land in the exception queue (P21.3).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Unit conversion factors require dual confirmation; mapping history is retained for result reproduction.</w:t>
      </w:r>
    </w:p>
    <w:p>
      <w:pPr>
        <w:pStyle w:val="Heading3"/>
      </w:pPr>
      <w:r>
        <w:t xml:space="preserve">P21.2  Live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Technologist, Supervisor, 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Real-time view of instrument connectivity, message throughput, pending downloads, and per-analyzer error rates.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Analyzer tiles: online status, last message age, today’s counts (orders down / results up / errors)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Traffic stream (live tail) with pause and filter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Gateway health: buffer depth, version, last heartbeat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rPr>
          <w:color w:val="26303B"/>
          <w:sz w:val="21"/>
          <w:szCs w:val="21"/>
        </w:rPr>
        <w:t xml:space="preserve">Continuous monitoring; offline analyzer or growing buffer raises alerts to Supervisor and Platform Ops.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rPr>
          <w:color w:val="26303B"/>
          <w:sz w:val="21"/>
          <w:szCs w:val="21"/>
        </w:rPr>
        <w:t xml:space="preserve">Technologist confirms an analyzer received a STAT download when seconds matter.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Online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Degraded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Offline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Recovered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Heartbeat loss &gt; 2 min flags Degraded; buffered store-and-forward guarantees zero message loss across outages up to 72 h.</w:t>
      </w:r>
    </w:p>
    <w:p>
      <w:pPr>
        <w:pStyle w:val="Heading3"/>
      </w:pPr>
      <w:r>
        <w:t xml:space="preserve">P21.3  Message Log, Exceptions &amp; Replay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Engineer, Supervisor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Searchable archive of every raw message with parse status, an exception queue for unmatMETA/unmapped traffic, and safe replay.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Message browser: raw view (ASTM/HL7 framed), parsed view, linked sample/result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Exception queue with resolution actions: map code, match to sample, discard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Replay button with idempotency guard and dry-run diff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8"/>
        </w:numPr>
        <w:spacing w:after="20" w:before="20"/>
      </w:pPr>
      <w:r>
        <w:rPr>
          <w:color w:val="26303B"/>
          <w:sz w:val="21"/>
          <w:szCs w:val="21"/>
        </w:rPr>
        <w:t xml:space="preserve">Every inbound/outbound frame persists with checksum → parse failures and unmatched results queue as exceptions → engineer resolves → replay applies the message as if newly received.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Parsed / Exception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Resolved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Applied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Replay is idempotent (duplicate application is a no-op with warning); raw messages are retained ≥ 2 years, partitioned monthly.</w:t>
      </w:r>
    </w:p>
    <w:p>
      <w:pPr>
        <w:pStyle w:val="Heading3"/>
      </w:pPr>
      <w:r>
        <w:t xml:space="preserve">P21.4  Host Query &amp; QC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FR-INS-030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Configure host-query behavior (analyzer asks for orders by barcode) and route instrument QC results into M15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Host-query settings per analyzer (timeout, not-found response)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QC routing rules: instrument QC identifiers → QC material/level mapping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Query log with hit/miss statistics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79"/>
        </w:numPr>
        <w:spacing w:after="20" w:before="20"/>
      </w:pPr>
      <w:r>
        <w:rPr>
          <w:color w:val="26303B"/>
          <w:sz w:val="21"/>
          <w:szCs w:val="21"/>
        </w:rPr>
        <w:t xml:space="preserve">Analyzer scans sample → queries host → platform responds with pending tests within 1.5 s → results return mapped; QC-identified results route to M15 charts, bypassing patient records.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Query Received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Order Served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Results Returned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Distributed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Host-query misses log the barcode for investigation; QC results must never write to patient records (identifier mapping enforced).</w:t>
      </w:r>
    </w:p>
    <w:p>
      <w:pPr>
        <w:pStyle w:val="Heading2"/>
      </w:pPr>
      <w:r>
        <w:t xml:space="preserve">M22 — Interoperability (HL7 / FHIR / Open API)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System-to-system integration with hospital HIS/EMR systems, national health platforms, and partner software: HL7 v2 messaging, FHIR R4 API, webhooks, and the mapping studio.</w:t>
      </w:r>
    </w:p>
    <w:p>
      <w:pPr>
        <w:pStyle w:val="Heading3"/>
      </w:pPr>
      <w:r>
        <w:t xml:space="preserve">P22.1  Interface Engine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Engineer, 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Manage all external interfaces (endpoints, credentials, transforms) with per-interface traffic and error monitoring.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Interface cards: type (HL7 v2 MLLP/HTTP, FHIR, REST, SFTP batch), direction, status, today’s volume/errors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Credential manager (mTLS certs, OAuth clients, API keys with rotation)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Error queue with retry/park actions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0"/>
        </w:numPr>
        <w:spacing w:after="20" w:before="20"/>
      </w:pPr>
      <w:r>
        <w:rPr>
          <w:color w:val="26303B"/>
          <w:sz w:val="21"/>
          <w:szCs w:val="21"/>
        </w:rPr>
        <w:t xml:space="preserve">Create interface → configure transport + security → attach mapping profile → test with validation harness → activate → monitor.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Configured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Tested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Active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Paused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Interfaces are tenant-scoped service identities with least-privilege permissions; all payloads are archived with the same retention as instrument messages.</w:t>
      </w:r>
    </w:p>
    <w:p>
      <w:pPr>
        <w:pStyle w:val="Heading3"/>
      </w:pPr>
      <w:r>
        <w:t xml:space="preserve">P22.2  HL7 v2 Order &amp; Result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Inbound ORM/OML (orders), ADT (demographics), and outbound ORU (results) with acknowledgment management.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Message-type configuration per interface (versions 2.3–2.5.1)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Segment mapping viewer (PID/OBR/OBX → internal fields)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ACK policy settings (original/enhanced mode), resend queue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1"/>
        </w:numPr>
        <w:spacing w:after="20" w:before="20"/>
      </w:pPr>
      <w:r>
        <w:rPr>
          <w:color w:val="26303B"/>
          <w:sz w:val="21"/>
          <w:szCs w:val="21"/>
        </w:rPr>
        <w:t xml:space="preserve">Inbound ORM creates/updates orders (patient matched or created per policy) → samples pre-registered → lifecycle events emit outbound status updates → final/amended results emit ORU with proper OBX flag semantics and NTE comments.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Received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Validated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Applied / ACKed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Status Events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ORU Sent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Patient-matching policy (MRN authority vs demographic match) is explicit per interface; unmatched inbound orders park for manual reconciliation, never silent creation when policy forbids.</w:t>
      </w:r>
    </w:p>
    <w:p>
      <w:pPr>
        <w:pStyle w:val="Heading3"/>
      </w:pPr>
      <w:r>
        <w:t xml:space="preserve">P22.3  FHIR R4 API &amp;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Engineer, External Developers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Standards-based read/write API (ServiceRequest, Specimen, Observation, DiagnosticReport, Patient) plus event webhooks for modern integrations.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API console with OpenAPI/FHIR capability statement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Webhook subscriptions: event picker (order.updated, report.final, result.critical), endpoint, secret, delivery log with retries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Sandbox tenant toggle for partner development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rPr>
          <w:color w:val="26303B"/>
          <w:sz w:val="21"/>
          <w:szCs w:val="21"/>
        </w:rPr>
        <w:t xml:space="preserve">Partner registers OAuth client → explores sandbox → subscribes webhooks → goes live with rate-limited production credentials.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Client Registered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Sandbox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Verified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Production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Webhook deliveries are signed (HMAC) and retried with exponential backoff for 24 h; DiagnosticReport payloads reference immutable rendered PDFs by signed URL.</w:t>
      </w:r>
    </w:p>
    <w:p>
      <w:pPr>
        <w:pStyle w:val="Heading3"/>
      </w:pPr>
      <w:r>
        <w:t xml:space="preserve">P22.4  Mapping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FR-INT-030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Integration Engineer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Visual transformation profiles: code-system mapping (local ⇄ LOINC/SNOMED), value translations, and conditional field logic reused across interfaces.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Mapping tables with import (CSV) and coverage indicators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Transform rule editor with test-message preview (before/after)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Profile versioning and interface-usage list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3"/>
        </w:numPr>
        <w:spacing w:after="20" w:before="20"/>
      </w:pPr>
      <w:r>
        <w:rPr>
          <w:color w:val="26303B"/>
          <w:sz w:val="21"/>
          <w:szCs w:val="21"/>
        </w:rPr>
        <w:t xml:space="preserve">Build/import mappings → attach profile to interfaces → test harness validates against sample messages → publish version.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Tested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Published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In Use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Publishing a profile with reduced coverage vs current warns with impact list; historical messages retain the profile version used.</w:t>
      </w:r>
    </w:p>
    <w:p>
      <w:pPr>
        <w:pStyle w:val="Heading2"/>
      </w:pPr>
      <w:r>
        <w:t xml:space="preserve">M23 — Analytics &amp; Dashboards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Decision intelligence over an event-sourced analytics store (projections from domain events): operational, clinical-quality, and financial views with export and scheduled distribution.</w:t>
      </w:r>
    </w:p>
    <w:p>
      <w:pPr>
        <w:pStyle w:val="Heading3"/>
      </w:pPr>
      <w:r>
        <w:t xml:space="preserve">P23.1  Executive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Branch Manager, Lab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Tenant-wide KPIs at a glance: volumes, revenue, TAT compliance, rejection rate, critical-value closure, top tests, branch comparison.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KPI tiles with trend deltas vs prior period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Branch/department drill-down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Period picker and scheduled email/PDF snapshot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4"/>
        </w:numPr>
        <w:spacing w:after="20" w:before="20"/>
      </w:pPr>
      <w:r>
        <w:rPr>
          <w:color w:val="26303B"/>
          <w:sz w:val="21"/>
          <w:szCs w:val="21"/>
        </w:rPr>
        <w:t xml:space="preserve">Projections update near-real-time (≤ 5 min lag) → leaders monitor and drill into contributing records where permitted.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Current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Drill-Down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Exported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All figures are permission-trimmed (finance tiles need billing.read); every export is watermarked and audited.</w:t>
      </w:r>
    </w:p>
    <w:p>
      <w:pPr>
        <w:pStyle w:val="Heading3"/>
      </w:pPr>
      <w:r>
        <w:t xml:space="preserve">P23.2  TAT &amp; Operations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Supervisor, Branch Manager, Quality Manager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Deep TAT analytics per milestone pair (order→collect, collect→receive, receive→validate, validate→report) with breach diagnostics.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Milestone funnel with median/p90 per segment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Breach explorer: worst offenders by test/department/hour-of-day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What-if TAT target simulator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5"/>
        </w:numPr>
        <w:spacing w:after="20" w:before="20"/>
      </w:pPr>
      <w:r>
        <w:rPr>
          <w:color w:val="26303B"/>
          <w:sz w:val="21"/>
          <w:szCs w:val="21"/>
        </w:rPr>
        <w:t xml:space="preserve">Analyst filters population → identifies bottleneck segment → opens contributing orders list → assigns improvement action (links to M24 CAPA optionally).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Filtered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Diagnosed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Action Linked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TAT clocks and business calendars (working hours, holidays) come from branch configuration to keep metrics honest.</w:t>
      </w:r>
    </w:p>
    <w:p>
      <w:pPr>
        <w:pStyle w:val="Heading3"/>
      </w:pPr>
      <w:r>
        <w:t xml:space="preserve">P23.3  Financial &amp; Volume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Billing Officer, Finance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Revenue by test/branch/payer/channel, discount and write-off analysis, payer aging, B2B account profitability.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Pivot-style explorer with saved views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Payer aging waterfall; discount-reason breakdown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Export to XLSX and scheduled distribution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6"/>
        </w:numPr>
        <w:spacing w:after="20" w:before="20"/>
      </w:pPr>
      <w:r>
        <w:rPr>
          <w:color w:val="26303B"/>
          <w:sz w:val="21"/>
          <w:szCs w:val="21"/>
        </w:rPr>
        <w:t xml:space="preserve">Finance reviews standard views → saves custom pivots → schedules monthly distribution to stakeholders.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Explored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Saved View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Scheduled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Figures reconcile to the billing ledger by design (same event stream); no analytics-only adjustments exist.</w:t>
      </w:r>
    </w:p>
    <w:p>
      <w:pPr>
        <w:pStyle w:val="Heading3"/>
      </w:pPr>
      <w:r>
        <w:t xml:space="preserve">P23.4  Quality &amp; Rejection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FR-ANA-030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Lab Director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Accreditation-oriented quality indicators: rejection rates by reason/source, QC violation trends, EQA performance, amendment rate, critical-value closure time, cumulative antibiogram.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Indicator cards mapped to ISO 15189 quality-indicator clauses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Cumulative antibiogram builder (organism × antibiotic %S) with WHONET export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Annual management-review pack generator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rPr>
          <w:color w:val="26303B"/>
          <w:sz w:val="21"/>
          <w:szCs w:val="21"/>
        </w:rPr>
        <w:t xml:space="preserve">Quality reviews monthly indicators → investigates adverse trends → opens CAPA (M24) → generates the management-review pack for accreditation audits.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Reviewed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Investigated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CAPA Linked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Reported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Indicator definitions are versioned and printed on every pack for auditor traceability.</w:t>
      </w:r>
    </w:p>
    <w:p>
      <w:pPr>
        <w:pStyle w:val="Heading2"/>
      </w:pPr>
      <w:r>
        <w:t xml:space="preserve">M24 — Document Control &amp; Compliance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Controlled documents (SOPs, policies, forms) with versioning and approval, read-and-acknowledge campaigns, training/competency records, CAPA management, and the audit-trail explorer — the accreditation backbone.</w:t>
      </w:r>
    </w:p>
    <w:p>
      <w:pPr>
        <w:pStyle w:val="Heading3"/>
      </w:pPr>
      <w:r>
        <w:t xml:space="preserve">P24.1  Controlled Document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 (author), All staff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Single library of controlled documents with lifecycle: draft, review, approval (e-sign), publication, periodic review, and obsolescence.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Library tree by process area with effective-version badges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Document editor/upload with metadata (owner, review cycle, related tests/instruments)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Approval routing (sequential signers) and periodic-review reminders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Watermarked viewing; print control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rPr>
          <w:color w:val="26303B"/>
          <w:sz w:val="21"/>
          <w:szCs w:val="21"/>
        </w:rPr>
        <w:t xml:space="preserve">Author drafts → reviewers comment → approver e-signs → publishes with effective date → prior version auto-obsoletes (retained, stamped OBSOLETE) → periodic review reminders keep documents current.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 Review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Approved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Effective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Under Periodic Review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Obsolete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Only effective versions are readable by general staff; obsolete copies are watermarked; uncontrolled export requires Quality permission.</w:t>
      </w:r>
    </w:p>
    <w:p>
      <w:pPr>
        <w:pStyle w:val="Heading3"/>
      </w:pPr>
      <w:r>
        <w:t xml:space="preserve">P24.2  Read &amp; Acknowledge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All staff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Assign documents to roles/departments and track acknowledgment (with optional quiz) for training evidence.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Campaign builder: audience picker, deadline, optional quiz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Compliance matrix (person × document) with chase reminders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Personal to-read inbox for every user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rPr>
          <w:color w:val="26303B"/>
          <w:sz w:val="21"/>
          <w:szCs w:val="21"/>
        </w:rPr>
        <w:t xml:space="preserve">New effective version auto-creates a campaign for affected roles → staff read + acknowledge (+ pass quiz) → compliance visible live → laggards auto-reminded and escalated.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Assigned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In Progress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Acknowledged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Compliant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Acknowledgment records are audit evidence (who/when/version); configurable option blocks module access until safety-critical documents are acknowledged.</w:t>
      </w:r>
    </w:p>
    <w:p>
      <w:pPr>
        <w:pStyle w:val="Heading3"/>
      </w:pPr>
      <w:r>
        <w:t xml:space="preserve">P24.3  CAPA &amp; Nonconformity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Department owners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Register nonconformities (from QC failures, rejections, complaints, audits), run root-cause analysis, track corrective/preventive actions to closure with effectiveness checks.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NC register with source linkage (QC event, EQA cycle, complaint, audit finding)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RCA canvas (5-why / fishbone fields)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Action tracker with owners, due dates, evidence attachments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Effectiveness-check scheduler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rPr>
          <w:color w:val="26303B"/>
          <w:sz w:val="21"/>
          <w:szCs w:val="21"/>
        </w:rPr>
        <w:t xml:space="preserve">NC raised (manually or auto from linked modules) → triage/severity → RCA → actions assigned → evidence collected → effectiveness verified after the defined interval → closure with Quality e-sign.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Raised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Triaged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RCA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Actions In Progress</w:t>
            </w:r>
          </w:p>
        </w:tc>
        <w:tc>
          <w:tcPr>
            <w:tcW w:type="dxa" w:w="156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Effectiveness Check</w:t>
            </w:r>
          </w:p>
        </w:tc>
        <w:tc>
          <w:tcPr>
            <w:tcW w:type="dxa" w:w="156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6. Closed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High-severity NCs (patient-impacting) require Lab Director visibility within 24 h; closure without effectiveness evidence is blocked.</w:t>
      </w:r>
    </w:p>
    <w:p>
      <w:pPr>
        <w:pStyle w:val="Heading3"/>
      </w:pPr>
      <w:r>
        <w:t xml:space="preserve">P24.4  Audit Trail Explorer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FR-DOC-030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Quality Manager, Auditor, 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Search and reconstruct any record’s history across the platform: entity timeline, user-activity view, and tamper-evidence verification.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Query builder (entity, user, action, period) with export (audited)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Entity timeline visualization (every state change with actor/before/after)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Chain-verification widget (hash-chain integrity check per period)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1"/>
        </w:numPr>
        <w:spacing w:after="20" w:before="20"/>
      </w:pPr>
      <w:r>
        <w:rPr>
          <w:color w:val="26303B"/>
          <w:sz w:val="21"/>
          <w:szCs w:val="21"/>
        </w:rPr>
        <w:t xml:space="preserve">Auditor queries → reviews timeline → exports evidence pack → chain verification report attached automatically.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Queried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Reviewed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Evidence Exported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explorer is read-only by construction; export packs embed the verification result and requester identity.</w:t>
      </w:r>
    </w:p>
    <w:p>
      <w:pPr>
        <w:pStyle w:val="Heading2"/>
      </w:pPr>
      <w:r>
        <w:t xml:space="preserve">M25 — Notification Center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Central administration of every message the platform sends: templates, channels/providers, trigger rules, and the delivery outbox — consumed by all modules via FR-SYS-003.</w:t>
      </w:r>
    </w:p>
    <w:p>
      <w:pPr>
        <w:pStyle w:val="Heading3"/>
      </w:pPr>
      <w:r>
        <w:t xml:space="preserve">P25.1  Templates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FR-NTF-001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Author localized, branded templates per event type and channel with variable placeholders and preview.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Template list by event (report.ready, critical.value, appointment.reminder, statement.issued…)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Editor with placeholder palette, per-language tabs, and live preview with sample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Test-send to self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2"/>
        </w:numPr>
        <w:spacing w:after="20" w:before="20"/>
      </w:pPr>
      <w:r>
        <w:rPr>
          <w:color w:val="26303B"/>
          <w:sz w:val="21"/>
          <w:szCs w:val="21"/>
        </w:rPr>
        <w:t xml:space="preserve">Edit template → preview → publish version; events immediately use the latest published version.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Draft</w:t>
            </w:r>
          </w:p>
        </w:tc>
        <w:tc>
          <w:tcPr>
            <w:tcW w:type="dxa" w:w="312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Previewed</w:t>
            </w:r>
          </w:p>
        </w:tc>
        <w:tc>
          <w:tcPr>
            <w:tcW w:type="dxa" w:w="312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Published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Mandatory placeholders per event are enforced (e.g., verification QR link in report.ready); clinical values are never embedded in SMS bodies — links only.</w:t>
      </w:r>
    </w:p>
    <w:p>
      <w:pPr>
        <w:pStyle w:val="Heading3"/>
      </w:pPr>
      <w:r>
        <w:t xml:space="preserve">P25.2  Channels &amp;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FR-NTF-010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Configure delivery providers (SMTP/email API, SMS gateway, WhatsApp Business) with failover and quota controls.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Provider cards with credentials, health checks, and sending quotas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Failover ordering per channel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Sender identity verification (SPF/DKIM guidance, sender IDs)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rPr>
          <w:color w:val="26303B"/>
          <w:sz w:val="21"/>
          <w:szCs w:val="21"/>
        </w:rPr>
        <w:t xml:space="preserve">Configure provider → verification test → activate → monitor health; failover engages automatically on provider failure.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Configured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Verified</w:t>
            </w:r>
          </w:p>
        </w:tc>
        <w:tc>
          <w:tcPr>
            <w:tcW w:type="dxa" w:w="2340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  <w:tc>
          <w:tcPr>
            <w:tcW w:type="dxa" w:w="2340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Failover Engaged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Patient-channel messages respect consent and quiet hours (configurable); provider credentials are vault-stored.</w:t>
      </w:r>
    </w:p>
    <w:p>
      <w:pPr>
        <w:pStyle w:val="Heading3"/>
      </w:pPr>
      <w:r>
        <w:t xml:space="preserve">P25.3  Rules &amp; Outbox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60"/>
        <w:gridCol w:w="1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6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  <w:tc>
          <w:tcPr>
            <w:tcW w:type="dxa" w:w="1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FR-NTF-020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 Admin, Supervisor (read)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80" w:before="100"/>
      </w:pPr>
      <w:r>
        <w:rPr>
          <w:color w:val="26303B"/>
          <w:sz w:val="21"/>
          <w:szCs w:val="21"/>
        </w:rPr>
        <w:t xml:space="preserve">Bind events to audiences and channels with conditions (priority, department, payer), and monitor every delivery attempt.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UI 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Rule builder: event → condition → audience (role/user/patient/physician/partner) → channels + escalation timing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Outbox: per-message status (queued/sent/delivered/read/failed), provider receipts, retry action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Digest configuration (bundle low-priority events)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94"/>
        </w:numPr>
        <w:spacing w:after="20" w:before="20"/>
      </w:pPr>
      <w:r>
        <w:rPr>
          <w:color w:val="26303B"/>
          <w:sz w:val="21"/>
          <w:szCs w:val="21"/>
        </w:rPr>
        <w:t xml:space="preserve">Define rule → simulate against a historical event → activate → outbox tracks deliveries with automatic retry and escalation on failure of critical classes.</w:t>
      </w:r>
    </w:p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1. Rule Draft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2. Simulated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3. Active</w:t>
            </w:r>
          </w:p>
        </w:tc>
        <w:tc>
          <w:tcPr>
            <w:tcW w:type="dxa" w:w="1872"/>
            <w:shd w:fill="E9EF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4. Delivering</w:t>
            </w:r>
          </w:p>
        </w:tc>
        <w:tc>
          <w:tcPr>
            <w:tcW w:type="dxa" w:w="1872"/>
            <w:shd w:fill="D7EEE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5. Completed</w:t>
            </w:r>
          </w:p>
        </w:tc>
      </w:tr>
    </w:tbl>
    <w:p>
      <w:pPr>
        <w:spacing w:after="40" w:before="160"/>
      </w:pPr>
      <w:r>
        <w:rPr>
          <w:b/>
          <w:bCs/>
          <w:color w:val="2563EB"/>
          <w:sz w:val="17"/>
          <w:szCs w:val="17"/>
        </w:rPr>
        <w:t xml:space="preserve">VALIDATIONS &amp;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Critical-value and STAT rules cannot be disabled below the policy floor; the outbox is the evidentiary record for notification SLAs.</w:t>
      </w:r>
    </w:p>
    <w:p>
      <w:pPr>
        <w:pStyle w:val="Heading1"/>
        <w:pageBreakBefore/>
      </w:pPr>
      <w:r>
        <w:t xml:space="preserve">6. Integration Specifications (Summary)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Section 5 modules M21/M22 define the pages; this section fixes the wire-level expectations for development.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Instrument protocols: ASTM E1381 (low-level) / E1394 (records) over serial and TCP; HL7 v2 for modern analyzers; driver SDK in the codebase defines IInstrumentDriver (Parse, BuildDownload, DescribeCapabilities) so new drivers ship without core changes.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HL7 v2: MLLP over TLS (or HTTPS tunnel); supported types ADT^A04/A08/A40, ORM^O01, OML^O21, ORU^R01, ACK; enhanced-mode acknowledgments; message archive with 2-year minimum retention.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FHIR R4: Patient, ServiceRequest, Specimen, Observation, DiagnosticReport, Organization, Practitioner; SMART-style OAuth 2.0 client-credentials for systems; capability statement published per tenant.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Webhooks: HMAC-SHA256 signed, at-least-once with 24 h exponential retry, event catalog versioned.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Payments/EDI: pluggable gateway abstraction (IPaymentGateway, IClaimChannel) — concrete providers are deployment-region deliverables.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NT.Data Logger: REST pull + webhook push of storage-unit temperature status bound to storage locations (P07.5) and blood-bank equipment (P13.2).</w:t>
      </w:r>
    </w:p>
    <w:p>
      <w:pPr>
        <w:pStyle w:val="Heading1"/>
        <w:pageBreakBefore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3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Interactive page loads p95 ≤ 2 s; barcode-scan lookups and host-query responses p95 ≤ 1.5 s; order confirmation end-to-end ≤ 3 s at 200 concurrent users per 1,000-order/day tenant.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Horizontal scaling to 500 tenants / 50,000 orders/day per cluster; results and message tables partitioned; no tenant-count-dependent code paths.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99.9% monthly for the SaaS core; instrument gateway store-and-forward covers WAN outages ≤ 72 h with zero message loss.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NFR-004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Recovery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RPO ≤ 5 min (PITR/WAL shipping); RTO ≤ 1 h regional restore; quarterly restore drills evidenced.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Security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TLS 1.2+ everywhere; AES-256 at rest; OWASP ASVS L2 verification; secrets in vault; quarterly penetration tests; per-tenant RLS proven by automated isolation tests in CI.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NFR-006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Privacy &amp; compliance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HIPAA safeguards and GDPR rights supported: consent registry, data export (patient/tenant), retention policies, right-to-erasure workflow that preserves legally mandated clinical records via pseudonymization.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NFR-007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Every state transition and sensitive read audited (FR-SYS-001); audit write is in-transaction with the business change (no async loss).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Usability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Keyboard-only completion of P05.2 and P09.1; WCAG 2.1 AA; full RTL; ≤ 2 h training target for reception onboarding measured in UAT.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NFR-009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OpenTelemetry traces across API→DB→bus; per-tenant SLO dashboards; alerting on TAT-relevant queues (interface backlog, rendering queue).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Modular-monolith boundaries enforced by architecture tests; ≥ 80% unit coverage on domain logic; API versioning with 12-month deprecation windows.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timestamps stored UTC with branch-timezone rendering; numeric results stored as decimal with unit metadata; identifiers generated as UUID v7.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All user-facing strings resource-managed; dual-language (EN/AR) reports render from one template.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NFR-013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Architecture conformance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Automated architecture tests enforce Clean Architecture dependency direction (Angular → API → Application → Domain; Infrastructure → Application/Domain), Domain-layer framework purity, and module boundaries; violations fail CI. Frontend is never a security boundary.</w:t>
            </w:r>
          </w:p>
        </w:tc>
      </w:tr>
    </w:tbl>
    <w:p>
      <w:pPr>
        <w:pStyle w:val="Heading1"/>
        <w:pageBreakBefore/>
      </w:pPr>
      <w:r>
        <w:t xml:space="preserve">8. Data Architecture (PostgreSQL)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One PostgreSQL 17 cluster per region; logical layout: schema per module (patients, orders, samples, results, micro, histo, bloodbank, molecular, qc, inventory, billing, portal, interfaces, docs, notify, analytics, platform, audit).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Schema discipline: normalized to at least 3NF unless a denormalization is documented with its consistency strategy; database constraints (FK, unique, check) act as a second line of defense for business invariants; no comma-separated identifiers, no universal lookup tables, no unsafe cascading deletes, no unbounded text without reason, and no nullable columns that hide invalid states.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table ships with design documentation: purpose, primary key, foreign keys, unique/check constraints, indexes, tenant ownership, audit requirements, concurrency mechanism, retention, data sensitivity, and expected access patterns — generated into the schema reference and kept with the migrations.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Tenancy: every tenant-owned table carries tenant_id uuid NOT NULL with an RLS policy USING (tenant_id = current_setting(’app.tenant_id’)::uuid). The tenant identifier is resolved only from trusted sources (authenticated identity claims, verified host/route mapping, or trusted service credentials) — never from a request body — and is enforced across commands, queries, database access, background jobs, caches, files, SignalR groups, logs, audit records, events, reports, and exports. The RLS adoption decision and isolation-tier options are recorded as an ADR; CI runs automated cross-tenant isolation tests.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Keys: UUID v7 primary keys (time-ordered, index-friendly); human-facing numbers (order no, invoice no, MRN, AP case no) from per-branch sequence series stored with the record.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Partitioning: audit.events, interfaces.messages, results.result_values, notify.outbox — monthly range partitions with automated creation and archival tiering.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Concurrency &amp; state machines: status columns are enums with transition guards in the domain layer plus DB check constraints; optimistic concurrency via xmin/rowversion pattern on editable aggregates.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jsonb is restricted to justified cases only — questionnaires, synoptic checklists, and instrument raw-payload envelopes — always with schema-versioned envelopes and GIN indexes; relational modeling is the default.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Reference data (code systems, breakpoint tables, Westgard sets): versioned tables with effective_from/effective_to; results store the version id used.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Reporting/analytics: event outbox → bus → projection tables in analytics schema (denormalized star-style, documented as a justified denormalization); operational OLTP is never queried by dashboards directly.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Full-text/trigram indexes (pg_trgm) for patient and global search; pgcrypto for sensitive-column encryption with per-tenant data keys.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Migrations: EF Core migrations per module assembly, applied by CI/CD gate with drift detection; destructive changes require expand-and-contract pattern.</w:t>
      </w:r>
    </w:p>
    <w:p>
      <w:pPr>
        <w:pStyle w:val="Heading1"/>
        <w:pageBreakBefore/>
      </w:pPr>
      <w:r>
        <w:t xml:space="preserve">9. Environments, Setup &amp;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60"/>
        <w:gridCol w:w="2400"/>
      </w:tblGrid>
      <w:tr>
        <w:trPr>
          <w:tblHeader/>
        </w:trPr>
        <w:tc>
          <w:tcPr>
            <w:tcW w:type="dxa" w:w="15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54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4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DEV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Continuous integration of feature branches; ephemeral preview deployments per PR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Synthetic seed data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QA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System/integration testing incl. instrument simulators and HL7 harness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Synthetic + anonymized fixtures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STAGING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Pre-production, tenant-clone sandbox for UAT and migration rehearsal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Masked production clones on demand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PROD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Live multi-tenant service (per region)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Live data, full controls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CI/CD: trunk-based with PR gates (build, unit, architecture tests enforcing dependency direction and module boundaries, RLS isolation tests, migration dry-run); blue-green deploys; feature flags decouple deploy from release.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Definition of Done per page (per the Enterprise Application Architect standard): acceptance criteria met, domain behavior implemented per this SRS, architecture boundaries respected, CQRS separation, validation, backend authorization enforced UI+API, tenant isolation, database constraints and indexes in place, concurrency and idempotency handled, auditing verified, structured logging and distributed tracing wired, standard error handling, unit + integration + security tests referencing the FR ID, i18n keys extracted, the progress-indicator state machine covered by transition tests, documentation and deployment/configuration changes included — with every incomplete item reported honestly.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Test taxonomy required across the codebase: domain unit, application-handler, validator, authorization, integration, PostgreSQL persistence, API contract, architecture, tenant-isolation, idempotency, concurrency, outbox/inbox, Angular component and service, end-to-end, and security-focused tests.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Significant decisions are captured as ADRs (see §2.6) and versioned with the codebase; requirements that conflict with the architecture standard are escalated — never silently violated — and unavoidable exceptions are themselves recorded as ADRs.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Tenant provisioning, seeding, and go-live are productized in M01/M03 wizards — no manual SQL in any environment.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Release cadence: monthly minor releases, weekly patches; tenant-visible release notes generated from FR-tagged changes.</w:t>
      </w:r>
    </w:p>
    <w:p>
      <w:pPr>
        <w:pStyle w:val="Heading1"/>
        <w:pageBreakBefore/>
      </w:pPr>
      <w:r>
        <w:t xml:space="preserve">10. Acceptance &amp; Traceability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Every FR-ID in this document maps 1:1 to backlog epics/stories and to at least one automated test; the traceability matrix is generated from code annotations and shipped with each release.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UAT scripts derive from the Workflow and Validations sections verbatim; progress-indicator states are asserted in E2E tests as the observable contract.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This SRS is the controlled source of scope: changes follow M24 document control with impact analysis on FR IDs.</w:t>
      </w:r>
    </w:p>
    <w:p>
      <w:pPr>
        <w:pStyle w:val="Heading1"/>
        <w:pageBreakBefore/>
      </w:pPr>
      <w:r>
        <w:t xml:space="preserve">Appendix A — Canonical State Machines</w:t>
      </w:r>
    </w:p>
    <w:p>
      <w:pPr>
        <w:spacing w:after="80" w:before="60"/>
      </w:pPr>
      <w:r>
        <w:rPr>
          <w:color w:val="26303B"/>
          <w:sz w:val="21"/>
          <w:szCs w:val="21"/>
        </w:rPr>
        <w:t xml:space="preserve">Authoritative status pipelines referenced across modules. Implement each as a guarded enum with audited transitions; progress bars on pages render these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16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Order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Draft → Registered → Collected → Received → InProcess → Validated → Reported → Closed (Cancelled from any pre-Reported state)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Sample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Expected → Collected → InTransit → Received → InProcess → Stored → Disposed (Rejected branch after Received)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Test (order line)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AwaitingSample → Pending → InProcess → Entered → TechValid → MedValid → Reported (AwaitingApproval / SentOut side states)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Result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Entered → TechnicallyValid → MedicallyValid → Reported → Amended(v n+1)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Report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PendingResults → Interim → Final → Delivered → Acknowledged (Amended re-enters at Final)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Invoice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Draft → Issued → PartiallyPaid → Paid → Adjusted/Refunded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Claim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AwaitingApproval → Approved → Assembled → Submitted → Remitted → Reconciled (Denied/Resubmit loop)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Blood Unit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Quarantine → Available → Reserved → Issued → Transfused | Returned | Discarded | Expired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QC Run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Entered → Evaluated → Pass | Hold → DispositionClosed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Micro Culture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Received → Plated → Incubating → ReadingCycle → ID/AST → Finalized (NoGrowth branch)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AP Case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Registered → Grossing → Processing → Microscopy → SignedOut (Addendum versions after)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Document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Draft → InReview → Approved → Effective → PeriodicReview → Obsolete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CAPA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Raised → Triaged → RCA → ActionsInProgress → EffectivenessCheck → Closed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Tenant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26303B"/>
                <w:sz w:val="19"/>
                <w:szCs w:val="19"/>
              </w:rPr>
              <w:t xml:space="preserve">Trial → Active → PastDue → Suspended → Offboarded</w:t>
            </w:r>
          </w:p>
        </w:tc>
      </w:tr>
    </w:tbl>
    <w:p>
      <w:pPr>
        <w:pStyle w:val="Heading1"/>
        <w:pageBreakBefore/>
      </w:pPr>
      <w:r>
        <w:t xml:space="preserve">Appendix B — Development Inspiration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Ship the spine first: M02–M05 → M07 → M09 → M10 constitute the minimum lovable lab — a patient can be registered, ordered, collected, resulted, and reported. Every other module attaches to that spine through events.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Treat the state machines in Appendix A as the product’s public truth: if the stepper on screen, the API status field, and the E2E tests all read from one enum, the system can never lie to its users.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interface engine (M21/M22) is the moat: labs switch LIS reluctantly, but they buy the one that connects to their analyzers in days, not months. Invest in the driver SDK and the exception/replay experience.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Auto-verification (P09.1) is the profit engine: every percentage point of safely auto-verified results is direct capacity. Make its rules visible, testable, and provable to auditors.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26303B"/>
          <w:sz w:val="21"/>
          <w:szCs w:val="21"/>
        </w:rPr>
        <w:t xml:space="preserve">The audit trail is not overhead — it is a feature the Quality Manager will demo to accreditation bodies. Build the explorer (P24.4) like a product, not a log viewer.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National Technology • Confidential • Page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insita LIS — Software Requirements Specification (ILIS-SRS-001 Rev 1.0)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  <w:num w:numId="67">
    <w:abstractNumId w:val="67"/>
    <w:lvlOverride w:ilvl="0">
      <w:startOverride w:val="1"/>
    </w:lvlOverride>
  </w:num>
  <w:num w:numId="68">
    <w:abstractNumId w:val="68"/>
    <w:lvlOverride w:ilvl="0">
      <w:startOverride w:val="1"/>
    </w:lvlOverride>
  </w:num>
  <w:num w:numId="69">
    <w:abstractNumId w:val="69"/>
    <w:lvlOverride w:ilvl="0">
      <w:startOverride w:val="1"/>
    </w:lvlOverride>
  </w:num>
  <w:num w:numId="70">
    <w:abstractNumId w:val="70"/>
    <w:lvlOverride w:ilvl="0">
      <w:startOverride w:val="1"/>
    </w:lvlOverride>
  </w:num>
  <w:num w:numId="71">
    <w:abstractNumId w:val="71"/>
    <w:lvlOverride w:ilvl="0">
      <w:startOverride w:val="1"/>
    </w:lvlOverride>
  </w:num>
  <w:num w:numId="72">
    <w:abstractNumId w:val="72"/>
    <w:lvlOverride w:ilvl="0">
      <w:startOverride w:val="1"/>
    </w:lvlOverride>
  </w:num>
  <w:num w:numId="73">
    <w:abstractNumId w:val="73"/>
    <w:lvlOverride w:ilvl="0">
      <w:startOverride w:val="1"/>
    </w:lvlOverride>
  </w:num>
  <w:num w:numId="74">
    <w:abstractNumId w:val="74"/>
    <w:lvlOverride w:ilvl="0">
      <w:startOverride w:val="1"/>
    </w:lvlOverride>
  </w:num>
  <w:num w:numId="75">
    <w:abstractNumId w:val="75"/>
    <w:lvlOverride w:ilvl="0">
      <w:startOverride w:val="1"/>
    </w:lvlOverride>
  </w:num>
  <w:num w:numId="76">
    <w:abstractNumId w:val="76"/>
    <w:lvlOverride w:ilvl="0">
      <w:startOverride w:val="1"/>
    </w:lvlOverride>
  </w:num>
  <w:num w:numId="77">
    <w:abstractNumId w:val="77"/>
    <w:lvlOverride w:ilvl="0">
      <w:startOverride w:val="1"/>
    </w:lvlOverride>
  </w:num>
  <w:num w:numId="78">
    <w:abstractNumId w:val="78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80"/>
    <w:lvlOverride w:ilvl="0">
      <w:startOverride w:val="1"/>
    </w:lvlOverride>
  </w:num>
  <w:num w:numId="81">
    <w:abstractNumId w:val="81"/>
    <w:lvlOverride w:ilvl="0">
      <w:startOverride w:val="1"/>
    </w:lvlOverride>
  </w:num>
  <w:num w:numId="82">
    <w:abstractNumId w:val="82"/>
    <w:lvlOverride w:ilvl="0">
      <w:startOverride w:val="1"/>
    </w:lvlOverride>
  </w:num>
  <w:num w:numId="83">
    <w:abstractNumId w:val="83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85"/>
    <w:lvlOverride w:ilvl="0">
      <w:startOverride w:val="1"/>
    </w:lvlOverride>
  </w:num>
  <w:num w:numId="86">
    <w:abstractNumId w:val="86"/>
    <w:lvlOverride w:ilvl="0">
      <w:startOverride w:val="1"/>
    </w:lvlOverride>
  </w:num>
  <w:num w:numId="87">
    <w:abstractNumId w:val="87"/>
    <w:lvlOverride w:ilvl="0">
      <w:startOverride w:val="1"/>
    </w:lvlOverride>
  </w:num>
  <w:num w:numId="88">
    <w:abstractNumId w:val="88"/>
    <w:lvlOverride w:ilvl="0">
      <w:startOverride w:val="1"/>
    </w:lvlOverride>
  </w:num>
  <w:num w:numId="89">
    <w:abstractNumId w:val="89"/>
    <w:lvlOverride w:ilvl="0">
      <w:startOverride w:val="1"/>
    </w:lvlOverride>
  </w:num>
  <w:num w:numId="90">
    <w:abstractNumId w:val="90"/>
    <w:lvlOverride w:ilvl="0">
      <w:startOverride w:val="1"/>
    </w:lvlOverride>
  </w:num>
  <w:num w:numId="91">
    <w:abstractNumId w:val="91"/>
    <w:lvlOverride w:ilvl="0">
      <w:startOverride w:val="1"/>
    </w:lvlOverride>
  </w:num>
  <w:num w:numId="92">
    <w:abstractNumId w:val="92"/>
    <w:lvlOverride w:ilvl="0">
      <w:startOverride w:val="1"/>
    </w:lvlOverride>
  </w:num>
  <w:num w:numId="93">
    <w:abstractNumId w:val="93"/>
    <w:lvlOverride w:ilvl="0">
      <w:startOverride w:val="1"/>
    </w:lvlOverride>
  </w:num>
  <w:num w:numId="94">
    <w:abstractNumId w:val="9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2630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40"/>
    </w:pPr>
    <w:rPr>
      <w:rFonts w:ascii="Sora" w:cs="Sora" w:eastAsia="Sora" w:hAnsi="Sora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Sora" w:cs="Sora" w:eastAsia="Sora" w:hAnsi="Sora"/>
      <w:b/>
      <w:bCs/>
      <w:color w:val="2563E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</w:pPr>
    <w:rPr>
      <w:rFonts w:ascii="Sora" w:cs="Sora" w:eastAsia="Sora" w:hAnsi="Sora"/>
      <w:b/>
      <w:bCs/>
      <w:color w:val="1B2A4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</w:pPr>
    <w:rPr>
      <w:rFonts w:ascii="Sora" w:cs="Sora" w:eastAsia="Sora" w:hAnsi="Sora"/>
      <w:b/>
      <w:bCs/>
      <w:color w:val="0E7490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1398d7e677f03f922edae3cb97fa0ad727f2855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2026-08-11T06:54:21.562Z</dcterms:created>
  <dcterms:modified xsi:type="dcterms:W3CDTF">2026-08-11T06:54:21.564Z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