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drawing>
          <wp:inline distT="0" distB="0" distL="0" distR="0">
            <wp:extent cx="2535225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color w:val="5B6472"/>
          <w:sz w:val="26"/>
          <w:szCs w:val="26"/>
        </w:rPr>
        <w:t xml:space="preserve">Multi-Tenant SaaS Platform</w:t>
      </w:r>
    </w:p>
    <w:p>
      <w:pPr>
        <w:spacing w:before="420"/>
        <w:jc w:val="center"/>
      </w:pPr>
      <w:r>
        <w:rPr>
          <w:rFonts w:ascii="Sora" w:cs="Sora" w:eastAsia="Sora" w:hAnsi="Sora"/>
          <w:b/>
          <w:bCs/>
          <w:color w:val="111827"/>
          <w:sz w:val="40"/>
          <w:szCs w:val="40"/>
        </w:rPr>
        <w:t xml:space="preserve">Software Requirements Specification</w:t>
      </w:r>
    </w:p>
    <w:p>
      <w:pPr>
        <w:spacing w:before="500"/>
        <w:jc w:val="center"/>
      </w:pPr>
      <w:r>
        <w:rPr>
          <w:color w:val="5B6472"/>
          <w:sz w:val="22"/>
          <w:szCs w:val="22"/>
        </w:rPr>
        <w:t xml:space="preserve">Document ID: SLIS-SRS-001    •    Revision 1.1    •    Status: Draft for Review</w:t>
      </w:r>
    </w:p>
    <w:p>
      <w:pPr>
        <w:jc w:val="center"/>
      </w:pPr>
      <w:r>
        <w:rPr>
          <w:color w:val="5B6472"/>
          <w:sz w:val="22"/>
          <w:szCs w:val="22"/>
        </w:rPr>
        <w:t xml:space="preserve">Conforms to ISO/IEC/IEEE 29148:2018 • Technology baseline: .NET 10 / PostgreSQL 17</w:t>
      </w:r>
    </w:p>
    <w:p>
      <w:pPr>
        <w:spacing w:before="2600"/>
        <w:jc w:val="center"/>
      </w:pPr>
      <w:r>
        <w:rPr>
          <w:i/>
          <w:iCs/>
          <w:color w:val="5B6472"/>
          <w:sz w:val="18"/>
          <w:szCs w:val="18"/>
        </w:rPr>
        <w:t xml:space="preserve">CONFIDENTIAL — National Technology internal and authorized development partners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SLIS-SRS-001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Product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Sky LIS — Laboratory Information System (SaaS)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Revision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1.1 (Draft for Review)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Owner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— Product Engineering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conformance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ISO/IEC/IEEE 29148:2018 (Requirements Engineering)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standard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Enterprise Application Architect — National Technology engineering standard (binding for all implementation)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Technology baseline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(LTS), ASP.NET Core, EF Core 10, PostgreSQL 17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Pulse (navy/blue/cyan palette, Sora + IBM Plex typefaces, OKLCH channel colors)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Issue date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2026-08-11 (draft — pending approval)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Approvals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Product Owner, Engineering Lead, Quality Manager — signatures pending; approval required before this document reaches Baseline status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4660"/>
      </w:tblGrid>
      <w:tr>
        <w:trPr>
          <w:tblHeader/>
        </w:trPr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2026-08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NT Product Engineering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Initial draft for review.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2026-08-11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NT Product Engineering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Validation fixes: revision history and approvals added; scope exclusions and open items (new §1.8); GDPR data-subject requests page (P04.5); B2B partner setup page (P18.4); physician enrollment page (P20.3); role catalog completed; NFR-014–NFR-017 added; data retention schedule (Appendix C); state-machine naming aligned (P05.1); minor corrections (P12.3, P21.3, FR-HIS-030).</w:t>
            </w:r>
          </w:p>
        </w:tc>
      </w:tr>
    </w:tbl>
    <w:p>
      <w:pPr>
        <w:pStyle w:val="Heading2"/>
      </w:pPr>
      <w:r>
        <w:t xml:space="preserve">1.2 Purpose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This Software Requirements Specification (SRS) defines the complete functional, non-functional, and interface requirements of Sky LIS, a multi-tenant, cloud-native Laboratory Information System delivered as Software-as-a-Service. The document is written to be directly consumable by the development team: the system is decomposed into modules, each module into pages (screens), and each page is specified with its purpose, access roles, UI composition, end-to-end workflow, progress indicator (status pipeline), and validation/business rules. Requirement identifiers (FR-XXX-nnn) are assigned per page for traceability into backlog items, test cases, and acceptance criteria.</w:t>
      </w:r>
    </w:p>
    <w:p>
      <w:pPr>
        <w:pStyle w:val="Heading2"/>
      </w:pPr>
      <w:r>
        <w:t xml:space="preserve">1.3 Product Scope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Sky LIS manages the complete clinical laboratory value chain for hospital labs, independent/reference labs, collection-center networks, and specialty departments: patient and order intake, phlebotomy, accessioning, sample tracking, departmental processing, result entry and two-tier validation, reporting and delivery, microbiology, histopathology/cytology, blood bank, molecular diagnostics, quality control, inventory, billing and insurance, B2B referral operations, patient/physician portals, bidirectional instrument integration, HL7/FHIR interoperability, analytics, document control, and platform administration. The platform is regulatory-aware by design: immutable audit trail, electronic signatures, role-based access control with segregation of duties, and data protection controls aligned with HIPAA/GDPR and ISO 15189 laboratory accreditation requirements.</w:t>
      </w:r>
    </w:p>
    <w:p>
      <w:pPr>
        <w:pStyle w:val="Heading2"/>
      </w:pPr>
      <w: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Backend and frontend engineers implementing the system (.NET 10 / PostgreSQL 17 / Angular 19+).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QA engineers deriving test cases from workflows, progress states, and validation rules.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DevOps engineers provisioning environments, CI/CD, and tenant infrastructure.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Product owners and laboratory domain experts reviewing scope and acceptance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Integration engineers building instrument drivers and HL7/FHIR interfaces.</w:t>
      </w:r>
    </w:p>
    <w:p>
      <w:pPr>
        <w:pStyle w:val="Heading2"/>
      </w:pPr>
      <w:r>
        <w:t xml:space="preserve">1.5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Laboratory Information System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customer organization (lab chain/hospital) with isolated data and configuration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physical facility of a tenant (main lab, satellite lab, collection center)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Formal receipt and registration of a specimen into the laboratory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Turnaround Time — elapsed time between defined workflow milestones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Highest order priority requiring immediate processing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Delta check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Comparison of a result against the patient’s previous results to detect implausible change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Reflex test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test automatically ordered when a triggering result meets a configured rule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/ EQA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Internal Quality Control / External Quality Assessment (proficiency testing)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Westgard rules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Statistical multi-rule QC acceptance criteria (1-3s, 2-2s, R-4s, etc.)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ASTM / HL7 / FHIR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 standards for instrument (ASTM E1381/E1394, HL7) and system (HL7 v2.x, FHIR R4) interoperability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LOINC / SNOMED CT / ICD-10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code systems for tests, clinical terms, and diagnoses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RBAC / SoD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Role-Based Access Control / Segregation of Duties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Row-Level Security — enforced tenant data isolation at the database layer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PHI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Protected Health Information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Corrective and Preventive Action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MRN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Record Number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e-Signature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Authenticated electronic signature with re-authentication, per 21 CFR Part 11 principles</w:t>
            </w:r>
          </w:p>
        </w:tc>
      </w:tr>
    </w:tbl>
    <w:p>
      <w:pPr>
        <w:pStyle w:val="Heading2"/>
      </w:pPr>
      <w:r>
        <w:t xml:space="preserve">1.6 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ISO/IEC/IEEE 29148:2018 — Systems and software engineering, requirements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 15189:2022 — Medical laboratories, requirements for quality and competence.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v2.5.1 (ORM/ORU/ADT/OML/OUL), HL7 FHIR R4 (Order/DiagnosticReport/Observation resources).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CLSI AUTO/LIS standards for analyzer interfacing; ASTM E1381/E1394.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HIPAA Security &amp; Privacy Rules; GDPR; 21 CFR Part 11 (electronic records/signatures) principles.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Application Architect — National Technology engineering standard (architecture rules, working method, and Definition of Done binding on this SRS).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 Pulse Design System specification (internal), NTDL-SRS-001 (structure precedent).</w:t>
      </w:r>
    </w:p>
    <w:p>
      <w:pPr>
        <w:pStyle w:val="Heading2"/>
      </w:pPr>
      <w:r>
        <w:t xml:space="preserve">1.7 Document Conventions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Requirement IDs: FR-&lt;MODULE&gt;-&lt;nnn&gt; for functional, NFR-&lt;nnn&gt; for non-functional. IDs are stable and never reused.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Page IDs: P&lt;module&gt;.&lt;n&gt; (e.g., P05.2 = second page of module M05).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Priority uses MoSCoW: Must / Should / Could / Won’t (this release).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“Shall” denotes a mandatory requirement; “should” denotes a recommended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Progress Indicator sections define the status pipeline rendered as a stepper/progress bar at the top of the page; the final state is the terminal (completed) state.</w:t>
      </w:r>
    </w:p>
    <w:p>
      <w:pPr>
        <w:pStyle w:val="Heading2"/>
      </w:pPr>
      <w:r>
        <w:t xml:space="preserve">1.8 Scope Exclusions &amp; Open Items</w:t>
      </w:r>
    </w:p>
    <w:p>
      <w:pPr>
        <w:spacing w:after="80" w:before="100"/>
      </w:pPr>
      <w:r>
        <w:rPr>
          <w:color w:val="26303B"/>
          <w:sz w:val="21"/>
          <w:szCs w:val="21"/>
        </w:rPr>
        <w:t xml:space="preserve">The items below are explicitly excluded from this release or remain open, per the ASSUMPTION / OPEN QUESTION / DECISION convention of §2.6. They bound the MoSCoW priorities used throughout Section 5.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WON’T (THIS RELEASE)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 offline mode for the staff web application — on-prem agents buffer instrument and print traffic (§2.4), but the browser app requires connectivity (§2.7).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Native mobile applications — tablet workflows are delivered as responsive web (§2.1).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Concrete regional payment gateways, card-terminal drivers, insurance claim/EDI formats, and SMS/WhatsApp providers — the pluggable abstractions (IPaymentGateway, IClaimChannel, provider adapters) ship in this release; concrete providers are deployment-region deliverables (§6).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Regulatory clearance activities (local health-authority registration) — handled as a program-level track outside this SRS (§2.7).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OPEN QUESTIONS / DECISIONS PENDING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OPEN QUESTION — MoSCoW differentiation: all pages currently carry priority Must. The Product Owner shall re-baseline page priorities (identify Should/Could candidates) before development estimation; until then, the Release-1 spine of Appendix B (M02–M05 → M07 → M09 → M10) is the recommended phasing, recorded as a DECISION pending confirmation.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OPEN QUESTION — contents of the starter test-catalog seed packs referenced by P01.2 and P03.1 are to be defined with laboratory domain experts before tenant onboarding UAT.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OPEN QUESTION — jurisdictional retention floors for clinical and blood-bank records (Appendix C) require per-region legal confirmation.</w:t>
      </w:r>
    </w:p>
    <w:p>
      <w:pPr>
        <w:pStyle w:val="Heading1"/>
        <w:pageBreakBefore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Sky LIS is a new, self-contained SaaS product in the National Technology portfolio, complementing NT.Data Logger. It is delivered from the cloud, accessed through the browser (desktop-first, responsive for tablet workflows such as phlebotomy rounds), and extended by two lightweight on-premise agents: the Instrument Gateway Agent (connects analyzers over serial/TCP and relays messages securely to the cloud) and the Print Agent (drives barcode/label and report printers). Public portals (patient, physician, B2B partner) are separate web applications sharing the same API and identity platform.</w:t>
      </w:r>
    </w:p>
    <w:p>
      <w:pPr>
        <w:pStyle w:val="Heading2"/>
      </w:pPr>
      <w:r>
        <w:t xml:space="preserve">2.2 Solution Architecture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backend is a modular monolith on ASP.NET Core 10 organized by the modules in Section 5 (microservices extraction only when independent deployment, scaling, or regulatory needs justify it — recorded as an ADR). It follows Clean Architecture with Domain-Driven Design and the mandated dependency direction: Angular → API → Application → Domain, with Infrastructure depending on Application and Domain. The Domain layer is framework-pure (no ASP.NET Core, EF Core, MediatR, Serilog, PostgreSQL, or HTTP references) and holds aggregates, entities, value objects, domain services, domain events, invariants, and domain exceptions. Communication: versioned REST/JSON APIs (OpenAPI-documented, Problem Details errors), SignalR for real-time worklist and dashboard updates, and an internal message bus (RabbitMQ via MassTransit) with outbox publication and inbox deduplication for domain events (SampleReceived, ResultValidated, CriticalValueFlagged…) that drive notifications, auto-verification, billing capture, and analytics projections.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Frontend (staff app)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Angular 19+ — strict TypeScript, standalone components, Signals, RxJS, typed reactive forms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Feature-based architecture, lazy-loaded routes, facades/feature stores, presentational components; Pulse component library; no business rules in components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Portals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Angular stack, separate apps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Patient, Physician, B2B partner portals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Core 10 Web API (thin controllers/endpoints), OpenAPI, SignalR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Versioned (/api/v1), Problem Details, rate limiting, health/readiness/liveness checks; request/response DTOs only — domain entities never cross the wire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Application core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CQRS with MediatR + FluentValidation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handler per use case; pipeline behaviors: validation, authentication context, authorization, tenant resolution, logging, tracing, transactions, idempotency, auditing, performance, exception mapping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Rich domain model (DDD)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Aggregates with protected state and explicit state transitions (Appendix A), value objects (Money, EmailAddress, PhoneNumber, TenantId, OrderNumber, DocumentHash, ApprovalReason…), domain events, optimistic concurrency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EF Core 10 + Npgsql; read side projects directly to DTOs (Dapper permitted for reporting)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 generic repositories, no exposed IQueryable, no redundant unit-of-work over DbContext; migrations per module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Schemas per module, RLS for tenancy, partitioning for audit/results/messages, constraints as second line of defense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Cache / RT state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Redis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Sessions, worklist counters, rate limiting; tenant-scoped keys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RabbitMQ + MassTransit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 events; outbox pattern for publication, inbox/deduplication for consumption; no distributed transactions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Hangfire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 receive stable identifiers (never mutable entities), resolve tenant safely, are idempotent and retry-safe with bounded retries, and invoke application use cases only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S3-compatible (MinIO/cloud)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 PDFs, attachments, instrument raw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Identity + OpenIddict (OIDC)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MFA, SSO (SAML/OIDC), token rotation/revocation, refresh-token security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Serilog (structured) + OpenTelemetry (traces/metrics/logs)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Log fields: service, environment, tenant, user, correlation/trace/span IDs, operation, command/query, entity, duration, outcome; per-tenant usage metering feeds subscription billing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Packaging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Docker containers on Kubernetes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image across environments; secrets injected at runtime from vault — never in code, bundles, images, or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On-prem agents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Worker Services (Instrument Gateway, Print Agent)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Outbound-only mTLS WebSocket/AMQP; offline store-and-forward buffer</w:t>
            </w:r>
          </w:p>
        </w:tc>
      </w:tr>
    </w:tbl>
    <w:p>
      <w:pPr>
        <w:pStyle w:val="Heading2"/>
      </w:pPr>
      <w:r>
        <w:t xml:space="preserve">2.3 Multi-Tenancy 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Default isolation: shared database, shared schema, mandatory tenant_id (UUID) on every tenant-owned table, enforced by PostgreSQL Row-Level Security policies bound to the session tenant claim. The application never disables 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isolation tier: dedicated schema or dedicated database per tenant, selectable at provisioning; the data-access layer resolves the connection/schema from the tenant registry.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resolution: subdomain ({tenant}.ntlis.app) or custom domain; JWT carries tenant_id, branch scope, and role claims.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configuration: test catalog, reference ranges, workflows toggles, report templates, price lists, notification rules, localization — all data-driven, no per-tenant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PHI-sensitive columns (national ID, contact data) encrypted at column level (pgcrypto) with per-tenant data keys under a KMS-managed master key; object storage isolated per tenant prefix with signed URLs.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Noisy-neighbor controls: per-tenant API rate limits, queue quotas, and Hangfire queue partitioning.</w:t>
      </w:r>
    </w:p>
    <w:p>
      <w:pPr>
        <w:pStyle w:val="Heading2"/>
      </w:pPr>
      <w:r>
        <w:t xml:space="preserve">2.4 Deployment Topology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Kubernetes-based deployment (cloud or sovereign region), horizontal autoscaling on API and interface-engine pods; PostgreSQL with HA (primary + sync replica) and PITR backups.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Environments: DEV → QA → STAGING (tenant-clone sandbox) → PROD; per-environment secrets in a vault; database migration gates in CI/CD.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On-prem Instrument Gateway and Print Agent auto-update from the platform, authenticate with device certificates, and buffer up to 72h of traffic during connectivity loss.</w:t>
      </w:r>
    </w:p>
    <w:p>
      <w:pPr>
        <w:pStyle w:val="Heading2"/>
      </w:pPr>
      <w:r>
        <w:t xml:space="preserve">2.5 User Experience &amp; Design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Pulse design system: navy/blue/cyan palette, Sora for headings, IBM Plex Sans for UI text, IBM Plex Mono for identifiers/barcodes; OKLCH-based categorical colors for departments and sensor-style status chips.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transactional page renders its Progress Indicator (defined per page in Section 5) as a horizontal stepper directly under the page header; the current state is highlighted, completed states show check marks, and hovering a state reveals timestamp + actor.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Keyboard-first data entry (Enter-to-advance grids, barcode-scan-anywhere focus model), full RTL and i18n support (English/Arabic baseline), and WCAG 2.1 AA accessibility.</w:t>
      </w:r>
    </w:p>
    <w:p>
      <w:pPr>
        <w:pStyle w:val="Heading2"/>
      </w:pPr>
      <w:r>
        <w:t xml:space="preserve">2.6 Architecture Governance &amp; Conformance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Implementation is bound by the Enterprise Application Architect standard. The rules below are requirements, not guidance; automated architecture tests enforce them in CI and violations fail the build.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Dependency direction is enforced: Angular → API → Application → Domain; Infrastructure → Application and Domain. The Domain layer references no frameworks.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Prohibited constructs: god classes, anemic domain models, generic repositories, repository-per-table abstractions, exposed IQueryable, redundant unit-of-work over DbContext, magic strings/numbers, hardcoded permissions/configuration/UI text, duplicate business logic, and business or persistence logic inside controllers, minimal-API endpoints, SignalR hubs, Hangfire jobs, or Angular components.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aggregate is specified with: root, responsibility, transaction boundary, state, invariants, allowed operations, state transitions (Appendix A), domain events, concurrency strategy, authorization implications, and tenant-isolation requirements. Aggregate methods protect invariants; no public setters or uncontrolled collection mutation.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Commands are idempotent when they may be retried (stable idempotency keys); queries project directly to DTOs and never load full aggregates for list/reporting reads.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Consistency: database transactions per aggregate, optimistic concurrency for conflicting updates, outbox for reliable event publication, inbox/deduplication for consumption, explicit consistency boundaries between modules, and no distributed transactions.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operations are defined with the full per-operation checklist: route, method, request/response DTOs, validation, authentication, authorization policy, tenant enforcement, resource-level access checks, idempotency, concurrency, audit behavior, error responses, pagination/sorting/filtering, versioning, and rate limiting. Resource-oriented routes plus explicit business-action endpoints (e.g., POST /api/v1/orders/{id}/submit | approve | cancel). Responses never expose stack traces, SQL, connection info, internal class names, secrets, or infrastructure details.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user-facing Angular workflow handles: loading state, empty state, validation errors, server errors, authorization denial, duplicate submission, success feedback, retry behavior, responsive layout, accessibility, and localization. The frontend is never the security boundary — all rules and enforcement live on the backend.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SignalR: every connection authenticated, every subscription/group membership authorized, groups scoped by tenant and resource with server-assigned names; real-time notifications are hints — the database remains the system of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recorded as ADRs (modular monolith vs microservices, tenancy model, Row-Level Security, event-driven integration, messaging technology, authentication architecture, caching, search, file storage, reporting architecture, consistency trade-offs, accepted exceptions), each with context, decision, alternatives, consequences, risks, and revisit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During elaboration, missing information is explicitly marked as ASSUMPTION / OPEN QUESTION / RISK / DECISION; critical business rules are never invented. No claim that code compiles, migrations succeed, or tests pass is made without actual verification.</w:t>
      </w:r>
    </w:p>
    <w:p>
      <w:pPr>
        <w:pStyle w:val="Heading2"/>
      </w:pPr>
      <w:r>
        <w:t xml:space="preserve">2.7 Assumptions &amp; Constraints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scanners operate as keyboard wedges; label printers support ZPL/EPL via the Print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connectivity is available over serial (RS-232 via terminal server) or TCP/IP at customer 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Internet connectivity at customer sites is generally available; the platform tolerates outages via agent buffering, but the staff web app requires connectivity (no full offline mode in Release 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Regulatory clearance activities (e.g., local health-authority registration) are handled as a program-level track outside this SRS; the SRS provides the required technical controls (audit, e-signature, traceability).</w:t>
      </w:r>
    </w:p>
    <w:p>
      <w:pPr>
        <w:pStyle w:val="Heading1"/>
        <w:pageBreakBefore/>
      </w:pPr>
      <w:r>
        <w:t xml:space="preserve">3. Roles, Privileges &amp; Security Model</w:t>
      </w:r>
    </w:p>
    <w:p>
      <w:pPr>
        <w:pStyle w:val="Heading2"/>
      </w:pPr>
      <w:r>
        <w:t xml:space="preserve">3.1 Privilege Model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Access control is permission-based RBAC. A permission is an atomic code of the form module.resource.action (e.g., results.result.validateMedical, billing.invoice.void). Roles are named bundles of permissions; users hold one or more roles, each scoped to Tenant, Branch(es), and optionally Department(s). Every API endpoint declares its required permission; the UI hides or disables controls the user lacks. Tenants may clone system roles and customize them; system roles themselves are immutable.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Scopes: Tenant (all branches), Branch (one or more facilities), Department (e.g., only Hematology worklists and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Segregation of Duties (enforced, not advisory): the user who enters a result cannot perform its medical validation; the user who creates an invoice cannot approve its void/refund; QC lot creation and QC approval are distinct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Break-glass access: an emergency elevated-access grant requiring a reason, limited to 4 hours, prominently audited and reported to the Tenant Admin and Quality Manager.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Field-level privacy: national ID and contact details masked by default; unmasking requires patients.patient.viewSensitive and is itself audited.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Service accounts: API-key/OAuth client-credential identities for integrations, restricted to interoperability permissions and IP allowlists.</w:t>
      </w:r>
    </w:p>
    <w:p>
      <w:pPr>
        <w:pStyle w:val="Heading2"/>
      </w:pPr>
      <w:r>
        <w:t xml:space="preserve">3.2 Role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52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operations: tenants, plans, platform health. No access to tenant PHI without support-access grant by the tenant.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Owns tenant configuration, users/roles, branches, master data, subscriptions.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Operational oversight of a facility: staffing views, TAT, escalations.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/ Medical Director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Tenant/Branch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authority: medical validation, report signing, amendment approval, QC policy.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Histopathology/cytology reporting and sign-out; second-opinion workflow.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 management, technical validation, rerun approval, QC review.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Technologist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Processing, result entry, QC runs, instrument operations.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 / Collector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Collection worklists, specimen labeling, collection documentation, home visits.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 / Registration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registration, order creation, label printing, payments intake (if cashier-combined).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 / Billing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Invoicing, payments, refunds (request), shift close.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Payer setup support, pre-approvals, claims submission and reconciliation.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Stock operations, lots/expiry, reorder requests, physical counts.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QC/EQA oversight, CAPA, document control, audit trail review, SoD reports.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Auditor (read-only)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Time-boxed read access to records, audit trail, and documents; no exports without grant.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placement (if enabled), own patients’ results, critical notifications.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Referral orders, sample manifests, reports, statements for their account.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 results/reports, appointments, payments, consents.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Courier / Logistics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Pickup manifests, transport condition logging, chain-of-custody handover.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Service Account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Machine identity for HL7/FHIR/API traffic.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Dispatcher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Home-collection scheduling, route assignment, and courier coordination (P06.3).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Human role for instrument channels, interface configuration, mappings, and message-exception handling (M21/M22).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Support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support engineers; tenant-approved, time-boxed support access only (P01.4). No tenant PHI without a grant.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Finance Ops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Plan, subscription, and metering administration on the platform console (P01.3).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Ward Nurse (portal-lite)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Bedside transfusion documentation and outcome capture for issued blood units (P13.4).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Specialty department roles referenced in Section 5 (Micro/Pathology/Molecular/Blood Bank Technologist, Micro Supervisor, Medical Microbiologist, Cytotechnologist, Pathology Technologist) are department-scoped instances of Lab Technologist, Section Supervisor, or Pathologist and inherit the corresponding baseline permission bundles; tenants may clone and specialize them per §3.1.</w:t>
      </w:r>
    </w:p>
    <w:p>
      <w:pPr>
        <w:pStyle w:val="Heading2"/>
      </w:pPr>
      <w:r>
        <w:t xml:space="preserve">3.3 Permission Matrix (Baseline System Roles)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Legend: C create, R read, U update, D deactivate/delete (soft), V validate/verify, A approve/sign, X execute/operate. Tenant Admin additionally holds all configuration permissions. The full machine-readable matrix (permission code × role) ships as seed data with the codebase and is the single source of truth.</w:t>
      </w:r>
    </w:p>
    <w:p>
      <w:pPr>
        <w:spacing w:after="80" w:before="100"/>
      </w:pPr>
      <w:r>
        <w:rPr>
          <w:color w:val="26303B"/>
          <w:sz w:val="21"/>
          <w:szCs w:val="21"/>
        </w:rPr>
        <w:t xml:space="preserve">Roles omitted from this baseline view for brevity — Branch Manager, Insurance Coordinator, Inventory Officer, Dispatcher, Courier, and the external portal roles — are fully defined in the machine-readable seed matrix (e.g., Insurance Coordinator: M17 pre-approvals/claims CRUX; Inventory Officer: M16 CRUX; Branch Manager: branch-scoped R across operational modules plus the approval permissions named per page).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800"/>
        <w:gridCol w:w="800"/>
        <w:gridCol w:w="800"/>
        <w:gridCol w:w="800"/>
        <w:gridCol w:w="800"/>
        <w:gridCol w:w="800"/>
        <w:gridCol w:w="900"/>
        <w:gridCol w:w="600"/>
      </w:tblGrid>
      <w:tr>
        <w:trPr>
          <w:tblHeader/>
        </w:trPr>
        <w:tc>
          <w:tcPr>
            <w:tcW w:type="dxa" w:w="21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T.Adm</w:t>
            </w:r>
          </w:p>
        </w:tc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L.Dir</w:t>
            </w:r>
          </w:p>
        </w:tc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Supv</w:t>
            </w:r>
          </w:p>
        </w:tc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Phlb</w:t>
            </w:r>
          </w:p>
        </w:tc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Recp</w:t>
            </w:r>
          </w:p>
        </w:tc>
        <w:tc>
          <w:tcPr>
            <w:tcW w:type="dxa" w:w="8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Bill</w:t>
            </w:r>
          </w:p>
        </w:tc>
        <w:tc>
          <w:tcPr>
            <w:tcW w:type="dxa" w:w="9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Q.Mgr</w:t>
            </w:r>
          </w:p>
        </w:tc>
        <w:tc>
          <w:tcPr>
            <w:tcW w:type="dxa" w:w="6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 Users &amp; Roles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 Master Data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 Patients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 Orders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 Phlebotomy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 Accessioning/Tracking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 Worklists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 Results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 Reporting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RX(print)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M11–M14 Specialty depts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 Quality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 Inventory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 Billing &amp; Insurance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C(payments)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 B2B Referral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CRUD(setup)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 Instruments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 Interoperability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 Analytics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R(dept)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R(finance)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 Document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 Notifications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</w:tbl>
    <w:p>
      <w:pPr>
        <w:pStyle w:val="Heading2"/>
      </w:pPr>
      <w:r>
        <w:t xml:space="preserve">3.4 Authentication &amp; Session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OIDC-based sign-in with mandatory MFA options (TOTP, email OTP; WebAuthn passkeys — Should). Enterprise SSO via SAML 2.0 / OIDC federation with role mapping.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Password policy per tenant (length ≥ 12, history, expiry optional), progressive lockout with CAPTCHA-free device challenge, and admin unlock.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Sessions: sliding 30-minute idle timeout (configurable), absolute 12-hour lifetime, concurrent-session limits, remote session revocation, and a re-authentication prompt for every e-signature 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Workstation mode for shared lab PCs: fast user switching by badge barcode + PIN, auto-lock on idle.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allowlisting per tenant (staff app and API separately); device/browser audit on every login; login history visible to each user.</w:t>
      </w:r>
    </w:p>
    <w:p>
      <w:pPr>
        <w:pStyle w:val="Heading1"/>
        <w:pageBreakBefore/>
      </w:pPr>
      <w:r>
        <w:t xml:space="preserve">4. System-Wide Platform Features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capabilities below are cross-cutting: they apply to every module in Section 5 and are implemented once as platform services.</w:t>
      </w:r>
    </w:p>
    <w:p>
      <w:pPr>
        <w:pStyle w:val="Heading4"/>
      </w:pPr>
      <w:r>
        <w:t xml:space="preserve">FR-SYS-001 Immutable Audit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create/update/delete/validate/sign/print/export and every read of sensitive data writes an append-only audit event: who, when (UTC + local), where (IP/device), what (entity, before/after values), and why (reason code where mandated).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Audit storage is insert-only (no UPDATE/DELETE grants), monthly-partitioned, hash-chained per tenant for tamper evidence, retained ≥ 10 years, and searchable from the Quality module.</w:t>
      </w:r>
    </w:p>
    <w:p>
      <w:pPr>
        <w:pStyle w:val="Heading4"/>
      </w:pPr>
      <w:r>
        <w:t xml:space="preserve">FR-SYS-002 Electronic Signatures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Signing actions (medical validation, report sign-out, QC approval, document approval, blood-unit issue) require re-authentication (password or PIN + MFA per policy).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signature is bound to: signer identity, signer authentication level, intent and meaning of the signature, record identifier and record version, timestamp, reason or declaration, and a content hash of the signed record — all persisted in the audit trail (21 CFR Part 11 principles).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material change to a signed record creates a new record version and requires a new signature; prior signatures remain bound to their version.</w:t>
      </w:r>
    </w:p>
    <w:p>
      <w:pPr>
        <w:pStyle w:val="Heading4"/>
      </w:pPr>
      <w:r>
        <w:t xml:space="preserve">FR-SYS-003 Notification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Channels: in-app (bell + toast), email, SMS, WhatsApp Business (provider-pluggable), and webhooks. Template-driven with per-tenant branding and localization; per-user channel preferences; delivery log with retries and provider receipts (managed in M25).</w:t>
      </w:r>
    </w:p>
    <w:p>
      <w:pPr>
        <w:pStyle w:val="Heading4"/>
      </w:pPr>
      <w:r>
        <w:t xml:space="preserve">FR-SYS-004 Configuration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Tenant-scoped settings with schema-validated values, environment-independent export/import (JSON), change audit, and effective-value resolution order: system default → tenant → branch → department.</w:t>
      </w:r>
    </w:p>
    <w:p>
      <w:pPr>
        <w:pStyle w:val="Heading4"/>
      </w:pPr>
      <w:r>
        <w:t xml:space="preserve">FR-SYS-005 Localization &amp; Formats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 i18n (English + Arabic baseline, RTL layouts), per-tenant date/number formats, dual-language report rendering, and localizable master data display names.</w:t>
      </w:r>
    </w:p>
    <w:p>
      <w:pPr>
        <w:pStyle w:val="Heading4"/>
      </w:pPr>
      <w:r>
        <w:t xml:space="preserve">FR-SYS-006 Barcode &amp; Printing Services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symbologies: Code 128 (samples), QR (reports verification), GS1/ISBT 128 (blood bank). Central label-template designer (ZPL) with live preview; printing routed through the on-prem Print Agent with printer pools per workstation/bench; scan-anywhere focus model in the UI.</w:t>
      </w:r>
    </w:p>
    <w:p>
      <w:pPr>
        <w:pStyle w:val="Heading4"/>
      </w:pPr>
      <w:r>
        <w:t xml:space="preserve">FR-SYS-007 Attachments &amp; Documents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patient/order/sample/result entity accepts attachments (PDF, images, HL7 raw) stored in object storage with virus scanning, size limits, and signed-URL access; attachment events are audited.</w:t>
      </w:r>
    </w:p>
    <w:p>
      <w:pPr>
        <w:pStyle w:val="Heading4"/>
      </w:pPr>
      <w:r>
        <w:t xml:space="preserve">FR-SYS-008 Global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 search box (Ctrl+K): patient (name/MRN/phone/national ID), order number, sample barcode, invoice number; trigram + full-text indexes; results grouped by entity with permission trimming.</w:t>
      </w:r>
    </w:p>
    <w:p>
      <w:pPr>
        <w:pStyle w:val="Heading4"/>
      </w:pPr>
      <w:r>
        <w:t xml:space="preserve">FR-SYS-009 Data Import /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Guided import wizards (CSV/XLSX) with mapping, dry-run validation, and error workbooks for: patients, test catalog, price lists, physicians, inventory items, opening balances. All grids export to XLSX/CSV/PDF subject to permissions; exports are audited and watermarked with user + timestamp.</w:t>
      </w:r>
    </w:p>
    <w:p>
      <w:pPr>
        <w:pStyle w:val="Heading4"/>
      </w:pPr>
      <w:r>
        <w:t xml:space="preserve">FR-SYS-010 Real-Time &amp; Background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 pushes worklist/dashboard deltas within 2 s of the domain event; Hangfire executes schedules (report delivery retries, reorder checks, sample-disposal candidates, TAT breach sweeps, subscription metering) with a monitored dashboard for Platform Ops.</w:t>
      </w:r>
    </w:p>
    <w:p>
      <w:pPr>
        <w:pStyle w:val="Heading4"/>
      </w:pPr>
      <w:r>
        <w:t xml:space="preserve">FR-SYS-011 Feature Flags &amp; Licensing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Module activation is license-driven per tenant plan (e.g., Blood Bank add-on). Disabled modules disappear from navigation and reject API calls with 403 LICENSE_REQUIRED; usage metering (orders/month, storage, messages) feeds subscription billing in M01.</w:t>
      </w:r>
    </w:p>
    <w:p>
      <w:pPr>
        <w:pStyle w:val="Heading1"/>
        <w:pageBreakBefore/>
      </w:pPr>
      <w:r>
        <w:t xml:space="preserve">5. Functional Modules, Pages &amp; Workflows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system comprises 25 modules (M01–M25). Each module is decomposed into pages. Every page specification includes: requirement ID, primary roles, priority, purpose, UI composition, workflow, progress indicator (the status pipeline shown as a stepper on the page), and validations/business rules. Statuses named in progress indicators are the canonical state machines and shall be implemented as enumerations with guarded transitions and full audit of every transition (actor + timestamp + optional reason).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rPr>
          <w:tblHeader/>
        </w:trPr>
        <w:tc>
          <w:tcPr>
            <w:tcW w:type="dxa" w:w="9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&amp; Subscription Administration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Diagnostics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User, Role &amp; Access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Control (IQC/EQA)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Master Data &amp; System Setup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Management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Billing, Insurance &amp; Finance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Referral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Phlebotomy &amp; Collection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 &amp; Sample 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Worklists &amp; Processing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Instrument Integration Middleware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Results Entry &amp; Validation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Interoperability (HL7/FHIR/API)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Reporting &amp; Delivery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Analytics &amp; Dashboards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Microbiology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Control &amp; Compliance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 &amp; Cytology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Center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&amp; Transfusion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M01 — Tenant &amp; Subscription Administration (Platform Console)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Internal console for National Technology operations to provision and manage customer tenants, plans, and platform health. Runs on the same codebase behind platform-scoped roles; it never exposes tenant PHI unless the tenant grants time-boxed support access.</w:t>
      </w:r>
    </w:p>
    <w:p>
      <w:pPr>
        <w:pStyle w:val="Heading3"/>
      </w:pPr>
      <w:r>
        <w:t xml:space="preserve">P01.1  Tenant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registry of all tenants with plan, isolation tier, region, usage, health, and lifecycle status; entry point to every tenant operation.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Filterable grid (name, plan, region, status, MRR, last activity)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chips: Trial / Active / Past Due / Suspended / Churned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actions: open profile, impersonation request, suspend/resume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Usage sparklines (orders/day, storage, HL7 messages)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Operator searches or filters tenants.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Opens a tenant profile to view subscription, branches, usage, and incidents.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Initiates lifecycle actions (suspend for non-payment, resume, schedule offboarding export) with mandatory reason.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All lifecycle actions notify the Tenant Admin automatically.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Trial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Active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Past Due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Suspended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Offboarded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Suspension blocks logins and API traffic but preserves data and inbound instrument buffering for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Offboarding requires a completed data export package and dual platform-admin approval.</w:t>
      </w:r>
    </w:p>
    <w:p>
      <w:pPr>
        <w:pStyle w:val="Heading3"/>
      </w:pPr>
      <w:r>
        <w:t xml:space="preserve">P01.2  Tenant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provisioning of a new tenant: identity, isolation tier, region, plan, initial admin, and starter configuration seeding.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5-step wizard with progress bar and per-step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summary sidebar with edit-in-place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log console (live)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1 — Organization: legal name, subdomain, region, language pack, logo.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2 — Plan &amp; modules: plan selection, add-on modules, usage quotas, isolation tier (shared / dedicated schema / dedicated DB).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3 — Seed data: choose starter test catalog pack (clinical chemistry/hematology base), sample types, roles.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4 — Initial Tenant Admin: name, email; invitation with secure activation link.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5 — Review &amp; provision: system creates schema/RLS policies, seeds data, issues subdomain TLS, and emits the welcome kit.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Plan &amp; Modules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Seed Data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Admin Account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Provisioned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Subdomain uniqueness and reserved-word check.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is idempotent and resumable; failure at any step rolls back cleanly and is alerted to Platform Ops.</w:t>
      </w:r>
    </w:p>
    <w:p>
      <w:pPr>
        <w:pStyle w:val="Heading3"/>
      </w:pPr>
      <w:r>
        <w:t xml:space="preserve">P01.3  Plans, Subscription &amp; Metering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Finance Ops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plans (modules, quotas, prices), manage tenant subscriptions, and review metered usage that drives invoicing.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Plan builder (module toggles, quota fields, price tiers)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subscription panel (plan, term, seats, add-ons)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Metering explorer (orders, active users, storage GB, HL7 msgs, SMS)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Dunning settings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Define or version a plan (plans are immutable once assigned; changes create a new version).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Assign/upgrade/downgrade tenant subscriptions with effective dates and proration preview.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Monthly job snapshots metering, generates subscription invoices, and triggers dunning on failure.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 Plan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Assigned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Metered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Invoiced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Downgrade blocked while usage exceeds target-plan quotas.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Quota breach behavior per quota: soft-warn (banner) or hard-stop (block new orders), configured per plan.</w:t>
      </w:r>
    </w:p>
    <w:p>
      <w:pPr>
        <w:pStyle w:val="Heading3"/>
      </w:pPr>
      <w:r>
        <w:t xml:space="preserve">P01.4  Platform Health &amp; Support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overview (queues, job failures, interface backlogs, agent connectivity per tenant) and the controlled support-access mechanism.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Health tiles (API p95, queue depth, failed jobs, agent offline 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Support-access request panel with tenant-approval status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Support engineer requests access to a tenant with reason and duration (≤ 8 h).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Tenant Admin approves in-app; a scoped, fully audited session is granted.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Access auto-expires; a summary of actions is mailed to the tenant.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Tenant Approved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Active (audited)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Expired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PHI access without an approved grant; every screen viewed under support access is logged and visible to the tenant.</w:t>
      </w:r>
    </w:p>
    <w:p>
      <w:pPr>
        <w:pStyle w:val="Heading2"/>
      </w:pPr>
      <w:r>
        <w:t xml:space="preserve">M02 — User, Role &amp; Access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Tenant-side administration of people, roles, permissions, and security policies. Implements the model of Section 3.</w:t>
      </w:r>
    </w:p>
    <w:p>
      <w:pPr>
        <w:pStyle w:val="Heading3"/>
      </w:pPr>
      <w:r>
        <w:t xml:space="preserve">P02.1  Users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tenant users: invite, activate, scope, lock, and review activity.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Grid: name, username, roles, branches, departments, MFA status, last login, status chip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Invite user button; bulk import (CSV)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drawer: sessions, login history, badge/PIN for workstation mode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invites a user (email) selecting roles + branch/department scopes.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User activates via secure link, sets password, enrolls MFA.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may lock/unlock, force password reset, revoke sessions, or deactivate (soft; history preserved).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Invited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Activated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Locked/Deactivated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Unique email/username per tenant; deactivation blocked if the user has pending validations (must be reassigned first).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changes take effect on next token refresh (≤ 5 min) and are audited.</w:t>
      </w:r>
    </w:p>
    <w:p>
      <w:pPr>
        <w:pStyle w:val="Heading3"/>
      </w:pPr>
      <w:r>
        <w:t xml:space="preserve">P02.2  Roles &amp; Permissions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system roles, clone them into tenant roles, and edit permission bundles with SoD guardrails.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list (system vs tenant badge)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Permission tree grouped by module with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SoD conflict 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Users-with-this-role list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Admin clones a system role or creates a blank tenant role.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Toggles permissions; SoD engine live-checks conflicting pairs (e.g., result.enter + result.validateMedical).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Saves as new role version; assignment screens always use the latest version.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SoD Checked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System roles are read-only.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role with an SoD conflict requires Quality Manager co-approval and is flagged on compliance reports.</w:t>
      </w:r>
    </w:p>
    <w:p>
      <w:pPr>
        <w:pStyle w:val="Heading3"/>
      </w:pPr>
      <w:r>
        <w:t xml:space="preserve">P02.3 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 security posture: password policy, MFA enforcement, session timeouts, IP allowlists, SSO federation, workstation mode.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Policy cards with inline edit and effective-value indicator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SSO setup wizard (metadata upload, claim mapping, test login)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 tables (staff app / API)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Admin edits a policy; changes preview affected users count.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SSO wizard validates federation with a test login before enforcement.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Policies publish immediately and are audited.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Enforced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MFA cannot be disabled for roles holding signing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Enabling SSO enforcement requires at least one verified admin break-glass local account.</w:t>
      </w:r>
    </w:p>
    <w:p>
      <w:pPr>
        <w:pStyle w:val="Heading2"/>
      </w:pPr>
      <w:r>
        <w:t xml:space="preserve">M03 — Master Data &amp; System Setup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configuration backbone: everything the laboratory defines once and the whole system consumes — organization structure, test catalog, panels, reference ranges, sample types, price lists, report templates, and the guided first-run setup.</w:t>
      </w:r>
    </w:p>
    <w:p>
      <w:pPr>
        <w:pStyle w:val="Heading3"/>
      </w:pPr>
      <w:r>
        <w:t xml:space="preserve">P03.1  Setup Wizard (First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path from empty tenant to first live order: organization, branches, departments, catalog import, printers, and go-live checklist.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8-step wizard with overall progress bar and per-step completeness score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Go-live checklist panel (blocking vs advisory items)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Import wizards embedded (catalog, physicians, price list)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Organization profile &amp; branding (logo, report header, localization).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Branches &amp; departments (working hours, order-number series per branch).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Sample types, containers, and label templates.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Test catalog import or starter-pack activation; panels and reference ranges.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Price lists and payer basics.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Users &amp; roles.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Print Agent and Instrument Gateway pairing.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Go-live check: system verifies blocking items (≥ 1 branch, ≥ 1 test, ≥ 1 price list, admin MFA) and unlocks operational modules.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Structure</w:t>
            </w:r>
          </w:p>
        </w:tc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Samples &amp; Labels</w:t>
            </w:r>
          </w:p>
        </w:tc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Catalog</w:t>
            </w:r>
          </w:p>
        </w:tc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Pricing</w:t>
            </w:r>
          </w:p>
        </w:tc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Users</w:t>
            </w:r>
          </w:p>
        </w:tc>
        <w:tc>
          <w:tcPr>
            <w:tcW w:type="dxa" w:w="117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7. Devices</w:t>
            </w:r>
          </w:p>
        </w:tc>
        <w:tc>
          <w:tcPr>
            <w:tcW w:type="dxa" w:w="117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8. Live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Operational modules stay read-only until blocking checklist items pass.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Wizard is resumable and re-enterable; each step saves atomically.</w:t>
      </w:r>
    </w:p>
    <w:p>
      <w:pPr>
        <w:pStyle w:val="Heading3"/>
      </w:pPr>
      <w:r>
        <w:t xml:space="preserve">P03.2  Branches &amp;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facilities (main lab, satellites, collection centers) and their departments/sections with routing rules.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Tree view: Tenant → Branch → Department → Bench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 form (address, geo, hours, number series, tax profile)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Department form (specialty type, default TAT targets, auto-routing rules)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rPr>
          <w:color w:val="26303B"/>
          <w:sz w:val="21"/>
          <w:szCs w:val="21"/>
        </w:rPr>
        <w:t xml:space="preserve">Create branch → define number series (orders, samples, invoices) → create departments → map tests to performing department/bench → set inter-branch routing (which branch performs which tests for collection centers).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Number series are immutable once used; collection-center branches must declare a performing branch route for every offered test.</w:t>
      </w:r>
    </w:p>
    <w:p>
      <w:pPr>
        <w:pStyle w:val="Heading3"/>
      </w:pPr>
      <w:r>
        <w:t xml:space="preserve">P03.3  Test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Registry of every orderable test with scientific, operational, and billing attributes; the single source consumed by ordering, processing, results, billing, and interfaces.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with department/status filters and LOINC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editor tabs: General (code, names, LOINC, department, specimen), Result schema (numeric/coded/text/multi-analyte components, units, decimals), Ranges &amp; flags, Processing (TAT targets routine/urgent/STAT, instrument mapping, worklist bench), Reflex &amp; auto-verification rules, Billing (CPT/price codes)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with diff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Author creates/edits a test as Draft.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result components, units, and reference-range sets (age/sex/condition-specific with effective dates).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reflex rules (trigger expression → auto-ordered test) and auto-verification criteria (range, delta, instrument flags).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the diff and approves; version becomes Active on its effective date; prior results keep their originating version.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code unique and immutable; retiring a test blocks new orders but preserves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cannot activate without: department, specimen type, result schema, at least one reference range set (or “not applicable”), and TAT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Reference-range edits never mutate history — new effective-dated versions only.</w:t>
      </w:r>
    </w:p>
    <w:p>
      <w:pPr>
        <w:pStyle w:val="Heading3"/>
      </w:pPr>
      <w:r>
        <w:t xml:space="preserve">P03.4  Panels, Profiles &amp; Order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Bundle tests into panels (fixed), profiles (marketed bundles with pricing), and physician order sets.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Panel builder with drag-and-drop test picker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Pricing override field per profile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Conflict hints (duplicate analytes across chosen tests)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color w:val="26303B"/>
          <w:sz w:val="21"/>
          <w:szCs w:val="21"/>
        </w:rPr>
        <w:t xml:space="preserve">Compose panel → set display order and shared specimen consolidation → price (profile) → publish.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Retired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Ordering a panel expands to member tests but bills at panel price; specimen consolidation computes the minimal container set.</w:t>
      </w:r>
    </w:p>
    <w:p>
      <w:pPr>
        <w:pStyle w:val="Heading3"/>
      </w:pPr>
      <w:r>
        <w:t xml:space="preserve">P03.5  Sample Types, Containers &amp; Rejection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specimen taxonomy (type, container/tube, additive, minimum volume, stability, storage temperature) and the controlled vocabulary of rejection reasons.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Sample-type grid with color-coded tube icons (Pulse OKLCH channel colors)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form (volume, additive, label template)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Rejection-reason list with category and requires-recollection flag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rPr>
          <w:color w:val="26303B"/>
          <w:sz w:val="21"/>
          <w:szCs w:val="21"/>
        </w:rPr>
        <w:t xml:space="preserve">Define types/containers → map to tests → publish; rejection reasons maintained as versioned vocabulary.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Published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must reference at least one acceptable container; stability windows drive add-on eligibility checks in M05.</w:t>
      </w:r>
    </w:p>
    <w:p>
      <w:pPr>
        <w:pStyle w:val="Heading3"/>
      </w:pPr>
      <w:r>
        <w:t xml:space="preserve">P03.6  Price Lists &amp; Payers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FR-MDM-050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price lists (walk-in, corporate, insurer, B2B partner) with effective dates, and payer contracts (coverage, discounts, pre-approval rules, claim formats).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Price-list grid with effective-date banding and bulk % update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editor: contract terms, covered tests, co-pay/deductible rules, pre-approval threshold, claim channel (portal/EDI/manual)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Simulation tool: quote a hypothetical order against any payer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rPr>
          <w:color w:val="26303B"/>
          <w:sz w:val="21"/>
          <w:szCs w:val="21"/>
        </w:rPr>
        <w:t xml:space="preserve">Create price list → import/enter prices → schedule effective date → approve. Payer setup validated with a simulated claim before activation.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Effective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Superseded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orderable test must resolve a price in the applicable list at order time; gaps are surfaced by a completeness report.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Historical invoices always reference the price-list version in force at order time.</w:t>
      </w:r>
    </w:p>
    <w:p>
      <w:pPr>
        <w:pStyle w:val="Heading3"/>
      </w:pPr>
      <w:r>
        <w:t xml:space="preserve">P03.7  Report Template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FR-MDM-060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WYSIWYG design of report layouts: headers/footers, dual language, cumulative layouts, department-specific blocks (antibiogram grid, histopath narrative), signature blocks, and QR verification.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Canvas designer with bound fields,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variants per department/test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and approval flow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color w:val="26303B"/>
          <w:sz w:val="21"/>
          <w:szCs w:val="21"/>
        </w:rPr>
        <w:t xml:space="preserve">Design → preview against a historical order → Lab Director approves → activate with effective date.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Preview Passed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Active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Issued reports permanently embed their template version; templates in use cannot be deleted.</w:t>
      </w:r>
    </w:p>
    <w:p>
      <w:pPr>
        <w:pStyle w:val="Heading2"/>
      </w:pPr>
      <w:r>
        <w:t xml:space="preserve">M04 — Patient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patient master index: registration, search, longitudinal view, consents, and duplicate control. All clinical modules reference this single patient identity.</w:t>
      </w:r>
    </w:p>
    <w:p>
      <w:pPr>
        <w:pStyle w:val="Heading3"/>
      </w:pPr>
      <w:r>
        <w:t xml:space="preserve">P04.1  Patient Search &amp;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Phlebotomist, Technologist (read), Billing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forgiving patient lookup (name, MRN, phone, national ID, DOB) as the entry point of every visit; shows possible duplicates inline.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Smart search bar with fuzzy/phonetic matching and scan-national-ID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 cards: demographics summary, last visit, balance flag, portal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New Patient button (opens P04.2 prefilled with the searched string)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Staff searches; system ranks matches and highlights probable duplicates.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Selecting a patient opens Patient 360 (P04.3) or starts a new order directly.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No-match path hands off to registration with search terms carried over.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Search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Match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Selected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Sensitive identifiers are masked in results until the user holds viewSensitive.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response p95 ≤ 500 ms on 5M-patient tenants.</w:t>
      </w:r>
    </w:p>
    <w:p>
      <w:pPr>
        <w:pStyle w:val="Heading3"/>
      </w:pPr>
      <w:r>
        <w:t xml:space="preserve">P04.2  Patient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Create or update the patient record: demographics, identifiers, contacts, default payer, consents, and portal enrollment.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Single-column quick form (name, sex, DOB/age, phone) with expandable full form (national ID, address, nationality, emergency contact, VIP/confidential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Duplicate-check side panel (live as fields are typed)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Consent capture (signature pad / checkbox with policy version)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Portal invite toggle (SMS/email)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Enter minimal demographics; duplicate checker scores against registry.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If probable duplicate ≥ threshold, staff must open the candidate and either use it or record an override reason.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Capture consents (testing, data processing, portal, marketing — each separate).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Save → MRN assigned from branch series → optional portal invitation sent.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Demographics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Duplicate Check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Consents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Registered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Mandatory: full name, sex, DOB or age band, one contact channel.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National ID uniqueness enforced per tenant when provided; age auto-computed and revalidated at every order for pediatric range logic.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Confidential-flagged patients are visible only to roles holding patients.viewConfidential.</w:t>
      </w:r>
    </w:p>
    <w:p>
      <w:pPr>
        <w:pStyle w:val="Heading3"/>
      </w:pPr>
      <w:r>
        <w:t xml:space="preserve">P04.3  Patient 360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view of one patient: demographics, visit/order history, cumulative results with trends, documents, balances, consents, and portal activity.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 card with identifiers, allergy/notes badges, quick actions (New Order, Print Card)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Orders, Results Timeline (sparkline trends per analyte), Documents, Billing, Consents, Audit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viewer with date-range and analyte pickers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Staff reviews history before ordering or during clinical queries; physicians see the same view in their portal scope.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Result trends open the cumulative report (M10) for export.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Loaded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Reviewed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view of Patient 360 writes a read-audit event; billing tab requires billing.read.</w:t>
      </w:r>
    </w:p>
    <w:p>
      <w:pPr>
        <w:pStyle w:val="Heading3"/>
      </w:pPr>
      <w:r>
        <w:t xml:space="preserve">P04.4  Duplicate Merge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Detect and merge duplicate patient records with full traceability and reversibility window.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Candidate-pair queue with match score and field-by-field comparison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Survivor picker with per-field source selection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history log with 30-day undo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Nightly matcher (name+DOB+phone/ID heuristics) queues candidates.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Reviewer compares, selects survivor record and field sources.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Merge executes: orders, results, invoices, documents re-parented; loser becomes an alias (searches still resolve).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Notification to Quality Manager; undo available 30 days.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Candidate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Merged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is blocked while either record has an order in active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Merged-from MRNs remain permanently searchable as aliases; all merges are audited with before/after snapshots.</w:t>
      </w:r>
    </w:p>
    <w:p>
      <w:pPr>
        <w:pStyle w:val="Heading3"/>
      </w:pPr>
      <w:r>
        <w:t xml:space="preserve">P04.5  Data Subject Requests (Export &amp; Erasure)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Handle GDPR/HIPAA data-subject requests against the patient registry: subject access (export), rectification, and right-to-erasure — the functional implementation of NFR-006, preserving legally mandated clinical records via pseudonymization.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Request register: type (export / erasure / rectification), requester, channel, statutory due-date countdown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Identity-verification checklist with document attachment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Erasure impact preview: records under legal retention vs erasable/pseudonymizable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package builder (human-readable PDF + machine-readable JSON/FHIR bundle)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Request logged (patient portal, reception, or written channel); statutory clock starts.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Identity verified per tenant policy; unverifiable requests are rejected with a documented reason.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Quality Manager approves the fulfillment plan (export scope, or erasure/pseudonymization plan from the impact preview).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Export: package generated and delivered via time-limited secure link. Erasure: non-mandated fields erased; legally retained clinical records pseudonymized; portal account closed.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Closure notice issued to the requester; the full trail is retained in the audit module.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Request Logged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Identity Verified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Fulfilled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Erasure never deletes legally mandated clinical, blood-bank, or audit records; those are pseudonymized per NFR-006 with the re-identification key held under Quality Manager control.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Statutory response deadline is configurable per tenant jurisdiction (default 30 days); the Quality Manager is escalated at 75% of the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fulfillment action requires e-signature (FR-SYS-002) and is immutable in the audit trail (FR-SYS-001).</w:t>
      </w:r>
    </w:p>
    <w:p>
      <w:pPr>
        <w:pStyle w:val="Heading2"/>
      </w:pPr>
      <w:r>
        <w:t xml:space="preserve">M05 — Order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Creation and lifecycle of test orders from all channels: reception desk, physician portal, B2B partners, HL7 (ORM/OML), and standing orders. The order is the commercial and clinical anchor joining patient, tests, samples, results, report, and invoice.</w:t>
      </w:r>
    </w:p>
    <w:p>
      <w:pPr>
        <w:pStyle w:val="Heading3"/>
      </w:pPr>
      <w:r>
        <w:t xml:space="preserve">P05.1  Orders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Branch-level command view of today’s orders across all statuses with TAT risk highlighting and quick actions.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strip (orders today, STAT open, TAT at risk, awaiting collection)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Status-grouped kanban or grid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Filters: branch, priority, source channel, payer, department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quick actions: open, print labels, receipt, cancel-request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Staff monitors incoming orders; STAT and TAT-risk rows float to top with countdown chips.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Bulk actions: print pending labels, resend portal receipts.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Drill into any order (P05.3).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Reported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Dashboard updates in real time (≤ 2 s after state change) via SignalR; counts respect branch/department scope.</w:t>
      </w:r>
    </w:p>
    <w:p>
      <w:pPr>
        <w:pStyle w:val="Heading3"/>
      </w:pPr>
      <w:r>
        <w:t xml:space="preserve">P05.2  New Order (Registration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highest-traffic screen: create an order end-to-end in under 90 seconds — patient, tests, payer/pricing, specimen plan, payment, and labels.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4-step wizard with progress bar; keyboard-first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1: patient picker (embedded P04.1) + referring physician + clinical notes/diagnosis (ICD-10 lookup)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2: test picker (search, favorites, panels, order sets) with live specimen-plan panel showing required tubes and volumes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3: payer &amp; pricing — price list resolution, insurance coverage check, co-pay computation, discount (permission-gated), estimate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4: confirm — order number issued, barcode labels &amp; receipt printed, collection routing chosen (walk-in now / home visit / partner drop-off)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Select or register patient; capture referrer and clinical info.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Add tests/panels; engine consolidates specimens and flags duplicate/incompatible selections (e.g., same analyte in two panels, sex-restricted tests).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Resolve pricing: payer rules apply coverage and co-pay; pre-approval requirement pauses affected tests in Awaiting Approval.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Take payment or post to credit account (B2B/corporate) via M17.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Confirm: order + samples created, labels print via Print Agent, patient routed to phlebotomy queue (M06).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Patient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Tests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Pricing &amp; Payment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 order shall not confirm with zero tests, unresolved price, or missing mandatory clinical info flagged per test (e.g., LMP for hormones, fasting flag).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priority requires a reason and notifies the performing department instantly.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Cancellation after collection requires supervisor permission and auto-triggers credit-note flow in M17.</w:t>
      </w:r>
    </w:p>
    <w:p>
      <w:pPr>
        <w:pStyle w:val="Heading3"/>
      </w:pPr>
      <w:r>
        <w:t xml:space="preserve">P05.3  Order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source of truth for one order: full status timeline, per-test progress, samples, results, documents, billing, and communications.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Header: order no., patient, priority chip, source channel, global progress stepper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Per-test grid: status, sample link, performing bench, TAT countdown, result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Timeline tab (every event with actor), Samples tab, Billing tab, Documents tab, Communication 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add-on test, reprint labels, cancel test (guarded), escalate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Any authorized user audits or acts on the order.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Add-on flow: select extra test → engine checks existing-specimen stability/volume → either binds to stored sample or spawns a new collection task.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Cancel-test flow captures reason; billing adjusts automatically.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337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337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337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337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337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Reported</w:t>
            </w:r>
          </w:p>
        </w:tc>
        <w:tc>
          <w:tcPr>
            <w:tcW w:type="dxa" w:w="1337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7.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Add-on allowed only within specimen stability window and remaining volume; otherwise a recollection task is mandatory.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 auto-closes 72 h after report delivery with no open items.</w:t>
      </w:r>
    </w:p>
    <w:p>
      <w:pPr>
        <w:pStyle w:val="Heading3"/>
      </w:pPr>
      <w:r>
        <w:t xml:space="preserve">P05.4  Standing Orders &amp;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Physician (portal)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Recurring orders (e.g., weekly INR, monthly HbA1c) generated automatically on schedule with patient reminders.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Standing-order form: template order + recurrence rule + end condition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Upcoming-instances calendar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Pause/resume/stop controls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rPr>
          <w:color w:val="26303B"/>
          <w:sz w:val="21"/>
          <w:szCs w:val="21"/>
        </w:rPr>
        <w:t xml:space="preserve">Define recurrence → system materializes each instance 48 h ahead → patient reminder via M25 → instance behaves as a normal order.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Defined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Active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Instance Generated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Completed/Stopped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Instances halt automatically if the patient record is deactivated or consent withdrawn; price re-resolves per instance date.</w:t>
      </w:r>
    </w:p>
    <w:p>
      <w:pPr>
        <w:pStyle w:val="Heading2"/>
      </w:pPr>
      <w:r>
        <w:t xml:space="preserve">M06 — Phlebotomy &amp; Collection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Specimen collection at the branch, at home, and at partner sites: queues, guided draw, labeling verification, and collection documentation feeding chain of custody.</w:t>
      </w:r>
    </w:p>
    <w:p>
      <w:pPr>
        <w:pStyle w:val="Heading3"/>
      </w:pPr>
      <w:r>
        <w:t xml:space="preserve">P06.1  Collection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Live queue of patients awaiting collection with token display, priority ordering, and room assignment.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board (token, patient, tests, tube summary, wait time, STAT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Call-next button with waiting-room display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Room/phlebotomist assignment chips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Confirmed walk-in orders enqueue automatically.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Phlebotomist calls next token; patient marked In Room; opens Collection Session (P06.2).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Waiting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Called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 Room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Collected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and pediatric/priority classes jump queue per configurable rules; wait-time SLA breaches alert the Branch Manager.</w:t>
      </w:r>
    </w:p>
    <w:p>
      <w:pPr>
        <w:pStyle w:val="Heading3"/>
      </w:pPr>
      <w:r>
        <w:t xml:space="preserve">P06.2  Collection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draw for one patient: identity verification, tube-by-tube checklist with barcode confirmation, and collection metadata capture.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identity panel (two-identifier verification prompt)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Tube checklist with color icons, required volume, draw order per CLSI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Scan-to-confirm field per label; deviation and difficult-draw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Collector, site, and time auto-stamped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Verify patient identity (name + DOB/ID spoken back).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For each tube: scan the pre-printed label → system confirms it belongs to this patient/order → tick collected.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Record metadata (fasting status, site, complications).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Complete session → samples become Collected; transport manifest updated; patient released.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Identity Verified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Drawing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Labels Confirmed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Scanning a label from another patient hard-blocks with an alarm and audit event.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 cannot complete with unconfirmed labels; partial collection records per-tube reasons and spawns recollection tasks.</w:t>
      </w:r>
    </w:p>
    <w:p>
      <w:pPr>
        <w:pStyle w:val="Heading3"/>
      </w:pPr>
      <w:r>
        <w:t xml:space="preserve">P06.3  Home Collection &amp; Route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Dispatcher, Phlebotomist (mobile view),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Schedule home-visit collections, plan routes, and track specimen custody from home to lab.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Appointment calendar + map view of visits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Route assignment per collector with stop sequence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Mobile checklist mirroring P06.2 plus geolocation stamp and cold-chain note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Booking (from order, portal, or call center) with time-slot capacity check.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Dispatcher assigns route; patient gets confirmation + collector ETA notifications.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Collector performs P06.2 on mobile; specimens sealed into transport bag with manifest barcode.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Courier handover scans update chain of custody until lab receipt (M07).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Booked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En Route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Collected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In Transit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Delivered to Lab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custody handover requires a scan pair (giver badge + manifest); transport time vs specimen stability is checked at accessioning.</w:t>
      </w:r>
    </w:p>
    <w:p>
      <w:pPr>
        <w:pStyle w:val="Heading2"/>
      </w:pPr>
      <w:r>
        <w:t xml:space="preserve">M07 — Accessioning &amp; Sample Tracking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Formal receipt of specimens into the laboratory and complete lifecycle tracking to storage and disposal — the chain-of-custody core.</w:t>
      </w:r>
    </w:p>
    <w:p>
      <w:pPr>
        <w:pStyle w:val="Heading3"/>
      </w:pPr>
      <w:r>
        <w:t xml:space="preserve">P07.1  Accessioning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 (receiving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High-throughput scan-and-receive: verify each arriving specimen, assess acceptability, and route to departments.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Scan-first screen: scanning a barcode loads sample + order context instantly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Acceptability checklist (volume, hemolysis/lipemia/icterus quick flags, temperature for cold-chain items, container correctness)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Reject split buttons; aliquot planner; routing slip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receive mode for partner manifests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Scan sample → system shows expected tests, container, and stability status (elapsed transport time).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Technologist accepts (sample → Received, timestamped, routed to department racks with printed routing labels) or rejects via P07.2.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Aliquots created where the test plan requires; each child gets a derived barcode linked to the parent.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Department worklists (M08) populate immediately.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Expected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Scanned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Assessed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Received &amp; Routed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sample cannot be received twice; unknown barcodes open an exception flow (search/claim/quarantine).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Stability-expired samples force reject-or-supervisor-override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outside the collecting branch requires an inter-branch transfer record (P07.4).</w:t>
      </w:r>
    </w:p>
    <w:p>
      <w:pPr>
        <w:pStyle w:val="Heading3"/>
      </w:pPr>
      <w:r>
        <w:t xml:space="preserve">P07.2  Rejection &amp; Recollection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rejection with coded reasons, stakeholder notification, and automatic recollection workflow.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dialog: coded reason (M03 vocabulary), photo attachment,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Notification preview (ordering party, phlebotomy, patient where applicable)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Recollection task auto-draft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Select reason → supervisor co-sign for high-impact rejections (STAT, irreplaceable specimens) → sample → Rejected.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Affected tests revert to Awaiting Sample; recollection task lands in M06 with priority inheritance.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Ordering physician/partner notified with reason; rejection statistics feed M23 KPIs.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Flagged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Reason Coded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Rejected &amp; Recollection Issued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of an already-in-process sample is prohibited; rejected samples are retained per policy for dispute review.</w:t>
      </w:r>
    </w:p>
    <w:p>
      <w:pPr>
        <w:pStyle w:val="Heading3"/>
      </w:pPr>
      <w:r>
        <w:t xml:space="preserve">P07.3  Sample Tracking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Technologist,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Locate any sample instantly and visualize the population of samples by state, department, and age.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by barcode/order/patient with full custody timeline visualization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Board view: columns per state with aging color scale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move (scan series into a rack/centrifuge/analyzer/storage)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Every scan anywhere in the system appends a custody event (location, actor, device).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Bulk-scan sessions move trays between benches and into storage (P07.5).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Collected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In Transit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Stored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Disposed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Custody timeline is immutable; any manual location correction is an appended event, never an edit.</w:t>
      </w:r>
    </w:p>
    <w:p>
      <w:pPr>
        <w:pStyle w:val="Heading3"/>
      </w:pPr>
      <w:r>
        <w:t xml:space="preserve">P07.4  Send-Out &amp; Inter-Branch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Route tests to a reference laboratory or another branch: manifest creation, dispatch, external tracking, and result return capture.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Send-out queue (tests configured as referred or overflow-routed)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with reference-lab catalog code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Return capture: manual entry, PDF attach, or electronic (M22) with transcription double-check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Eligible tests aggregate to a manifest → pack, print, dispatch with courier custody scan.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Reference lab acknowledges (portal/HL7) → status Sent/In Progress.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Results return: electronic results map to local test codes; manual entries require second-person verification.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Report generation resumes in M10 with performing-lab attribution printed.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Queued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Manifested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Dispatched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At Reference Lab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Results Returned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Integrated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Reference-lab test-code mapping must be approved before first use; TAT clocks continue across the send-out and are reported separately.</w:t>
      </w:r>
    </w:p>
    <w:p>
      <w:pPr>
        <w:pStyle w:val="Heading3"/>
      </w:pPr>
      <w:r>
        <w:t xml:space="preserve">P07.5  Storage &amp; Disposal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Inventory Officer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Hierarchical storage (room → unit → shelf → rack → position), retention policies, retrieval, and compliant disposal.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Visual rack grid (assign by scan, position auto-suggest)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Retention policy per sample type (days, temperature)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Retrieval queue (for add-ons/reruns) and disposal worklist with batch confirmation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Optional link: NT.Data Logger feed showing live temperature of each storage unit alongside its contents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Post-processing samples scan into suggested positions.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Add-on/rerun requests generate retrieval tasks with exact location.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Nightly job lists retention-expired samples → disposal batch → two-person confirmation → Disposed with certificate record.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Stored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Retrieval Requested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Retrieved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Restored / Disposed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Disposal is blocked for samples under open amendment, dispute, or legal hold; storage-unit temperature excursions (via NT.Data Logger integration) flag all contained samples for QA review.</w:t>
      </w:r>
    </w:p>
    <w:p>
      <w:pPr>
        <w:pStyle w:val="Heading2"/>
      </w:pPr>
      <w:r>
        <w:t xml:space="preserve">M08 — Worklists &amp; Processing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Departmental work orchestration: what to run, where, in what order — manual benches and analyzer-bound work alike.</w:t>
      </w:r>
    </w:p>
    <w:p>
      <w:pPr>
        <w:pStyle w:val="Heading3"/>
      </w:pPr>
      <w:r>
        <w:t xml:space="preserve">P08.1  Department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technologist’s home screen: pending tests for the department/bench with priority, sample availability, and instrument routing.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grouped by bench/instrument; STAT lane pinned on top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Row: sample barcode, patient (privacy-trimmed), test, priority, elapsed/target TAT, sample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assign to me, route to analyzer, mark in-process, open result entry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Auto-refresh via SignalR with new-STAT audible cue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Tests appear at sample receipt (or order confirmation for no-specimen tests).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Technologist claims work or supervisor assigns; analyzer-interfaced tests auto-download to the instrument on receipt (M21 host query or broadcast).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Completion of result entry/validation removes rows automatically.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Pending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On Instrument / In Process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Resulted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 on samples not yet Received is blocked; TAT breach escalates per department policy (supervisor → branch manager).</w:t>
      </w:r>
    </w:p>
    <w:p>
      <w:pPr>
        <w:pStyle w:val="Heading3"/>
      </w:pPr>
      <w:r>
        <w:t xml:space="preserve">P08.2  Batch &amp; Run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manual runs/batches (e.g., ELISA plates, manual chemistry) with QC placement and worksheet printing.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composer: scan samples into positions, insert QC/calibrators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Plate/rack visual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Worksheet print (positions, dilutions)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color w:val="26303B"/>
          <w:sz w:val="21"/>
          <w:szCs w:val="21"/>
        </w:rPr>
        <w:t xml:space="preserve">Create batch for a method → scan samples → place QC per policy → start run → on completion enter results per position (feeds M09) with QC evaluated first.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Composing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QC Placed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Running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Resulting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batch cannot start without the QC placement mandated by the method policy; QC failure invalidates linked patient results pending supervisor disposition (rerun/accept-with-justification).</w:t>
      </w:r>
    </w:p>
    <w:p>
      <w:pPr>
        <w:pStyle w:val="Heading3"/>
      </w:pPr>
      <w:r>
        <w:t xml:space="preserve">P08.3  Pending &amp; Overdue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Exception console for everything stuck: overdue TAT, awaiting sample, awaiting approval, QC-held, uncollected.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Tabbed exception queues with aging buckets and owner column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escalation and comment thread per 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digest configuration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rPr>
          <w:color w:val="26303B"/>
          <w:sz w:val="21"/>
          <w:szCs w:val="21"/>
        </w:rPr>
        <w:t xml:space="preserve">Continuous sweep classifies stuck items → supervisor resolves or escalates → resolution reason recorded and analyzed in M23.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Detected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Acknowledged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 Resolution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Cleared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overdue STAT generates an immediate notification chain; unacknowledged items re-escalate on a 15-minute timer.</w:t>
      </w:r>
    </w:p>
    <w:p>
      <w:pPr>
        <w:pStyle w:val="Heading2"/>
      </w:pPr>
      <w:r>
        <w:t xml:space="preserve">M09 — Results Entry &amp; Validation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clinical heart: capture of results (manual and instrument-fed), rule-driven review, two-tier validation with segregation of duties, critical-value management, and controlled amendments.</w:t>
      </w:r>
    </w:p>
    <w:p>
      <w:pPr>
        <w:pStyle w:val="Heading3"/>
      </w:pPr>
      <w:r>
        <w:t xml:space="preserve">P09.1  Result Entry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safe entry and review of results per sample or per batch, with instrument results pre-populated and rule flags computed live.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grid: analyte, previous result (with date), new value, unit, flag column (H/L/HH/LL/A), delta indicator, instrument source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rule evaluation: range flags, delta check vs history, absurd-value guard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Dilution/rerun controls; comment codes; attachment (e.g., electrophoresis image)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banner when a result qualifies to skip manual technical review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Instrument results stream in (M21) and pre-fill; manual results typed with Enter-to-advance.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Rules engine evaluates each value: within-range clean results with clean instrument flags may auto-verify (if enabled per test) directly to Technically Valid.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Flagged results require explicit technologist action: accept, rerun (auto-creates rerun task), or dilute.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Technologist submits → results become Entered (or Technically Valid where the technologist holds validateTechnical and the test allows single-step).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Awaiting Result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Entered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Auto/Tech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Technically Valid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Values outside physiologic absurd limits cannot be saved without a rerun or supervisor override.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stores: value, unit, method/instrument, reagent lot (where captured), analyst, timestamps, and originating raw message reference.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entering user is recorded and permanently barred from medical validation of the same result (SoD).</w:t>
      </w:r>
    </w:p>
    <w:p>
      <w:pPr>
        <w:pStyle w:val="Heading3"/>
      </w:pPr>
      <w:r>
        <w:t xml:space="preserve">P09.2  Technical Validation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Departmental review of entered results that did not auto-verify: QC context, delta review, rerun arbitration.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with rule-violation chips (delta, range, QC-hold, instrument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Side panel: patient history sparkline, QC status of the run, raw instrument flags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Rerun / Hold actions with reason codes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Supervisor reviews each flagged result in context → accepts to Technically Valid, orders rerun, or holds pending QC disposition.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Bulk-accept available only for identically-flagged low-risk categories.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Entered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Under Technical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Technically Valid / Rerun Ordered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Results from a QC-failed run cannot be technically validated until the QC disposition (M15) is closed.</w:t>
      </w:r>
    </w:p>
    <w:p>
      <w:pPr>
        <w:pStyle w:val="Heading3"/>
      </w:pPr>
      <w:r>
        <w:t xml:space="preserve">P09.3  Medical Validation &amp; Sign-Out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Director, Pathologist (per department)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Final clinical authorization of results with e-signature; releases results to reporting.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Order-centric review: all technically valid results with flags, history trends, clinical notes, and interpretive comment editor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Canned interpretive comments library with placeholders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 action (e-signature re-auth) for selected or all results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Validator reviews order context → adds interpretation where needed → signs.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Signing sets results Medically Valid, stamps signature, and triggers report generation (M10) and any critical-value or reflex handling not yet closed.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Partial sign-out supported: validated subsets release as interim reports.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Technically Valid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Under Medical Review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Signed (Medically Valid)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Released to Reporting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e-Signature requires re-authentication; the signer must hold department scope and must differ from the result enterer.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Reflex rules fire at validation: triggered add-on tests attach to the order and notify the department; billing captures per payer rule.</w:t>
      </w:r>
    </w:p>
    <w:p>
      <w:pPr>
        <w:pStyle w:val="Heading3"/>
      </w:pPr>
      <w:r>
        <w:t xml:space="preserve">P09.4  Critical Values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Guarantee that every critical (panic) value is communicated to a responsible caregiver and documented with read-back confirmation.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queue of critical flags with countdown to policy deadline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Communication capture: who was called, at what number, read-back confirmed checkbox,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Escalation ladder display; automatic channel attempts log (SMS/portal push to physician)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Rule engine flags a critical value → immediate notification burst to the bench and ordering physician channels.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Staff documents verbal notification with read-back within the policy window (e.g., 30 min).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Unclosed items escalate automatically up the ladder until documented.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Closure evidence is stamped onto the result and appears on the report footnote.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Flagged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Notifying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Physician Reached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Read-Back Documented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report containing an undocumented open critical value cannot reach Final status; the full communication trail is audit-permanent.</w:t>
      </w:r>
    </w:p>
    <w:p>
      <w:pPr>
        <w:pStyle w:val="Heading3"/>
      </w:pPr>
      <w:r>
        <w:t xml:space="preserve">P09.5  Amendments &amp; Corrected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(approve), Supervisor (request)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correction of released results with versioning, mandatory reasoning, and stakeholder re-notification.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request form (result, new value, reason category, narrative)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panel with before/after and downstream-impact summary (reports issued, portal views)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register with statistics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Requester initiates amendment on a released result.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and approves with e-signature.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System issues result version n+1, regenerates the report marked AMENDED with strike-through of prior value, re-delivers to all prior recipients, and re-notifies physician/patient per policy.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 &amp; Versioned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Re-Issued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 versions are never deleted; every rendered report states its version and amendment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 after 30 days additionally require Quality Manager co-signature.</w:t>
      </w:r>
    </w:p>
    <w:p>
      <w:pPr>
        <w:pStyle w:val="Heading2"/>
      </w:pPr>
      <w:r>
        <w:t xml:space="preserve">M10 — Reporting &amp; Delivery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Rendering, signing presentation, and multi-channel delivery of laboratory reports, including interim, final, amended, and cumulative formats.</w:t>
      </w:r>
    </w:p>
    <w:p>
      <w:pPr>
        <w:pStyle w:val="Heading3"/>
      </w:pPr>
      <w:r>
        <w:t xml:space="preserve">P10.1  Report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queue of reports ready to print/dispatch and reports awaiting completion, with delivery status per channel.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Ready / Partially Ready (interim eligible) / Delivered / Failed deliveries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print, bulk WhatsApp/email dispatch, courier manifest for hard copies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status chips per channel with retry action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Medical validation events materialize report jobs → rendering service produces the PDF from the approved template version.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Auto-delivery rules fire (portal always; email/WhatsApp per consent; B2B to partner portal).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Staff handles print/courier channels and failed-delivery retries.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Pending Results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Interim Available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Final Rendered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Delivered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respects patient consent flags and confidential-report routing (physician-only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delivery attempt (channel, address, outcome, provider receipt) is logged and visible.</w:t>
      </w:r>
    </w:p>
    <w:p>
      <w:pPr>
        <w:pStyle w:val="Heading3"/>
      </w:pPr>
      <w:r>
        <w:t xml:space="preserve">P10.2  Report Viewer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roles; external via QR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Faithful rendering of any report version with authenticity verification (QR/code lookup) for third parties.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PDF viewer with version selector and amendment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QR verification landing page (public): confirms issuer, patient initials, issue time, and hash validity without exposing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Print/download with watermark rules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color w:val="26303B"/>
          <w:sz w:val="21"/>
          <w:szCs w:val="21"/>
        </w:rPr>
        <w:t xml:space="preserve">Internal users open any version; external verifier scans the QR → platform validates document hash and displays authenticity attestation.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Rendered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Verified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Rendered PDFs are immutable objects; hash recorded at issue; verification never reveals clinical content.</w:t>
      </w:r>
    </w:p>
    <w:p>
      <w:pPr>
        <w:pStyle w:val="Heading3"/>
      </w:pPr>
      <w:r>
        <w:t xml:space="preserve">P10.3  Cumulative &amp; Trend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(portal), Lab Director, Receptionist (print)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report across orders: analyte columns over date rows with flags and charts for chronic-care monitoring.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Analyte and date-range pickers with saved presets (e.g., renal panel 12 months)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Table + trend chart hybrid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PDF using cumulative template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color w:val="26303B"/>
          <w:sz w:val="21"/>
          <w:szCs w:val="21"/>
        </w:rPr>
        <w:t xml:space="preserve">Select patient scope → choose analytes/preset → render → print/share as a report artifact (versioned like any report).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Rendered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Issued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medically valid results appear; amended values show latest version with amendment marker.</w:t>
      </w:r>
    </w:p>
    <w:p>
      <w:pPr>
        <w:pStyle w:val="Heading2"/>
      </w:pPr>
      <w:r>
        <w:t xml:space="preserve">M11 — Microbiology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Culture-based workflows are multi-day and observation-driven, unlike single-shot chemistry. This module manages plating, incubation reads, organism identification, susceptibility testing, and structured micro reporting, including infection-control surveillance outputs.</w:t>
      </w:r>
    </w:p>
    <w:p>
      <w:pPr>
        <w:pStyle w:val="Heading3"/>
      </w:pPr>
      <w:r>
        <w:t xml:space="preserve">P11.1  Micro Bench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Day-structured worklist: new specimens to plate, cultures due for reading (day 1/2/3…), and pending confirmations.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Columns by activity: To Plate / Reads Due Today / ID Pending / AST Pending / To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Specimen source and requested-culture chips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Overdue-read highlighting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Received micro specimens appear in To Plate.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Technologist plates per media protocol (auto-suggested from specimen source), labels plates with derived barcodes.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Incubation clock schedules each plate into the correct Reads Due column daily.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Plated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Incubating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Reading Cycle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Media suggestions come from configurable source-to-media protocols; skipping a mandated medium requires a reason.</w:t>
      </w:r>
    </w:p>
    <w:p>
      <w:pPr>
        <w:pStyle w:val="Heading3"/>
      </w:pPr>
      <w:r>
        <w:t xml:space="preserve">P11.2  Culture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daily read screen for one culture: record growth observations per plate, isolate management, and progression decisions.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 cards with photo capture, growth grade, colony morphology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Isolate registry (Isolate 1, 2…) with presumptive ID and workup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Decision actions: continue incubation, subculture, send to ID/AST, finalize as No Growth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Gram stain and direct-smear result section (releases as preliminary result)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Day 0: direct smear/Gram stain entered and released as preliminary (feeds M09 pipeline as an interim result).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Daily reads: record growth; create isolates; order ID (manual/analyzer e.g. MALDI/VITEK via M21) and AST per isolate.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Negative protocol: cultures auto-propose No Growth finalization after the source-specific incubation period.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Direct Smear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Day Reads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Isolation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ID / AST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Finalized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results are clearly labeled and superseded by the final report; finalizing with unresolved isolates is blocked.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Notifiable organisms (configurable list) trigger infection-control notification automatically upon confirmed ID.</w:t>
      </w:r>
    </w:p>
    <w:p>
      <w:pPr>
        <w:pStyle w:val="Heading3"/>
      </w:pPr>
      <w:r>
        <w:t xml:space="preserve">P11.3  Susceptibility &amp; Antibiogram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Micro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AST results (disk diffusion zones or MIC from analyzers), interpret against CLSI/EUCAST breakpoint tables, and apply cascade reporting rules.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Antibiotic panel grid per isolate: raw value (zone mm / MIC), auto interpretation S/I/R, override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Breakpoint-table version indicator (year, standard)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Cascade preview: which antibiotics will print per reporting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Intrinsic-resistance and impossible-phenotype alerts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Panel auto-selected from organism group → raw values entered or instrument-fed → interpretation computed from the active breakpoint version.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Expert rules flag impossible phenotypes for review.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Supervisor validates; cascade rules determine reported antibiotics; result joins the medical validation flow (M09).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Panel Assigned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Values Captured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Interpreted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Expert-Rule Review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Validated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 tables are versioned master data; every AST result stores the version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S/I/R overrides require reason and supervisor permission; cumulative antibiogram statistics export (WHONET-compatible) is available in M23.</w:t>
      </w:r>
    </w:p>
    <w:p>
      <w:pPr>
        <w:pStyle w:val="Heading3"/>
      </w:pPr>
      <w:r>
        <w:t xml:space="preserve">P11.4  Micro Report Composer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Supervisor, Medical Microbiologist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Assemble the structured microbiology report: specimen quality, smear, growth summary, isolates with ID + susceptibilities, and interpretive comments.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Structured composer with auto-built sections from workbench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Comment library (specimen quality caveats, therapy notes)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vs Final banner control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color w:val="26303B"/>
          <w:sz w:val="21"/>
          <w:szCs w:val="21"/>
        </w:rPr>
        <w:t xml:space="preserve">Composer assembles content → microbiologist reviews → signs (M09 medical validation semantics) → report renders on the micro template (antibiogram grid) via M10.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Signed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Issued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final micro report requires every isolate to be resolved (ID + AST or documented rationale).</w:t>
      </w:r>
    </w:p>
    <w:p>
      <w:pPr>
        <w:pStyle w:val="Heading2"/>
      </w:pPr>
      <w:r>
        <w:t xml:space="preserve">M12 — Histopathology &amp; Cytology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Anatomic pathology: gross examination, tissue processing with block/slide genealogy, pathologist reporting with structured + narrative content, and cytology screening hierarchies.</w:t>
      </w:r>
    </w:p>
    <w:p>
      <w:pPr>
        <w:pStyle w:val="Heading3"/>
      </w:pPr>
      <w:r>
        <w:t xml:space="preserve">P12.1  Case Registration &amp; Grossing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anatomic-pathology cases (specimen containers, clinical history), perform gross examination dictation, and plan cassettes.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header with AP case number series (separate from lab orders, linked to the order)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checklist with photo capture and measurement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Gross description editor (templates per specimen type, voice-dictation-ready text area)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Cassette planner: cassettes A1..n with site labels and barcode print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Order arrives (M05) with specimen containers → AP case number issued.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Grosser verifies containers, documents gross findings, plans cassettes.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Cassettes print with 2D barcodes; case advances to processing.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Grossing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Cassettes Planned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To Processing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count mismatch blocks progression until reconciled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cassette and future slide is genealogy-linked: case → container → cassette → block → slide.</w:t>
      </w:r>
    </w:p>
    <w:p>
      <w:pPr>
        <w:pStyle w:val="Heading3"/>
      </w:pPr>
      <w:r>
        <w:t xml:space="preserve">P12.2  Block &amp; Slide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Track embedding, microtomy, staining (routine + special/IHC), and slide distribution to pathologists.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Stage board: Processing / Embedding / Microtomy / Staining / QC / Distributed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Scan-through stations (each scan advances stage and stamps actor)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Special-stain and IHC request queue with panel presets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Slide QC check (stain quality) with re-cut/re-stain actions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Blocks and slides advance by station scans.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Pathologist may request special stains/IHC from P12.3; requests appear here as work items producing new slides on the same genealogy.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Completed trays distribute to the assigned pathologist with a distribution manifest.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Processing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Embedded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Cut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Stained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QC Passed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Distributed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slide cannot distribute without stain-QC pass; every physical asset is individually barcoded and locatable.</w:t>
      </w:r>
    </w:p>
    <w:p>
      <w:pPr>
        <w:pStyle w:val="Heading3"/>
      </w:pPr>
      <w:r>
        <w:t xml:space="preserve">P12.3  Pathologist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Case review and sign-out: clinical context, gross, slide inventory, microscopic findings, synoptic reporting for tumors, diagnosis coding, and e-sign-out.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cockpit: history, gross text, slide tray list, prior cases of the patient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Microscopic editor: narrative + synoptic templates (CAP-style checklists per tumor type)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Diagnosis coding (SNOMED CT morphology/topography; ICD-O for tumors)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request special stains/IHC, request second opinion (intra/extra), sign out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Pathologist examines slides, documents microscopic findings, completes synoptic checklist where applicable.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Optional consultation loop: case assigns to second pathologist with comments thread.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Sign-out with e-signature → report renders (M10) on the histopath template; addenda supported post-sign-out as versioned supplements.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Ancillary Pending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Consultation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Signed Out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Malignant diagnoses require completed synoptic fields before sign-out (configurable enforcement).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Amendments/addenda follow P09.5 governance with pathologist-only authorship.</w:t>
      </w:r>
    </w:p>
    <w:p>
      <w:pPr>
        <w:pStyle w:val="Heading3"/>
      </w:pPr>
      <w:r>
        <w:t xml:space="preserve">P12.4  Cytology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Cytotechnologist,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Two-tier cytology flow: cytotechnologist screening with Bethesda-style categorical results; abnormal/borderline cases escalate to pathologist review.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Screening worklist with slide scan-in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Bethesda category picker + adequacy assessment + comments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Auto-routing indicator (normal → release path per policy; abnormal → pathologist queue)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Rescreening sampling control (configurable % of negatives)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Screen slide → record adequacy + category → normals release per policy (or pathologist co-sign if mandated) → abnormals route to P12.3 for final interpretation.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Random negative rescreen queue enforces QA sampling.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QA / Pathologist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Finalized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Unsatisfactory adequacy blocks a categorical result and triggers recollection guidance to the referrer.</w:t>
      </w:r>
    </w:p>
    <w:p>
      <w:pPr>
        <w:pStyle w:val="Heading2"/>
      </w:pPr>
      <w:r>
        <w:t xml:space="preserve">M13 — Blood Bank &amp; Transfusion Service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Donor-to-recipient traceability with zero-tolerance safety interlocks: donor management, unit inventory with ISBT 128 labeling, immunohematology testing, crossmatch, issue, transfusion outcome, and lookback. This module is license-gated and audited to the highest tier.</w:t>
      </w:r>
    </w:p>
    <w:p>
      <w:pPr>
        <w:pStyle w:val="Heading3"/>
      </w:pPr>
      <w:r>
        <w:t xml:space="preserve">P13.1  Donor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Medical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Donor registration, eligibility screening, donation session recording, and deferral registry.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Donor registry with donation history and deferral status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Eligibility questionnaire (versioned form) with auto-verdict + medical override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Donation session: collection details, bag numbers (ISBT), adverse-event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manager (temporary/permanent, reason, expiry)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Register/lookup donor → questionnaire + vitals → eligibility verdict.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Record donation: primary bag + satellite components pre-assigned ISBT codes.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Post-donation testing orders auto-created (TTI screen, grouping) as internal orders.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Units enter Quarantine until all mandatory tests are negative/valid.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Donated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Testing (Quarantine)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Released / Discarded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reactive TTI result hard-locks all components of the donation, flags the donor per policy, and opens a lookback review on prior donations.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rules are enforced automatically at screening; overrides require Medical Director e-signature.</w:t>
      </w:r>
    </w:p>
    <w:p>
      <w:pPr>
        <w:pStyle w:val="Heading3"/>
      </w:pPr>
      <w:r>
        <w:t xml:space="preserve">P13.2  Unit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inventory of blood components by group/type, expiry, and status, with ISBT 128 scanning throughout.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Inventory board: component × ABO/Rh matrix with counts and expiry heat colors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detail: full genealogy (donation → component → modifications e.g. irradiated/split)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Receive external units (from blood service) with label verification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Discard workflow with reason and witness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Units enter from donations (P13.1) or external receipt → Available.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Modifications (split, pool, irradiate, thaw) create derived units with inherited traceability.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Expiry job moves units to Expired and blocks issue; discards require dual confirmation.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Quarantine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Available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Reserved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Transfused / Returned / Discarded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unit is selectable for crossmatch or issue unless status Available and expiry valid at intended transfusion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Storage temperature excursions (NT.Data Logger integration) auto-quarantine affected units pending QA disposition.</w:t>
      </w:r>
    </w:p>
    <w:p>
      <w:pPr>
        <w:pStyle w:val="Heading3"/>
      </w:pPr>
      <w:r>
        <w:t xml:space="preserve">P13.3  Immunohematology &amp; Crossmatch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Patient blood grouping, antibody screening/identification, and electronic or serologic crossmatch with strict compatibility interlocks.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IH panel: current + historical ABO/Rh with two-determination status, antibody history (permanent record)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Crossmatch workspace: request details, selected units, method (electronic/IS/AHG), result per unit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Interlock banner showing which checks passed (group match, antibody compatibility, historical discrepancy)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Type &amp; Screen order processed: grouping (two independent determinations for first-time patients), antibody screen; positives reflex to antibody identification.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Crossmatch request selects candidate units; electronic crossmatch permitted only when criteria met (two concordant groups, negative screen, validated system) else serologic method enforced.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Compatible units reserve against the patient with expiry of reservation.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Sample Received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Grouped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Screened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Crossmatch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Compatible &amp; Reserved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ABO discrepancy or historical mismatch hard-stops the workflow pending supervisor resolution; clinically significant antibodies are permanent patient flags requiring antigen-negative units.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Wrong-blood-in-tube control: crossmatch sample must be a distinct collection per policy (configurable second-sample rule).</w:t>
      </w:r>
    </w:p>
    <w:p>
      <w:pPr>
        <w:pStyle w:val="Heading3"/>
      </w:pPr>
      <w:r>
        <w:t xml:space="preserve">P13.4  Issue &amp; Transfusion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Ward Nurse (portal-lite),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issue of units against a patient, bedside verification support, transfusion outcome capture, and reaction reporting — completing vein-to-vein traceability.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station: scan request + unit + issuer badge; compatibility interlock re-check at scan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slip with dual-verification fields; cold-chain timer for returns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Transfusion outcome form (started/completed times, vitals summary, reaction Y/N)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Reaction workflow: symptoms, unit return, investigation checklist, report to hemovigilance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Issue: scan patient wristband ID (or request slip), scan unit → system re-validates compatibility and expiry → unit Issued with courier custody.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Return path: units back within cold-chain window may return to Available; otherwise discard.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Ward documents transfusion completion or reaction; reactions open the investigation workflow and lock related donor units.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 Transit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Transfused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Outcome Documented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is impossible against failed interlocks — no override exists below Medical Director emergency-release, which requires e-signature and prints an emergency-release disclaimer.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unit’s final fate (transfused/discarded/returned) must be recorded; open fates escalate daily.</w:t>
      </w:r>
    </w:p>
    <w:p>
      <w:pPr>
        <w:pStyle w:val="Heading2"/>
      </w:pPr>
      <w:r>
        <w:t xml:space="preserve">M14 — Molecular Diagnostics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PCR and sequencing-oriented workflows: extraction batches, plate layouts, run management with controls, and structured interpretation — with contamination-control gates.</w:t>
      </w:r>
    </w:p>
    <w:p>
      <w:pPr>
        <w:pStyle w:val="Heading3"/>
      </w:pPr>
      <w:r>
        <w:t xml:space="preserve">P14.1  Extraction &amp; Plate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extraction batches and PCR plates: sample placement, controls (NTC/positive/IC), and lot capture.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96/384-well visual plate designer with drag or scan-to-fill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Control placement policy checker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Reagent lot scan fields (master mix, primers) with expiry validation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Scan samples into extraction batch → record kit lots → elute IDs generated as derived samples.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Compose PCR plate from eluates + mandated controls → export run file to instrument (M21) → start run.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Batch Composed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Extracted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Plate Ready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On Instrument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Run Complete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plate cannot start without policy-mandated controls; expired reagent lots block composition.</w:t>
      </w:r>
    </w:p>
    <w:p>
      <w:pPr>
        <w:pStyle w:val="Heading3"/>
      </w:pPr>
      <w:r>
        <w:t xml:space="preserve">P14.2  Run Review &amp;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Technologist, Molecular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Import run data, evaluate controls and amplification quality, and derive qualitative/quantitative results with interpretation rules.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Run dashboard: control pass/fail, per-well Ct/quant values and curves (imported)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Rule-derived result column (Detected / Not Detected / Inconclusive; IU/mL for quantitative)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Repeat/re-extract actions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Interpretation comment templates per assay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Run file imports → controls evaluated first; control failure invalidates the run (all wells) pending disposition.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Valid wells auto-derive results by assay rules; inconclusive wells route to repeat.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Supervisor technical validation → results join M09 medical validation.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Imported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Controls Evaluated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Results Derived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Technically Valid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Released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 run ID, well, kit lot, and instrument for full reproduction; cross-contamination monitor flags NTC amplification trends to QA.</w:t>
      </w:r>
    </w:p>
    <w:p>
      <w:pPr>
        <w:pStyle w:val="Heading2"/>
      </w:pPr>
      <w:r>
        <w:t xml:space="preserve">M15 — Quality Control (IQC / EQA)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Statistical internal QC with Levey-Jennings visualization and Westgard multi-rule evaluation, QC-to-patient-result gating, external quality assessment cycles, and CAPA linkage.</w:t>
      </w:r>
    </w:p>
    <w:p>
      <w:pPr>
        <w:pStyle w:val="Heading3"/>
      </w:pPr>
      <w:r>
        <w:t xml:space="preserve">P15.1  QC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QC materials, lots, levels, targets/SDs, run schedules, and the Westgard rule set per test/instrument.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material registry (manufacturer, lot, expiry, levels)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Target establishment tool (provisional from insert → recalculated from first n runs)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Rule-set editor per test/instrument (1-3s, 2-2s, R-4s, 4-1s, 10x; warning vs rejection)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Schedule matrix: which levels per shift/run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rPr>
          <w:color w:val="26303B"/>
          <w:sz w:val="21"/>
          <w:szCs w:val="21"/>
        </w:rPr>
        <w:t xml:space="preserve">Register lot → set provisional targets → parallel-run against outgoing lot → activate → targets recalculated and locked after the defined run count.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Provisional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Parallel Testing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one active lot per level/test/instrument; expired lots block QC entry; target changes are versioned and audited.</w:t>
      </w:r>
    </w:p>
    <w:p>
      <w:pPr>
        <w:pStyle w:val="Heading3"/>
      </w:pPr>
      <w:r>
        <w:t xml:space="preserve">P15.2  QC Entry &amp; Levey-Jennings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QC results (manual or instrument-fed), evaluate rules instantly, and visualize control charts.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 pre-filled from instruments (M21)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L-J chart per level with rule-violation markers and lot-change annotations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Violation dialog: rule fired, action options (repeat QC, recalibrate, open disposition)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QC values arrive → rules evaluate → pass releases the run for patient reporting; rejection sets a QC-hold on associated patient results.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Technologist documents corrective action; supervisor closes the disposition (rerun patients / accept with justification).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Entered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Evaluated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Pass / Hold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Disposition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results linked to a rejected QC run cannot pass technical validation until disposition closes (hard gate into M09).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QC data, violations, and dispositions are exportable for accreditation review.</w:t>
      </w:r>
    </w:p>
    <w:p>
      <w:pPr>
        <w:pStyle w:val="Heading3"/>
      </w:pPr>
      <w:r>
        <w:t xml:space="preserve">P15.3  EQA / Proficiency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external scheme cycles: sample receipt, blinded distribution to benches, submission, and outcome review with CAPA on failures.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Scheme calendar and cycle tracker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Blinded worklist injection (EQA samples processed as pseudo-patients)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Outcome capture (z-scores) with failure flagging → CAPA link (M24)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color w:val="26303B"/>
          <w:sz w:val="21"/>
          <w:szCs w:val="21"/>
        </w:rPr>
        <w:t xml:space="preserve">Register cycle → receive material → inject blinded → results submitted to provider → outcomes recorded → failures open CAPA.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Scheduled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Received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 Testing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Evaluated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EQA samples are excluded from patient statistics and billing; unsatisfactory scores must link to a CAPA before cycle closure.</w:t>
      </w:r>
    </w:p>
    <w:p>
      <w:pPr>
        <w:pStyle w:val="Heading2"/>
      </w:pPr>
      <w:r>
        <w:t xml:space="preserve">M16 — Inventory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Reagents and consumables across branches: catalog, lot/expiry control, stock operations, consumption tied to test volume, and reorder automation.</w:t>
      </w:r>
    </w:p>
    <w:p>
      <w:pPr>
        <w:pStyle w:val="Heading3"/>
      </w:pPr>
      <w:r>
        <w:t xml:space="preserve">P16.1  Item Catalog &amp;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Master data for stock items (reagents, consumables, QC material), units of measure, storage conditions, suppliers, and test-consumption mapping.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grid with category/department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editor: UoM conversions, min/max per branch, storage temp, hazard class, linked tests with per-test consumption factor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Supplier registry with lead times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color w:val="26303B"/>
          <w:sz w:val="21"/>
          <w:szCs w:val="21"/>
        </w:rPr>
        <w:t xml:space="preserve">Define items → map consumption factors to tests → set min/max per store → activate.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Active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Discontinued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Consumption factors power auto-deduction: each resulted test decrements mapped items by factor (tunable per instrument method).</w:t>
      </w:r>
    </w:p>
    <w:p>
      <w:pPr>
        <w:pStyle w:val="Heading3"/>
      </w:pPr>
      <w:r>
        <w:t xml:space="preserve">P16.2  Stock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Technologist (issue to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Goods receipt, bench issue, inter-store transfer, returns, adjustments, and physical counts — all lot-tracked.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 wizards (Receive / Issue / Transfer / Adjust / Count) with scan-driven 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Lot picker enforcing FEFO (first-expiry-first-out)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Count sheets with variance review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Receive against PO/delivery: scan items, capture lot + expiry → stock in.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Benches request/receive issues; opened-on date recorded for on-board stability tracking.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Cycle counts: blind count → variance review → approved adjustment with reason.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Posted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 (adjustments)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Expired lots cannot be issued; FEFO deviations require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movement is a posted immutable document; adjustments above threshold need Branch Manager approval.</w:t>
      </w:r>
    </w:p>
    <w:p>
      <w:pPr>
        <w:pStyle w:val="Heading3"/>
      </w:pPr>
      <w:r>
        <w:t xml:space="preserve">P16.3  Reorder &amp; Purchase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Branch Manager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Automated reorder proposals from min/max + consumption velocity, converted to approved purchase requests.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Reorder dashboard: below-min items with suggested quantity and days-of-cover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 builder grouped by supplier; approval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Expiry-risk panel (stock exceeding shelf-life horizon)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rPr>
          <w:color w:val="26303B"/>
          <w:sz w:val="21"/>
          <w:szCs w:val="21"/>
        </w:rPr>
        <w:t xml:space="preserve">Nightly job proposes reorders → officer reviews/edits → manager approves → PR exported/emailed to supplier → receipt closes the loop in P16.2.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Proposed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Ordered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Days-of-cover uses trailing 90-day consumption; STAT-critical items (flagged) alert at a higher threshold immediately, not nightly.</w:t>
      </w:r>
    </w:p>
    <w:p>
      <w:pPr>
        <w:pStyle w:val="Heading2"/>
      </w:pPr>
      <w:r>
        <w:t xml:space="preserve">M17 — Billing, Insurance &amp; Finance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Revenue operations: pricing execution, invoicing, payments, insurance pre-approvals and claims, credit accounts for corporate/B2B, refunds, and cashier controls. Fully event-driven from clinical modules — no manual re-keying.</w:t>
      </w:r>
    </w:p>
    <w:p>
      <w:pPr>
        <w:pStyle w:val="Heading3"/>
      </w:pPr>
      <w:r>
        <w:t xml:space="preserve">P17.1  Billing Workbench (Invoice &amp; 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Receptionist (combined mode)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Invoice generation at order confirmation, payment capture across methods, and receipt issuance.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 panel embedded in order flow: lines, payer split (insurance share vs patient co-pay), discounts (permission + reason)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 capture: cash, card (terminal integration), wallet/online link, on-account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print/eReceipt; refund request action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Order confirmation materializes the invoice from resolved prices and payer split.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Cashier captures payment(s); partial payment allowed per tenant policy with balance tracking.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Post-order changes (cancelled test, add-on) auto-generate credit/debit notes linked to the invoice.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Partially Paid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Paid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Adjusted / Refunded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Invoices are immutable after issue — corrections only via credit/debit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Discount beyond role threshold requires manager approval; all discounts carry reason codes reported in M23.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Refunds require a request-approve pair (SoD) and reference the original payment method.</w:t>
      </w:r>
    </w:p>
    <w:p>
      <w:pPr>
        <w:pStyle w:val="Heading3"/>
      </w:pPr>
      <w:r>
        <w:t xml:space="preserve">P17.2  Insurance Pre-Approvals &amp;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Obtain payer pre-approvals where required, assemble claims from completed orders, submit (portal/EDI/manual), and reconcile remittances.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Pre-approval queue: tests paused Awaiting Approval with payer, threshold reason, request/response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Claims workbench: claim batches per payer/period, line statuses, rejection-reason codes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Remittance reconciliation: match payments to claim lines, shortfall handling (resubmit / write-off / bill patient)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Order engine pauses tests needing approval → coordinator submits request → approval releases tests to normal flow; denial converts to self-pay decision with patient consent.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Claim batches assemble from reported orders → validate payer format → submit → track acknowledgment.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Remittance import matches lines; exceptions route to resubmission or write-off approval.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Awaiting Approval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Claim Assembled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Remitted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Reconciled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claim line must reference the delivered report and payer contract version; write-offs above threshold require Finance approval.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Aging alerts: unsubmitted claims and unreconciled remittances escalate per configurable SLA.</w:t>
      </w:r>
    </w:p>
    <w:p>
      <w:pPr>
        <w:pStyle w:val="Heading3"/>
      </w:pPr>
      <w:r>
        <w:t xml:space="preserve">P17.3  Credit Accounts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 Officer, B2B Partner (portal 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Corporate and B2B partner accounts: credit limits, per-account pricing, periodic statements, and collections tracking.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Account ledger with running balance, credit-limit gauge, on-hold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generator (period, detail level) with dispatch to partner portal/email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Collections notes and promise-to-pay tracker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6"/>
        </w:numPr>
        <w:spacing w:after="20" w:before="20"/>
      </w:pPr>
      <w:r>
        <w:rPr>
          <w:color w:val="26303B"/>
          <w:sz w:val="21"/>
          <w:szCs w:val="21"/>
        </w:rPr>
        <w:t xml:space="preserve">Orders post to account at partner price list → monthly statement generated and delivered → payments allocated (FIFO or per-invoice) → overdue accounts flag and can auto-hold new credit orders.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Open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Statement Issued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Payment Allocated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Settled / Overdue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Credit-limit breach behavior configurable per account: warn or block new orders; holds never block STAT medical emergencies (override with audit).</w:t>
      </w:r>
    </w:p>
    <w:p>
      <w:pPr>
        <w:pStyle w:val="Heading3"/>
      </w:pPr>
      <w:r>
        <w:t xml:space="preserve">P17.4  Cashier Shift &amp; Daily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Shift-based cash accountability: opening float, takings by method, end-of-shift reconciliation, and daily branch close.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Shift panel: open/close, expected vs counted by method, variance field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close report (Z-report) per branch with export to accounting (CSV/API)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rPr>
          <w:color w:val="26303B"/>
          <w:sz w:val="21"/>
          <w:szCs w:val="21"/>
        </w:rPr>
        <w:t xml:space="preserve">Cashier opens shift → transactions accrue → close shift with count → variance approval by manager → branch daily close aggregates shifts and locks the day.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Shift Open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Counted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Reconciled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Day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Transactions cannot post to a closed day; reopening a day is a dual-approval audited event.</w:t>
      </w:r>
    </w:p>
    <w:p>
      <w:pPr>
        <w:pStyle w:val="Heading2"/>
      </w:pPr>
      <w:r>
        <w:t xml:space="preserve">M18 — B2B Referral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Self-service portal for partner labs, clinics, and collection agents: order placement, specimen manifests, result retrieval, and account statements. A major SaaS revenue channel — designed for zero-training onboarding.</w:t>
      </w:r>
    </w:p>
    <w:p>
      <w:pPr>
        <w:pStyle w:val="Heading3"/>
      </w:pPr>
      <w:r>
        <w:t xml:space="preserve">P18.1  Partner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Partner home: today’s orders and statuses, pending pickups, recent reports, balance snapshot, and announcements.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tiles and order list scoped strictly to the partner 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Pickup request button with courier ETA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Balance and last-statement card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Partner monitors order progression mirrored from the internal pipeline (privacy-trimmed).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Requests specimen pickup → dispatch task lands in M06 routing.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Picked Up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Received at Lab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Partners see only their own patients/orders; internal notes and pricing internals are never exposed.</w:t>
      </w:r>
    </w:p>
    <w:p>
      <w:pPr>
        <w:pStyle w:val="Heading3"/>
      </w:pPr>
      <w:r>
        <w:t xml:space="preserve">P18.2  Partner Order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Streamlined external ordering: partner registers patient minimal demographics, selects tests at contract prices, prints labels/manifest.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Simplified order wizard (patient → tests → confirm) with partner catalog and prices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Label PDF generation for partner-side printing (Code 128 pre-assigned)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for the day’s shipment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9"/>
        </w:numPr>
        <w:spacing w:after="20" w:before="20"/>
      </w:pPr>
      <w:r>
        <w:rPr>
          <w:color w:val="26303B"/>
          <w:sz w:val="21"/>
          <w:szCs w:val="21"/>
        </w:rPr>
        <w:t xml:space="preserve">Partner places order → pre-assigned sample barcodes issued → partner collects and labels → manifest accompanies shipment → lab accessioning (P07.1) receives against the manifest, reconciling expected vs arrived.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Ordered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Manifested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Shipped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reconciliation flags missing/extra specimens to both sides instantly; partner catalog shows only contracted tests.</w:t>
      </w:r>
    </w:p>
    <w:p>
      <w:pPr>
        <w:pStyle w:val="Heading3"/>
      </w:pPr>
      <w:r>
        <w:t xml:space="preserve">P18.3  Partner Reports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Retrieve finalized reports (single and bulk), amended-report alerts, and financial statements with dispute submission.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inbox with bulk PDF download and API-pull credentials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alert banner listing re-issued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viewer with line-level dispute button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Reports publish automatically on finalization; partner downloads or pulls via API.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Statement disputes open a ticket to Billing with line references.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Available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Downloaded / Pulled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Acknowledged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access is logged per user; API pulls require partner-scoped service credentials (M22).</w:t>
      </w:r>
    </w:p>
    <w:p>
      <w:pPr>
        <w:pStyle w:val="Heading3"/>
      </w:pPr>
      <w:r>
        <w:t xml:space="preserve">P18.4  Partner Account &amp; Contract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Billing Officer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Internal setup of B2B partner accounts: organization profile, contract and price-list binding, credit terms, catalog scoping, and partner-user provisioning — the prerequisite for P18.1–P18.3.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 registry with status chips (Draft / Active / On Hold / Terminated)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 editor: legal and billing profile, contracted price list (M03), credit limit and settlement terms (linked M17 credit account), catalog scope (contracted tests only)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Partner-user management: invitations, roles, and API service-credential requests (M22)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Create the partner profile and bind the contracted price list with effective dates.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Configure the credit account and statement cycle (creates the M17 credit account).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Scope the orderable catalog and assign the pre-assigned barcode range policy for partner-side labeling (P18.2).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Invite partner users (activation mirrors P02.1); optionally issue partner-scoped API service credentials (M22).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Activate — the partner appears in the portal and orders are accepted from the effective date.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Contract Bound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Users Provisioned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Active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partner cannot activate without a contracted price list, credit terms, and at least one active partner user.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Termination blocks new orders immediately, revokes all partner-user sessions and API credentials, and preserves report/statement access for a configurable grace period.</w:t>
      </w:r>
    </w:p>
    <w:p>
      <w:pPr>
        <w:pStyle w:val="Heading2"/>
      </w:pPr>
      <w:r>
        <w:t xml:space="preserve">M19 — Patient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Patient-facing web/mobile experience: results access, appointments and home-collection booking, payments, and consent management — with strict identity verification.</w:t>
      </w:r>
    </w:p>
    <w:p>
      <w:pPr>
        <w:pStyle w:val="Heading3"/>
      </w:pPr>
      <w:r>
        <w:t xml:space="preserve">P19.1  Enrollment &amp; Sign-In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Secure enrollment from an invitation (SMS/email) with identity proofing, and ongoing OTP-supported sign-in.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Activation flow: invite link → verify DOB + OTP to registered phone → set credentials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Sign-in with OTP fallback; household profiles (guardian access to minors, configurable by age policy)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color w:val="26303B"/>
          <w:sz w:val="21"/>
          <w:szCs w:val="21"/>
        </w:rPr>
        <w:t xml:space="preserve">Reception/portal invite issued → patient verifies identity → account bound to MRN → consents presented and captured.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Invited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Identity Verified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Activated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Three failed identity attempts lock enrollment pending staff re-issue; guardian access auto-expires per local age-of-majority policy.</w:t>
      </w:r>
    </w:p>
    <w:p>
      <w:pPr>
        <w:pStyle w:val="Heading3"/>
      </w:pPr>
      <w:r>
        <w:t xml:space="preserve">P19.2  My Results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released reports and historical trends in patient-friendly presentation, with download/share controls.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list with new-result badges; PDF viewer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Trend view for common analytes with plain-language reference-range visuals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Share: time-limited secure link or direct-to-physician send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color w:val="26303B"/>
          <w:sz w:val="21"/>
          <w:szCs w:val="21"/>
        </w:rPr>
        <w:t xml:space="preserve">Report release event publishes to portal (respecting per-test embargo rules, e.g., sensitive results held for physician-first disclosure) → patient notified → views/downloads.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Released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Notified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Viewed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Embargoed result categories (configurable) display “consult your physician” until the embargo lifts; every view/download is logged.</w:t>
      </w:r>
    </w:p>
    <w:p>
      <w:pPr>
        <w:pStyle w:val="Heading3"/>
      </w:pPr>
      <w:r>
        <w:t xml:space="preserve">P19.3  Appointments, Home Collection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Book branch visits or home collection, pay online, and manage upcoming orders.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Slot picker (branch/home) with prep instructions (fasting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Online payment (gateway-pluggable) and receipt wallet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 orders list with reschedule/cancel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color w:val="26303B"/>
          <w:sz w:val="21"/>
          <w:szCs w:val="21"/>
        </w:rPr>
        <w:t xml:space="preserve">Patient books → order draft or appointment created → payment (optional prepay) → reminder sequence → flows into M05/M06 on the day.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Booked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Confirmed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Prepared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Reschedule/cancel windows and fees follow tenant policy; prep instructions are test-driven from the catalog.</w:t>
      </w:r>
    </w:p>
    <w:p>
      <w:pPr>
        <w:pStyle w:val="Heading2"/>
      </w:pPr>
      <w:r>
        <w:t xml:space="preserve">M20 — Physician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Referring-physician experience: electronic ordering, live status, results with trends across their patients, and critical-value acknowledgment.</w:t>
      </w:r>
    </w:p>
    <w:p>
      <w:pPr>
        <w:pStyle w:val="Heading3"/>
      </w:pPr>
      <w:r>
        <w:t xml:space="preserve">P20.1  Physician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Place electronic orders for the physician’s patients with favorites, order sets, and clinical-info capture; generates barcoded requisitions.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panel (their patients only) with quick-register for new patients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picker with personal favorites and specialty order 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Requisition PDF with barcode for walk-in fulfillment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color w:val="26303B"/>
          <w:sz w:val="21"/>
          <w:szCs w:val="21"/>
        </w:rPr>
        <w:t xml:space="preserve">Physician orders → patient walks in with requisition (or books home collection) → reception converts to full order in one scan → physician tracks status live.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Patient Arrived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In Lab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Resulted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Physician identity and license data verified at enrollment; orders bind to the physician for reporting and analytics attribution.</w:t>
      </w:r>
    </w:p>
    <w:p>
      <w:pPr>
        <w:pStyle w:val="Heading3"/>
      </w:pPr>
      <w:r>
        <w:t xml:space="preserve">P20.2  Results Review &amp; Critical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Review results across the physician’s patients, acknowledge critical values digitally, and add follow-up orders.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Inbox: new results grouped by patient with abnormal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trend view per patient (mirrors P10.3)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acknowledgment action (counts as documented notification when policy allows digital ack)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follow-up ordering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color w:val="26303B"/>
          <w:sz w:val="21"/>
          <w:szCs w:val="21"/>
        </w:rPr>
        <w:t xml:space="preserve">Result release notifies the physician → review → critical values demand explicit acknowledgment feeding the M09.4 closure trail → optional follow-up order.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New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Acknowledged / Follow-Up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Digital acknowledgment is timestamped and satisfies the critical-value trail only where tenant policy permits; otherwise it supplements the phone protocol.</w:t>
      </w:r>
    </w:p>
    <w:p>
      <w:pPr>
        <w:pStyle w:val="Heading3"/>
      </w:pPr>
      <w:r>
        <w:t xml:space="preserve">P20.3  Physician Enrollment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enrollment of referring physicians into the portal: identity and license verification, specialty capture, and account activation — the prerequisite that P20.1/P20.2 validations depend 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Enrollment queue (staff-invited and self-registration requests) with verification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Physician profile: license number and issuing authority, specialty, contact channels, clinic affiliation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License-document attachments with expiry tracking and renewal reminders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Physician is invited by staff or self-registers from the portal landing page.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Verification: license validated per the tenant-configured authority procedure; evidence documents attached.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Tenant Admin approves; the account activates with MFA enrollment per §3.4.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License expiry triggers reminders; an expired license suspends ordering privileges automatically.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Invited / Requested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Verified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Suspended / Expired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Ordering privilege (P20.1) requires an unexpired, verified license; unverified accounts receive no patient-data access.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verification decisions are audited with reviewer identity and attached evidence; suspension for expiry preserves read access to the physician’s historical reports only where tenant policy permits.</w:t>
      </w:r>
    </w:p>
    <w:p>
      <w:pPr>
        <w:pStyle w:val="Heading2"/>
      </w:pPr>
      <w:r>
        <w:t xml:space="preserve">M21 — Instrument Integration Middleware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Bidirectional analyzer connectivity as a built-in interface engine: driver-based protocol handling (ASTM E1381/E1394, HL7 v2, proprietary), order download (broadcast/host query), result upload with flag mapping, QC data capture, and complete raw-message traceability via the on-prem Instrument Gateway Agent.</w:t>
      </w:r>
    </w:p>
    <w:p>
      <w:pPr>
        <w:pStyle w:val="Heading3"/>
      </w:pPr>
      <w:r>
        <w:t xml:space="preserve">P21.1  Instrument Registry &amp; Channel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each analyzer, bind it to a gateway channel (serial/TCP), select its driver, and map instrument test codes/units/flags to catalog tests.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list with connection health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 wizard: gateway selection, port/host settings, driver + protocol variant, simulator 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grid: instrument code → test/component, unit conversion factor, flag translation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Download policy: broadcast vs host query; auto-rerun transmission toggle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Pair gateway agent (P21.1 issues pairing code; agent authenticates with device certificate).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Configure channel and driver → run loopback/simulator test → map codes with validation against catalog → activate.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Activation begins live traffic; mapping changes are versioned with effective timestamps.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Channel Configured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Mapped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Simulated OK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Live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Unmapped instrument codes never write results — they land in the exception queue (P21.3).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conversion factors require dual confirmation; mapping history is retained for result reproduction.</w:t>
      </w:r>
    </w:p>
    <w:p>
      <w:pPr>
        <w:pStyle w:val="Heading3"/>
      </w:pPr>
      <w:r>
        <w:t xml:space="preserve">P21.2  Live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view of instrument connectivity, message throughput, pending downloads, and per-analyzer error rates.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tiles: online status, last message age, today’s counts (orders down / results up / errors)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Traffic stream (live tail) with pause and filter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Gateway health: buffer depth, version, last heartbeat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Continuous monitoring; offline analyzer or growing buffer raises alerts to Supervisor and Platform Ops.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Technologist confirms an analyzer received a STAT download when seconds matter.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Online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Degraded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Offline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Recovered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Heartbeat loss &gt; 2 min flags Degraded; buffered store-and-forward guarantees zero message loss across outages up to 72 h.</w:t>
      </w:r>
    </w:p>
    <w:p>
      <w:pPr>
        <w:pStyle w:val="Heading3"/>
      </w:pPr>
      <w:r>
        <w:t xml:space="preserve">P21.3  Message Log, Exceptions &amp;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archive of every raw message with parse status, an exception queue for unmatched/unmapped traffic, and safe replay.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 browser: raw view (ASTM/HL7 framed), parsed view, linked sample/result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Exception queue with resolution actions: map code, match to sample, discard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button with idempotency guard and dry-run diff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rPr>
          <w:color w:val="26303B"/>
          <w:sz w:val="21"/>
          <w:szCs w:val="21"/>
        </w:rPr>
        <w:t xml:space="preserve">Every inbound/outbound frame persists with checksum → parse failures and unmatched results queue as exceptions → engineer resolves → replay applies the message as if newly received.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Parsed / Exception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Resolved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Applied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is idempotent (duplicate application is a no-op with warning); raw messages are retained ≥ 2 years, partitioned monthly.</w:t>
      </w:r>
    </w:p>
    <w:p>
      <w:pPr>
        <w:pStyle w:val="Heading3"/>
      </w:pPr>
      <w:r>
        <w:t xml:space="preserve">P21.4  Host Query &amp; QC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host-query behavior (analyzer asks for orders by barcode) and route instrument QC results into M15 automatically.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settings per analyzer (timeout, not-found response)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routing rules: instrument QC identifiers → QC material/level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log with hit/miss statistics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rPr>
          <w:color w:val="26303B"/>
          <w:sz w:val="21"/>
          <w:szCs w:val="21"/>
        </w:rPr>
        <w:t xml:space="preserve">Analyzer scans sample → queries host → platform responds with pending tests within 1.5 s → results return mapped; QC-identified results route to M15 charts, bypassing patient records.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Query Received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Order Served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Results Returned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Distributed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misses log the barcode for investigation; QC results must never write to patient records (identifier mapping enforced).</w:t>
      </w:r>
    </w:p>
    <w:p>
      <w:pPr>
        <w:pStyle w:val="Heading2"/>
      </w:pPr>
      <w:r>
        <w:t xml:space="preserve">M22 — Interoperability (HL7 / FHIR / Open API)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System-to-system integration with hospital HIS/EMR systems, national health platforms, and partner software: HL7 v2 messaging, FHIR R4 API, webhooks, and the mapping studio.</w:t>
      </w:r>
    </w:p>
    <w:p>
      <w:pPr>
        <w:pStyle w:val="Heading3"/>
      </w:pPr>
      <w:r>
        <w:t xml:space="preserve">P22.1  Interface Engine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external interfaces (endpoints, credentials, transforms) with per-interface traffic and error monitoring.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 cards: type (HL7 v2 MLLP/HTTP, FHIR, REST, SFTP batch), direction, status, today’s volume/errors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Credential manager (mTLS certs, OAuth clients, API keys with rotation)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Error queue with retry/park actions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rPr>
          <w:color w:val="26303B"/>
          <w:sz w:val="21"/>
          <w:szCs w:val="21"/>
        </w:rPr>
        <w:t xml:space="preserve">Create interface → configure transport + security → attach mapping profile → test with validation harness → activate → monitor.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Tested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Paused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Interfaces are tenant-scoped service identities with least-privilege permissions; all payloads are archived with the same retention as instrument messages.</w:t>
      </w:r>
    </w:p>
    <w:p>
      <w:pPr>
        <w:pStyle w:val="Heading3"/>
      </w:pPr>
      <w:r>
        <w:t xml:space="preserve">P22.2  HL7 v2 Order &amp; Result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Inbound ORM/OML (orders), ADT (demographics), and outbound ORU (results) with acknowledgment management.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Message-type configuration per interface (versions 2.3–2.5.1)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Segment mapping viewer (PID/OBR/OBX → internal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 policy settings (original/enhanced mode), resend queue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rPr>
          <w:color w:val="26303B"/>
          <w:sz w:val="21"/>
          <w:szCs w:val="21"/>
        </w:rPr>
        <w:t xml:space="preserve">Inbound ORM creates/updates orders (patient matched or created per policy) → samples pre-registered → lifecycle events emit outbound status updates → final/amended results emit ORU with proper OBX flag semantics and NTE comments.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Applied / ACKed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Status Events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ORU Sent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Patient-matching policy (MRN authority vs demographic match) is explicit per interface; unmatched inbound orders park for manual reconciliation, never silent creation when policy forbids.</w:t>
      </w:r>
    </w:p>
    <w:p>
      <w:pPr>
        <w:pStyle w:val="Heading3"/>
      </w:pPr>
      <w:r>
        <w:t xml:space="preserve">P22.3  FHIR R4 API &amp;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External Developers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Standards-based read/write API (ServiceRequest, Specimen, Observation, DiagnosticReport, Patient) plus event webhooks for modern integrations.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console with OpenAPI/FHIR capability statement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subscriptions: event picker (order.updated, report.final, result.critical), endpoint, secret, delivery log with retries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Sandbox tenant toggle for partner development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rPr>
          <w:color w:val="26303B"/>
          <w:sz w:val="21"/>
          <w:szCs w:val="21"/>
        </w:rPr>
        <w:t xml:space="preserve">Partner registers OAuth client → explores sandbox → subscribes webhooks → goes live with rate-limited production credentials.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Client Registered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Sandbox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Verified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Production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deliveries are signed (HMAC) and retried with exponential backoff for 24 h; DiagnosticReport payloads reference immutable rendered PDFs by signed URL.</w:t>
      </w:r>
    </w:p>
    <w:p>
      <w:pPr>
        <w:pStyle w:val="Heading3"/>
      </w:pPr>
      <w:r>
        <w:t xml:space="preserve">P22.4  Mapping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Visual transformation profiles: code-system mapping (local ⇄ LOINC/SNOMED), value translations, and conditional field logic reused across interfaces.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tables with import (CSV) and coverage indicators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Transform rule editor with test-message preview (before/after)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Profile versioning and interface-usage list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rPr>
          <w:color w:val="26303B"/>
          <w:sz w:val="21"/>
          <w:szCs w:val="21"/>
        </w:rPr>
        <w:t xml:space="preserve">Build/import mappings → attach profile to interfaces → test harness validates against sample messages → publish version.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Tested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Published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In Use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profile with reduced coverage vs current warns with impact list; historical messages retain the profile version used.</w:t>
      </w:r>
    </w:p>
    <w:p>
      <w:pPr>
        <w:pStyle w:val="Heading2"/>
      </w:pPr>
      <w:r>
        <w:t xml:space="preserve">M23 — Analytics &amp; Dashboards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Decision intelligence over an event-sourced analytics store (projections from domain events): operational, clinical-quality, and financial views with export and scheduled distribution.</w:t>
      </w:r>
    </w:p>
    <w:p>
      <w:pPr>
        <w:pStyle w:val="Heading3"/>
      </w:pPr>
      <w:r>
        <w:t xml:space="preserve">P23.1 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Tenant-wide KPIs at a glance: volumes, revenue, TAT compliance, rejection rate, critical-value closure, top tests, branch comparison.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tiles with trend deltas vs prior period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Branch/department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Period picker and scheduled email/PDF snapshot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rPr>
          <w:color w:val="26303B"/>
          <w:sz w:val="21"/>
          <w:szCs w:val="21"/>
        </w:rPr>
        <w:t xml:space="preserve">Projections update near-real-time (≤ 5 min lag) → leaders monitor and drill into contributing records where permitted.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Current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Drill-Down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Exported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figures are permission-trimmed (finance tiles need billing.read); every export is watermarked and audited.</w:t>
      </w:r>
    </w:p>
    <w:p>
      <w:pPr>
        <w:pStyle w:val="Heading3"/>
      </w:pPr>
      <w:r>
        <w:t xml:space="preserve">P23.2  TAT &amp; Operations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Deep TAT analytics per milestone pair (order→collect, collect→receive, receive→validate, validate→report) with breach diagnostics.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Milestone funnel with median/p90 per segment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Breach explorer: worst offenders by test/department/hour-of-day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What-if TAT target simulator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rPr>
          <w:color w:val="26303B"/>
          <w:sz w:val="21"/>
          <w:szCs w:val="21"/>
        </w:rPr>
        <w:t xml:space="preserve">Analyst filters population → identifies bottleneck segment → opens contributing orders list → assigns improvement action (links to M24 CAPA optionally).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Filtered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Diagnosed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Action Linked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TAT clocks and business calendars (working hours, holidays) come from branch configuration to keep metrics honest.</w:t>
      </w:r>
    </w:p>
    <w:p>
      <w:pPr>
        <w:pStyle w:val="Heading3"/>
      </w:pPr>
      <w:r>
        <w:t xml:space="preserve">P23.3  Financial &amp; Volume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Billing Officer, Finance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Revenue by test/branch/payer/channel, discount and write-off analysis, payer aging, B2B account profitability.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Pivot-style explorer with saved 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aging waterfall; discount-reason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XLSX and scheduled distribution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rPr>
          <w:color w:val="26303B"/>
          <w:sz w:val="21"/>
          <w:szCs w:val="21"/>
        </w:rPr>
        <w:t xml:space="preserve">Finance reviews standard views → saves custom pivots → schedules monthly distribution to stakeholders.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Explored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Saved 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Scheduled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Figures reconcile to the billing ledger by design (same event stream); no analytics-only adjustments exist.</w:t>
      </w:r>
    </w:p>
    <w:p>
      <w:pPr>
        <w:pStyle w:val="Heading3"/>
      </w:pPr>
      <w:r>
        <w:t xml:space="preserve">P23.4  Quality &amp; Rejection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Accreditation-oriented quality indicators: rejection rates by reason/source, QC violation trends, EQA performance, amendment rate, critical-value closure time, cumulative antibiogram.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cards mapped to ISO 15189 quality-indicator clauses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antibiogram builder (organism × antibiotic %S) with WHONET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Annual management-review pack generator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rPr>
          <w:color w:val="26303B"/>
          <w:sz w:val="21"/>
          <w:szCs w:val="21"/>
        </w:rPr>
        <w:t xml:space="preserve">Quality reviews monthly indicators → investigates adverse trends → opens CAPA (M24) → generates the management-review pack for accreditation audits.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Reviewed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Investigated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CAPA Linked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Reported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definitions are versioned and printed on every pack for auditor traceability.</w:t>
      </w:r>
    </w:p>
    <w:p>
      <w:pPr>
        <w:pStyle w:val="Heading2"/>
      </w:pPr>
      <w:r>
        <w:t xml:space="preserve">M24 — Document Control &amp; Compliance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Controlled documents (SOPs, policies, forms) with versioning and approval, read-and-acknowledge campaigns, training/competency records, CAPA management, and the audit-trail explorer — the accreditation backbone.</w:t>
      </w:r>
    </w:p>
    <w:p>
      <w:pPr>
        <w:pStyle w:val="Heading3"/>
      </w:pPr>
      <w:r>
        <w:t xml:space="preserve">P24.1  Controlled Document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 (author), All staff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library of controlled documents with lifecycle: draft, review, approval (e-sign), publication, periodic review, and obsolescence.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Library tree by process area with effective-version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Document editor/upload with metadata (owner, review cycle, related tests/instruments)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routing (sequential signers) and periodic-review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Watermarked viewing; print control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color w:val="26303B"/>
          <w:sz w:val="21"/>
          <w:szCs w:val="21"/>
        </w:rPr>
        <w:t xml:space="preserve">Author drafts → reviewers comment → approver e-signs → publishes with effective date → prior version auto-obsoletes (retained, stamped OBSOLETE) → periodic review reminders keep documents current.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Effective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Under Periodic Review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Obsolete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effective versions are readable by general staff; obsolete copies are watermarked; uncontrolled export requires Quality permission.</w:t>
      </w:r>
    </w:p>
    <w:p>
      <w:pPr>
        <w:pStyle w:val="Heading3"/>
      </w:pPr>
      <w:r>
        <w:t xml:space="preserve">P24.2  Read &amp; Acknowledge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All staff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Assign documents to roles/departments and track acknowledgment (with optional quiz) for training evidence.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Campaign builder: audience picker, deadline, optional quiz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Compliance matrix (person × document) with chase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Personal to-read inbox for every user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rPr>
          <w:color w:val="26303B"/>
          <w:sz w:val="21"/>
          <w:szCs w:val="21"/>
        </w:rPr>
        <w:t xml:space="preserve">New effective version auto-creates a campaign for affected roles → staff read + acknowledge (+ pass quiz) → compliance visible live → laggards auto-reminded and escalated.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In Progress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Acknowledged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Compliant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Acknowledgment records are audit evidence (who/when/version); configurable option blocks module access until safety-critical documents are acknowledged.</w:t>
      </w:r>
    </w:p>
    <w:p>
      <w:pPr>
        <w:pStyle w:val="Heading3"/>
      </w:pPr>
      <w:r>
        <w:t xml:space="preserve">P24.3  CAPA &amp; Nonconformity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Department owners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nonconformities (from QC failures, rejections, complaints, audits), run root-cause analysis, track corrective/preventive actions to closure with effectiveness checks.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NC register with source linkage (QC event, EQA cycle, complaint, audit finding)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RCA canvas (5-why / fishbone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 tracker with owners, due dates, evidence attachments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Effectiveness-check scheduler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color w:val="26303B"/>
          <w:sz w:val="21"/>
          <w:szCs w:val="21"/>
        </w:rPr>
        <w:t xml:space="preserve">NC raised (manually or auto from linked modules) → triage/severity → RCA → actions assigned → evidence collected → effectiveness verified after the defined interval → closure with Quality e-sign.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Raised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Triaged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RCA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Actions In Progress</w:t>
            </w:r>
          </w:p>
        </w:tc>
        <w:tc>
          <w:tcPr>
            <w:tcW w:type="dxa" w:w="156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Effectiveness Check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High-severity NCs (patient-impacting) require Lab Director visibility within 24 h; closure without effectiveness evidence is blocked.</w:t>
      </w:r>
    </w:p>
    <w:p>
      <w:pPr>
        <w:pStyle w:val="Heading3"/>
      </w:pPr>
      <w:r>
        <w:t xml:space="preserve">P24.4  Audit Trail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Auditor,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 and reconstruct any record’s history across the platform: entity timeline, user-activity view, and tamper-evidence verification.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builder (entity, user, action, period) with export (audited)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Entity timeline visualization (every state change with actor/before/after)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Chain-verification widget (hash-chain integrity check per period)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rPr>
          <w:color w:val="26303B"/>
          <w:sz w:val="21"/>
          <w:szCs w:val="21"/>
        </w:rPr>
        <w:t xml:space="preserve">Auditor queries → reviews timeline → exports evidence pack → chain verification report attached automatically.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Queried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Evidence Exported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explorer is read-only by construction; export packs embed the verification result and requester identity.</w:t>
      </w:r>
    </w:p>
    <w:p>
      <w:pPr>
        <w:pStyle w:val="Heading2"/>
      </w:pPr>
      <w:r>
        <w:t xml:space="preserve">M25 — Notification Center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Central administration of every message the platform sends: templates, channels/providers, trigger rules, and the delivery outbox — consumed by all modules via FR-SYS-003.</w:t>
      </w:r>
    </w:p>
    <w:p>
      <w:pPr>
        <w:pStyle w:val="Heading3"/>
      </w:pPr>
      <w:r>
        <w:t xml:space="preserve">P25.1  Templates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Author localized, branded templates per event type and channel with variable placeholders and preview.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list by event (report.ready, critical.value, appointment.reminder, statement.issued…)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Editor with placeholder palette, per-language tabs, and live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Test-send to self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rPr>
          <w:color w:val="26303B"/>
          <w:sz w:val="21"/>
          <w:szCs w:val="21"/>
        </w:rPr>
        <w:t xml:space="preserve">Edit template → preview → publish version; events immediately use the latest published version.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Previewed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 placeholders per event are enforced (e.g., verification QR link in report.ready); clinical values are never embedded in SMS bodies — links only.</w:t>
      </w:r>
    </w:p>
    <w:p>
      <w:pPr>
        <w:pStyle w:val="Heading3"/>
      </w:pPr>
      <w:r>
        <w:t xml:space="preserve">P25.2  Channels &amp;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delivery providers (SMTP/email API, SMS gateway, WhatsApp Business) with failover and quota controls.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Provider cards with credentials, health checks, and sending quotas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Failover ordering per channel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Sender identity verification (SPF/DKIM guidance, sender IDs)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rPr>
          <w:color w:val="26303B"/>
          <w:sz w:val="21"/>
          <w:szCs w:val="21"/>
        </w:rPr>
        <w:t xml:space="preserve">Configure provider → verification test → activate → monitor health; failover engages automatically on provider failure.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Verified</w:t>
            </w:r>
          </w:p>
        </w:tc>
        <w:tc>
          <w:tcPr>
            <w:tcW w:type="dxa" w:w="2340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Failover Engaged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Patient-channel messages respect consent and quiet hours (configurable); provider credentials are vault-stored.</w:t>
      </w:r>
    </w:p>
    <w:p>
      <w:pPr>
        <w:pStyle w:val="Heading3"/>
      </w:pPr>
      <w:r>
        <w:t xml:space="preserve">P25.3  Rules &amp; Outbox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Supervisor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Bind events to audiences and channels with conditions (priority, department, payer), and monitor every delivery attempt.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 builder: event → condition → audience (role/user/patient/physician/partner) → channels + escalation timing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Outbox: per-message status (queued/sent/delivered/read/failed), provider receipts, retry 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Digest configuration (bundle low-priority events)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color w:val="26303B"/>
          <w:sz w:val="21"/>
          <w:szCs w:val="21"/>
        </w:rPr>
        <w:t xml:space="preserve">Define rule → simulate against a historical event → activate → outbox tracks deliveries with automatic retry and escalation on failure of critical classes.</w:t>
      </w:r>
    </w:p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1. Rule Draft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2. Simulated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3. Active</w:t>
            </w:r>
          </w:p>
        </w:tc>
        <w:tc>
          <w:tcPr>
            <w:tcW w:type="dxa" w:w="1872"/>
            <w:shd w:fill="E7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4. Delivering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01D2C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0284C7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and STAT rules cannot be disabled below the policy floor; the outbox is the evidentiary record for notification SLAs.</w:t>
      </w:r>
    </w:p>
    <w:p>
      <w:pPr>
        <w:pStyle w:val="Heading1"/>
        <w:pageBreakBefore/>
      </w:pPr>
      <w:r>
        <w:t xml:space="preserve">6. Integration Specifications (Summary)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Section 5 modules M21/M22 define the pages; this section fixes the wire-level expectations for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protocols: ASTM E1381 (low-level) / E1394 (records) over serial and TCP; HL7 v2 for modern analyzers; driver SDK in the codebase defines IInstrumentDriver (Parse, BuildDownload, DescribeCapabilities) so new drivers ship without core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v2: MLLP over TLS (or HTTPS tunnel); supported types ADT^A04/A08/A40, ORM^O01, OML^O21, ORU^R01, ACK; enhanced-mode acknowledgments; message archive with 2-year minimum retention.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FHIR R4: Patient, ServiceRequest, Specimen, Observation, DiagnosticReport, Organization, Practitioner; SMART-style OAuth 2.0 client-credentials for systems; capability statement published per tenant.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Webhooks: HMAC-SHA256 signed, at-least-once with 24 h exponential retry, event catalog versioned.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Payments/EDI: pluggable gateway abstraction (IPaymentGateway, IClaimChannel) — concrete providers are deployment-region deliverables.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NT.Data Logger: REST pull + webhook push of storage-unit temperature status bound to storage locations (P07.5) and blood-bank equipment (P13.2).</w:t>
      </w:r>
    </w:p>
    <w:p>
      <w:pPr>
        <w:pStyle w:val="Heading1"/>
        <w:pageBreakBefore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Interactive page loads p95 ≤ 2 s; barcode-scan lookups and host-query responses p95 ≤ 1.5 s; order confirmation end-to-end ≤ 3 s at 200 concurrent users per 1,000-order/day tenant.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Horizontal scaling to 500 tenants / 50,000 orders/day per cluster; results and message tables partitioned; no tenant-count-dependent code paths.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99.9% monthly for the SaaS core; instrument gateway store-and-forward covers WAN outages ≤ 72 h with zero message loss.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Recovery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RPO ≤ 5 min (PITR/WAL shipping); RTO ≤ 1 h regional restore; quarterly restore drills evidenced.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TLS 1.2+ everywhere; AES-256 at rest; OWASP ASVS L2 verification; secrets in vault; quarterly penetration tests; per-tenant RLS proven by automated isolation tests in CI.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Privacy &amp; compliance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HIPAA safeguards and GDPR rights supported: consent registry, data export (patient/tenant), retention policies, right-to-erasure workflow that preserves legally mandated clinical records via pseudonymization.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Every state transition and sensitive read audited (FR-SYS-001); audit write is in-transaction with the business change (no async loss).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Keyboard-only completion of P05.2 and P09.1; WCAG 2.1 AA; full RTL; ≤ 2 h training target for reception onboarding measured in UAT.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OpenTelemetry traces across API→DB→bus; per-tenant SLO dashboards; alerting on TAT-relevant queues (interface backlog, rendering queue).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Modular-monolith boundaries enforced by architecture tests; ≥ 80% unit coverage on domain logic; API versioning with 12-month deprecation windows.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timestamps stored UTC with branch-timezone rendering; numeric results stored as decimal with unit metadata; identifiers generated as UUID v7.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user-facing strings resource-managed; dual-language (EN/AR) reports render from one template.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conformance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Automated architecture tests enforce Clean Architecture dependency direction (Angular → API → Application → Domain; Infrastructure → Application/Domain), Domain-layer framework purity, and module boundaries; violations fail CI. Frontend is never a security boundary.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Staff app and portals support the two latest major versions of Chrome, Edge, Firefox, and Safari (desktop), plus Safari/Chrome on iPadOS/Android tablets for phlebotomy and collection workflows; no browser plugins or extensions required.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Serviceability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Zero-downtime (blue-green) deploys are the default (§9). Planned maintenance requiring downtime occurs inside published windows (≤ 4 h/month, off-peak per region) with ≥ 7 days advance tenant notice; unannounced downtime counts against the NFR-003 availability target.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delivery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Critical-value and STAT notification attempts dispatch ≤ 60 s from the triggering domain event; the outbox (P25.3) records every attempt as the evidentiary record, and provider failover (P25.2) engages automatically on failure.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Time synchronization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servers and on-prem agents (Instrument Gateway, Print Agent) synchronize clocks via NTP; agent clock drift &gt; 30 s raises an alert, and message timestamps from a drifting agent are quarantined from chain-of-custody records until corrected.</w:t>
            </w:r>
          </w:p>
        </w:tc>
      </w:tr>
    </w:tbl>
    <w:p>
      <w:pPr>
        <w:pStyle w:val="Heading1"/>
        <w:pageBreakBefore/>
      </w:pPr>
      <w:r>
        <w:t xml:space="preserve">8. Data Architecture (PostgreSQL)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 PostgreSQL 17 cluster per region; logical layout: schema per module (patients, orders, samples, results, micro, histo, bloodbank, molecular, qc, inventory, billing, portal, interfaces, docs, notify, analytics, platform, audit).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Schema discipline: normalized to at least 3NF unless a denormalization is documented with its consistency strategy; database constraints (FK, unique, check) act as a second line of defense for business invariants; no comma-separated identifiers, no universal lookup tables, no unsafe cascading deletes, no unbounded text without reason, and no nullable columns that hide invalid states.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table ships with design documentation: purpose, primary key, foreign keys, unique/check constraints, indexes, tenant ownership, audit requirements, concurrency mechanism, retention, data sensitivity, and expected access patterns — generated into the schema reference and kept with the migrations.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Tenancy: every tenant-owned table carries tenant_id uuid NOT NULL with an RLS policy USING (tenant_id = current_setting(’app.tenant_id’)::uuid). The tenant identifier is resolved only from trusted sources (authenticated identity claims, verified host/route mapping, or trusted service credentials) — never from a request body — and is enforced across commands, queries, database access, background jobs, caches, files, SignalR groups, logs, audit records, events, reports, and exports. The RLS adoption decision and isolation-tier options are recorded as an ADR; CI runs automated cross-tenant isolation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Keys: UUID v7 primary keys (time-ordered, index-friendly); human-facing numbers (order no, invoice no, MRN, AP case no) from per-branch sequence series stored with the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Partitioning: audit.events, interfaces.messages, results.result_values, notify.outbox — monthly range partitions with automated creation and archival tiering.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Concurrency &amp; state machines: status columns are enums with transition guards in the domain layer plus DB check constraints; optimistic concurrency via xmin/rowversion pattern on editable aggregates.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jsonb is restricted to justified cases only — questionnaires, synoptic checklists, and instrument raw-payload envelopes — always with schema-versioned envelopes and GIN indexes; relational modeling is the default.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 data (code systems, breakpoint tables, Westgard sets): versioned tables with effective_from/effective_to; results store the version id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Reporting/analytics: event outbox → bus → projection tables in analytics schema (denormalized star-style, documented as a justified denormalization); operational OLTP is never queried by dashboards directly.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Full-text/trigram indexes (pg_trgm) for patient and global search; pgcrypto for sensitive-column encryption with per-tenant data keys.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Migrations: EF Core migrations per module assembly, applied by CI/CD gate with drift detection; destructive changes require expand-and-contract pattern.</w:t>
      </w:r>
    </w:p>
    <w:p>
      <w:pPr>
        <w:pStyle w:val="Heading1"/>
        <w:pageBreakBefore/>
      </w:pPr>
      <w:r>
        <w:t xml:space="preserve">9. Environments, Setup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rPr>
          <w:tblHeader/>
        </w:trPr>
        <w:tc>
          <w:tcPr>
            <w:tcW w:type="dxa" w:w="15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54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DEV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Continuous integration of feature branches; ephemeral preview deployments per PR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seed 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QA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System/integration testing incl. instrument simulators and HL7 harness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+ anonymized fixtures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STAGING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Pre-production, tenant-clone sandbox for UAT and migration rehearsal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Masked production clones on demand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multi-tenant service (per region)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data, full controls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CI/CD: trunk-based with PR gates (build, unit, architecture tests enforcing dependency direction and module boundaries, RLS isolation tests, migration dry-run); blue-green deploys; feature flags decouple deploy from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Definition of Done per page (per the Enterprise Application Architect standard): acceptance criteria met, domain behavior implemented per this SRS, architecture boundaries respected, CQRS separation, validation, backend authorization enforced UI+API, tenant isolation, database constraints and indexes in place, concurrency and idempotency handled, auditing verified, structured logging and distributed tracing wired, standard error handling, unit + integration + security tests referencing the FR ID, i18n keys extracted, the progress-indicator state machine covered by transition tests, documentation and deployment/configuration changes included — with every incomplete item reported honestly.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taxonomy required across the codebase: domain unit, application-handler, validator, authorization, integration, PostgreSQL persistence, API contract, architecture, tenant-isolation, idempotency, concurrency, outbox/inbox, Angular component and service, end-to-end, and security-focused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captured as ADRs (see §2.6) and versioned with the codebase; requirements that conflict with the architecture standard are escalated — never silently violated — and unavoidable exceptions are themselves recorded as ADRs.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provisioning, seeding, and go-live are productized in M01/M03 wizards — no manual SQL in any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Release cadence: monthly minor releases, weekly patches; tenant-visible release notes generated from FR-tagged changes.</w:t>
      </w:r>
    </w:p>
    <w:p>
      <w:pPr>
        <w:pStyle w:val="Heading1"/>
        <w:pageBreakBefore/>
      </w:pPr>
      <w:r>
        <w:t xml:space="preserve">10. Acceptance &amp; Traceability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FR-ID in this document maps 1:1 to backlog epics/stories and to at least one automated test; the traceability matrix is generated from code annotations and shipped with each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UAT scripts derive from the Workflow and Validations sections verbatim; progress-indicator states are asserted in E2E tests as the observable contract.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This SRS is the controlled source of scope: changes follow M24 document control with impact analysis on FR IDs.</w:t>
      </w:r>
    </w:p>
    <w:p>
      <w:pPr>
        <w:pStyle w:val="Heading1"/>
        <w:pageBreakBefore/>
      </w:pPr>
      <w:r>
        <w:t xml:space="preserve">Appendix A — Canonical State Machines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Authoritative status pipelines referenced across modules. Implement each as a guarded enum with audited transitions; progress bars on pages render these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Registered → Collected → Received → InProcess → Validated → Reported → Closed (Cancelled from any pre-Reported state)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Sample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Expected → Collected → InTransit → Received → InProcess → Stored → Disposed (Rejected branch at accessioning assessment — in-process samples cannot be rejected, per P07.2)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Test (order line)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AwaitingSample → Pending → InProcess → Entered → TechValid → MedValid → Reported (AwaitingApproval / SentOut side states)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TechnicallyValid → MedicallyValid → Reported → Amended(v n+1)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PendingResults → Interim → Final → Delivered → Acknowledged (Amended re-enters at Final)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Issued → PartiallyPaid → Paid → Adjusted/Refunded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Claim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AwaitingApproval → Approved → Assembled → Submitted → Remitted → Reconciled (Denied/Resubmit loop)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Unit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Quarantine → Available → Reserved → Issued → Transfused | Returned | Discarded | Expired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Run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Evaluated → Pass | Hold → DispositionClosed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Culture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Received → Plated → Incubating → ReadingCycle → ID/AST → Finalized (NoGrowth branch)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 Case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Registered → Grossing → Processing → Microscopy → SignedOut (Addendum versions after)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InReview → Approved → Effective → PeriodicReview → Obsolete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Raised → Triaged → RCA → ActionsInProgress → EffectivenessCheck → 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Trial → Active → PastDue → Suspended → Offboarded</w:t>
            </w:r>
          </w:p>
        </w:tc>
      </w:tr>
    </w:tbl>
    <w:p>
      <w:pPr>
        <w:pStyle w:val="Heading1"/>
        <w:pageBreakBefore/>
      </w:pPr>
      <w:r>
        <w:t xml:space="preserve">Appendix B — Development Inspiration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Ship the spine first: M02–M05 → M07 → M09 → M10 constitute the minimum lovable lab — a patient can be registered, ordered, collected, resulted, and reported. Every other module attaches to that spine through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Treat the state machines in Appendix A as the product’s public truth: if the stepper on screen, the API status field, and the E2E tests all read from one enum, the system can never lie to its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interface engine (M21/M22) is the moat: labs switch LIS reluctantly, but they buy the one that connects to their analyzers in days, not months. Invest in the driver SDK and the exception/replay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(P09.1) is the profit engine: every percentage point of safely auto-verified results is direct capacity. Make its rules visible, testable, and provable to auditors.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audit trail is not overhead — it is a feature the Quality Manager will demo to accreditation bodies. Build the explorer (P24.4) like a product, not a log viewer.</w:t>
      </w:r>
    </w:p>
    <w:p>
      <w:pPr>
        <w:pStyle w:val="Heading1"/>
        <w:pageBreakBefore/>
      </w:pPr>
      <w:r>
        <w:t xml:space="preserve">Appendix C — Data Retention &amp; Archival Schedule</w:t>
      </w:r>
    </w:p>
    <w:p>
      <w:pPr>
        <w:spacing w:after="80" w:before="100"/>
      </w:pPr>
      <w:r>
        <w:rPr>
          <w:color w:val="26303B"/>
          <w:sz w:val="21"/>
          <w:szCs w:val="21"/>
        </w:rPr>
        <w:t xml:space="preserve">Consolidated retention rules previously stated per module. Where a value is policy-configurable or jurisdiction-dependent it is marked accordingly; per-region legal confirmation is an open item (§1.8). Retention conflicts with erasure requests are resolved by P04.5 (pseudonymization, never deletion of mandated records).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class</w:t>
            </w:r>
          </w:p>
        </w:tc>
        <w:tc>
          <w:tcPr>
            <w:tcW w:type="dxa" w:w="260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4160"/>
            <w:shd w:fill="101D2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 trail events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10 years (FR-SYS-001)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Insert-only, hash-chained, monthly partitions.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Raw instrument messages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2 years (P21.3)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Monthly partitions; applies equally to interface payloads (P22.1).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Issued report PDFs &amp; e-signatures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Life of tenant; included in offboarding export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Immutable objects with content hash (P10.2).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Clinical results &amp; orders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Jurisdictional medical-records law; tenant-configurable floor (OPEN — §1.8)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Erasure requests pseudonymize, never delete (NFR-006, P04.5).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donor / unit / transfusion records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hemovigilance regulation (OPEN — §1.8)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Highest audit tier; full vein-to-vein traceability (M13).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/ EQA data &amp; dispositions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Accreditation-cycle coverage, ≥ 2 years minimum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Exportable for ISO 15189 review (P15.2).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Physical samples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 sample-type retention policy (P07.5)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Disposal blocked under open amendment, dispute, or legal hold.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Rejected samples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 tenant policy for dispute review (P07.2)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Configurable per tenant.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outbox &amp; delivery receipts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2 years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Evidentiary record for notification SLAs (P25.3, NFR-016).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Login, session &amp; support-access logs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2 years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§3.4, P01.4.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Offboarded-tenant data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Export package, then deletion after the 30-day buffering window (P01.1); contractual deletion SLA — OPEN (§1.8)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Dual platform-admin approval required.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National Technology • Confidential • 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Sky LIS — Software Requirements Specification (SLIS-SRS-001 Rev 1.1)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630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Sora" w:cs="Sora" w:eastAsia="Sora" w:hAnsi="Sora"/>
      <w:b/>
      <w:bCs/>
      <w:color w:val="101D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Sora" w:cs="Sora" w:eastAsia="Sora" w:hAnsi="Sora"/>
      <w:b/>
      <w:bCs/>
      <w:color w:val="0284C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</w:pPr>
    <w:rPr>
      <w:rFonts w:ascii="Sora" w:cs="Sora" w:eastAsia="Sora" w:hAnsi="Sora"/>
      <w:b/>
      <w:bCs/>
      <w:color w:val="101D2C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rFonts w:ascii="Sora" w:cs="Sora" w:eastAsia="Sora" w:hAnsi="Sora"/>
      <w:b/>
      <w:bCs/>
      <w:color w:val="0E749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398d7e677f03f922edae3cb97fa0ad727f285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2026-08-11T06:54:21.562Z</dcterms:created>
  <dcterms:modified xsi:type="dcterms:W3CDTF">2026-08-11T06:54:21.564Z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