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  <w:jc w:val="center"/>
      </w:pPr>
      <w:r>
        <w:drawing>
          <wp:inline distT="0" distB="0" distL="0" distR="0">
            <wp:extent cx="2535225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52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/>
        <w:jc w:val="center"/>
      </w:pPr>
      <w:r>
        <w:rPr>
          <w:color w:val="5B6472"/>
          <w:sz w:val="26"/>
          <w:szCs w:val="26"/>
        </w:rPr>
        <w:t xml:space="preserve">Multi-Tenant SaaS Platform</w:t>
      </w:r>
    </w:p>
    <w:p>
      <w:pPr>
        <w:spacing w:before="420"/>
        <w:jc w:val="center"/>
      </w:pPr>
      <w:r>
        <w:rPr>
          <w:rFonts w:ascii="Sora" w:cs="Sora" w:eastAsia="Sora" w:hAnsi="Sora"/>
          <w:b/>
          <w:bCs/>
          <w:color w:val="111827"/>
          <w:sz w:val="40"/>
          <w:szCs w:val="40"/>
        </w:rPr>
        <w:t xml:space="preserve">Software Requirements Specification</w:t>
      </w:r>
    </w:p>
    <w:p>
      <w:pPr>
        <w:spacing w:before="500"/>
        <w:jc w:val="center"/>
      </w:pPr>
      <w:r>
        <w:rPr>
          <w:color w:val="5B6472"/>
          <w:sz w:val="22"/>
          <w:szCs w:val="22"/>
        </w:rPr>
        <w:t xml:space="preserve">Document ID: SLIS-SRS-001    •    Revision 1.0    •    Status: Draft for Review</w:t>
      </w:r>
    </w:p>
    <w:p>
      <w:pPr>
        <w:jc w:val="center"/>
      </w:pPr>
      <w:r>
        <w:rPr>
          <w:color w:val="5B6472"/>
          <w:sz w:val="22"/>
          <w:szCs w:val="22"/>
        </w:rPr>
        <w:t xml:space="preserve">Conforms to ISO/IEC/IEEE 29148:2018 • Technology baseline: .NET 10 / PostgreSQL 17</w:t>
      </w:r>
    </w:p>
    <w:p>
      <w:pPr>
        <w:spacing w:before="2600"/>
        <w:jc w:val="center"/>
      </w:pPr>
      <w:r>
        <w:rPr>
          <w:i/>
          <w:iCs/>
          <w:color w:val="5B6472"/>
          <w:sz w:val="18"/>
          <w:szCs w:val="18"/>
        </w:rPr>
        <w:t xml:space="preserve">CONFIDENTIAL — National Technology internal and authorized development partners only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Introduction</w:t>
      </w:r>
    </w:p>
    <w:p>
      <w:pPr>
        <w:pStyle w:val="Heading2"/>
      </w:pPr>
      <w:r>
        <w:t xml:space="preserve">1.1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5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Document ID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SLIS-SRS-001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Product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Sky LIS — Laboratory Information System (SaaS)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Revision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1.0 (Draft for Review)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Owner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National Technology — Product Engineering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Standard conformance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ISO/IEC/IEEE 29148:2018 (Requirements Engineering)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Architecture standard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Enterprise Application Architect — National Technology engineering standard (binding for all implementation)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Technology baseline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.NET 10 (LTS), ASP.NET Core, EF Core 10, PostgreSQL 17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Design system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Pulse (navy/blue/cyan palette, Sora + IBM Plex typefaces, OKLCH channel colors)</w:t>
            </w:r>
          </w:p>
        </w:tc>
      </w:tr>
    </w:tbl>
    <w:p>
      <w:pPr>
        <w:pStyle w:val="Heading2"/>
      </w:pPr>
      <w:r>
        <w:t xml:space="preserve">1.2 Purpose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This Software Requirements Specification (SRS) defines the complete functional, non-functional, and interface requirements of Sky LIS, a multi-tenant, cloud-native Laboratory Information System delivered as Software-as-a-Service. The document is written to be directly consumable by the development team: the system is decomposed into modules, each module into pages (screens), and each page is specified with its purpose, access roles, UI composition, end-to-end workflow, progress indicator (status pipeline), and validation/business rules. Requirement identifiers (FR-XXX-nnn) are assigned per page for traceability into backlog items, test cases, and acceptance criteria.</w:t>
      </w:r>
    </w:p>
    <w:p>
      <w:pPr>
        <w:pStyle w:val="Heading2"/>
      </w:pPr>
      <w:r>
        <w:t xml:space="preserve">1.3 Product Scope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Sky LIS manages the complete clinical laboratory value chain for hospital labs, independent/reference labs, collection-center networks, and specialty departments: patient and order intake, phlebotomy, accessioning, sample tracking, departmental processing, result entry and two-tier validation, reporting and delivery, microbiology, histopathology/cytology, blood bank, molecular diagnostics, quality control, inventory, billing and insurance, B2B referral operations, patient/physician portals, bidirectional instrument integration, HL7/FHIR interoperability, analytics, document control, and platform administration. The platform is regulatory-aware by design: immutable audit trail, electronic signatures, role-based access control with segregation of duties, and data protection controls aligned with HIPAA/GDPR and ISO 15189 laboratory accreditation requirements.</w:t>
      </w:r>
    </w:p>
    <w:p>
      <w:pPr>
        <w:pStyle w:val="Heading2"/>
      </w:pPr>
      <w:r>
        <w:t xml:space="preserve">1.4 Intended Audience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Backend and frontend engineers implementing the system (.NET 10 / PostgreSQL 17 / Angular 19+).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QA engineers deriving test cases from workflows, progress states, and validation rules.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DevOps engineers provisioning environments, CI/CD, and tenant infrastructure.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Product owners and laboratory domain experts reviewing scope and acceptance criteria.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Integration engineers building instrument drivers and HL7/FHIR interfaces.</w:t>
      </w:r>
    </w:p>
    <w:p>
      <w:pPr>
        <w:pStyle w:val="Heading2"/>
      </w:pPr>
      <w:r>
        <w:t xml:space="preserve">1.5 Definitions &amp; Acronyms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69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LIS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Laboratory Information System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One customer organization (lab chain/hospital) with isolated data and configuration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Branch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 physical facility of a tenant (main lab, satellite lab, collection center)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Accessioning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Formal receipt and registration of a specimen into the laboratory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TAT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Turnaround Time — elapsed time between defined workflow milestones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STAT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Highest order priority requiring immediate processing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Delta check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Comparison of a result against the patient’s previous results to detect implausible change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Reflex test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 test automatically ordered when a triggering result meets a configured rule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QC / EQA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Internal Quality Control / External Quality Assessment (proficiency testing)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Westgard rules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Statistical multi-rule QC acceptance criteria (1-3s, 2-2s, R-4s, etc.)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ASTM / HL7 / FHIR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Messaging standards for instrument (ASTM E1381/E1394, HL7) and system (HL7 v2.x, FHIR R4) interoperability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LOINC / SNOMED CT / ICD-10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Standard code systems for tests, clinical terms, and diagnoses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RBAC / SoD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Role-Based Access Control / Segregation of Duties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RLS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PostgreSQL Row-Level Security — enforced tenant data isolation at the database layer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PHI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Protected Health Information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CAPA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Corrective and Preventive Action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MRN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Medical Record Number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e-Signature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Authenticated electronic signature with re-authentication, per 21 CFR Part 11 principles</w:t>
            </w:r>
          </w:p>
        </w:tc>
      </w:tr>
    </w:tbl>
    <w:p>
      <w:pPr>
        <w:pStyle w:val="Heading2"/>
      </w:pPr>
      <w:r>
        <w:t xml:space="preserve">1.6 References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ISO/IEC/IEEE 29148:2018 — Systems and software engineering, requirements engineering.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ISO 15189:2022 — Medical laboratories, requirements for quality and competence.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HL7 v2.5.1 (ORM/ORU/ADT/OML/OUL), HL7 FHIR R4 (Order/DiagnosticReport/Observation resources).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CLSI AUTO/LIS standards for analyzer interfacing; ASTM E1381/E1394.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HIPAA Security &amp; Privacy Rules; GDPR; 21 CFR Part 11 (electronic records/signatures) principles.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Enterprise Application Architect — National Technology engineering standard (architecture rules, working method, and Definition of Done binding on this SRS).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NT Pulse Design System specification (internal), NTDL-SRS-001 (structure precedent).</w:t>
      </w:r>
    </w:p>
    <w:p>
      <w:pPr>
        <w:pStyle w:val="Heading2"/>
      </w:pPr>
      <w:r>
        <w:t xml:space="preserve">1.7 Document Conventions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Requirement IDs: FR-&lt;MODULE&gt;-&lt;nnn&gt; for functional, NFR-&lt;nnn&gt; for non-functional. IDs are stable and never reused.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Page IDs: P&lt;module&gt;.&lt;n&gt; (e.g., P05.2 = second page of module M05).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Priority uses MoSCoW: Must / Should / Could / Won’t (this release).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“Shall” denotes a mandatory requirement; “should” denotes a recommended behavior.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Progress Indicator sections define the status pipeline rendered as a stepper/progress bar at the top of the page; the final state is the terminal (completed) state.</w:t>
      </w:r>
    </w:p>
    <w:p>
      <w:pPr>
        <w:pStyle w:val="Heading1"/>
        <w:pageBreakBefore/>
      </w:pPr>
      <w:r>
        <w:t xml:space="preserve">2. Overall Description</w:t>
      </w:r>
    </w:p>
    <w:p>
      <w:pPr>
        <w:pStyle w:val="Heading2"/>
      </w:pPr>
      <w:r>
        <w:t xml:space="preserve">2.1 Product Perspective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Sky LIS is a new, self-contained SaaS product in the National Technology portfolio, complementing NT.Data Logger. It is delivered from the cloud, accessed through the browser (desktop-first, responsive for tablet workflows such as phlebotomy rounds), and extended by two lightweight on-premise agents: the Instrument Gateway Agent (connects analyzers over serial/TCP and relays messages securely to the cloud) and the Print Agent (drives barcode/label and report printers). Public portals (patient, physician, B2B partner) are separate web applications sharing the same API and identity platform.</w:t>
      </w:r>
    </w:p>
    <w:p>
      <w:pPr>
        <w:pStyle w:val="Heading2"/>
      </w:pPr>
      <w:r>
        <w:t xml:space="preserve">2.2 Solution Architecture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The backend is a modular monolith on ASP.NET Core 10 organized by the modules in Section 5 (microservices extraction only when independent deployment, scaling, or regulatory needs justify it — recorded as an ADR). It follows Clean Architecture with Domain-Driven Design and the mandated dependency direction: Angular → API → Application → Domain, with Infrastructure depending on Application and Domain. The Domain layer is framework-pure (no ASP.NET Core, EF Core, MediatR, Serilog, PostgreSQL, or HTTP references) and holds aggregates, entities, value objects, domain services, domain events, invariants, and domain exceptions. Communication: versioned REST/JSON APIs (OpenAPI-documented, Problem Details errors), SignalR for real-time worklist and dashboard updates, and an internal message bus (RabbitMQ via MassTransit) with outbox publication and inbox deduplication for domain events (SampleReceived, ResultValidated, CriticalValueFlagged…) that drive notifications, auto-verification, billing capture, and analytics projections.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3660"/>
      </w:tblGrid>
      <w:tr>
        <w:trPr>
          <w:tblHeader/>
        </w:trPr>
        <w:tc>
          <w:tcPr>
            <w:tcW w:type="dxa" w:w="21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6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3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Frontend (staff app)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Angular 19+ — strict TypeScript, standalone components, Signals, RxJS, typed reactive forms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Feature-based architecture, lazy-loaded routes, facades/feature stores, presentational components; Pulse component library; no business rules in components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Portals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Same Angular stack, separate apps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Patient, Physician, B2B partner portals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API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ASP.NET Core 10 Web API (thin controllers/endpoints), OpenAPI, SignalR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Versioned (/api/v1), Problem Details, rate limiting, health/readiness/liveness checks; request/response DTOs only — domain entities never cross the wire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Application core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CQRS with MediatR + FluentValidation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One handler per use case; pipeline behaviors: validation, authentication context, authorization, tenant resolution, logging, tracing, transactions, idempotency, auditing, performance, exception mapping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Domain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Rich domain model (DDD)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Aggregates with protected state and explicit state transitions (Appendix A), value objects (Money, EmailAddress, PhoneNumber, TenantId, OrderNumber, DocumentHash, ApprovalReason…), domain events, optimistic concurrency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Data access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EF Core 10 + Npgsql; read side projects directly to DTOs (Dapper permitted for reporting)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No generic repositories, no exposed IQueryable, no redundant unit-of-work over DbContext; migrations per module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Database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PostgreSQL 17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Schemas per module, RLS for tenancy, partitioning for audit/results/messages, constraints as second line of defense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Cache / RT state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Redis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Sessions, worklist counters, rate limiting; tenant-scoped keys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Messaging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RabbitMQ + MassTransit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Domain events; outbox pattern for publication, inbox/deduplication for consumption; no distributed transactions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Jobs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Hangfire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Jobs receive stable identifiers (never mutable entities), resolve tenant safely, are idempotent and retry-safe with bounded retries, and invoke application use cases only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Object storage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S3-compatible (MinIO/cloud)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Report PDFs, attachments, instrument raw logs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Identity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ASP.NET Identity + OpenIddict (OIDC)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MFA, SSO (SAML/OIDC), token rotation/revocation, refresh-token security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Serilog (structured) + OpenTelemetry (traces/metrics/logs)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Log fields: service, environment, tenant, user, correlation/trace/span IDs, operation, command/query, entity, duration, outcome; per-tenant usage metering feeds subscription billing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Packaging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Docker containers on Kubernetes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Same image across environments; secrets injected at runtime from vault — never in code, bundles, images, or logs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On-prem agents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.NET 10 Worker Services (Instrument Gateway, Print Agent)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Outbound-only mTLS WebSocket/AMQP; offline store-and-forward buffer</w:t>
            </w:r>
          </w:p>
        </w:tc>
      </w:tr>
    </w:tbl>
    <w:p>
      <w:pPr>
        <w:pStyle w:val="Heading2"/>
      </w:pPr>
      <w:r>
        <w:t xml:space="preserve">2.3 Multi-Tenancy Model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Default isolation: shared database, shared schema, mandatory tenant_id (UUID) on every tenant-owned table, enforced by PostgreSQL Row-Level Security policies bound to the session tenant claim. The application never disables RLS.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Enterprise isolation tier: dedicated schema or dedicated database per tenant, selectable at provisioning; the data-access layer resolves the connection/schema from the tenant registry.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Tenant resolution: subdomain ({tenant}.ntlis.app) or custom domain; JWT carries tenant_id, branch scope, and role claims.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Per-tenant configuration: test catalog, reference ranges, workflows toggles, report templates, price lists, notification rules, localization — all data-driven, no per-tenant code.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PHI-sensitive columns (national ID, contact data) encrypted at column level (pgcrypto) with per-tenant data keys under a KMS-managed master key; object storage isolated per tenant prefix with signed URLs.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Noisy-neighbor controls: per-tenant API rate limits, queue quotas, and Hangfire queue partitioning.</w:t>
      </w:r>
    </w:p>
    <w:p>
      <w:pPr>
        <w:pStyle w:val="Heading2"/>
      </w:pPr>
      <w:r>
        <w:t xml:space="preserve">2.4 Deployment Topology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Kubernetes-based deployment (cloud or sovereign region), horizontal autoscaling on API and interface-engine pods; PostgreSQL with HA (primary + sync replica) and PITR backups.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Environments: DEV → QA → STAGING (tenant-clone sandbox) → PROD; per-environment secrets in a vault; database migration gates in CI/CD.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On-prem Instrument Gateway and Print Agent auto-update from the platform, authenticate with device certificates, and buffer up to 72h of traffic during connectivity loss.</w:t>
      </w:r>
    </w:p>
    <w:p>
      <w:pPr>
        <w:pStyle w:val="Heading2"/>
      </w:pPr>
      <w:r>
        <w:t xml:space="preserve">2.5 User Experience &amp; Design System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Pulse design system: navy/blue/cyan palette, Sora for headings, IBM Plex Sans for UI text, IBM Plex Mono for identifiers/barcodes; OKLCH-based categorical colors for departments and sensor-style status chips.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transactional page renders its Progress Indicator (defined per page in Section 5) as a horizontal stepper directly under the page header; the current state is highlighted, completed states show check marks, and hovering a state reveals timestamp + actor.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Keyboard-first data entry (Enter-to-advance grids, barcode-scan-anywhere focus model), full RTL and i18n support (English/Arabic baseline), and WCAG 2.1 AA accessibility.</w:t>
      </w:r>
    </w:p>
    <w:p>
      <w:pPr>
        <w:pStyle w:val="Heading2"/>
      </w:pPr>
      <w:r>
        <w:t xml:space="preserve">2.6 Architecture Governance &amp; Conformance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Implementation is bound by the Enterprise Application Architect standard. The rules below are requirements, not guidance; automated architecture tests enforce them in CI and violations fail the build.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Dependency direction is enforced: Angular → API → Application → Domain; Infrastructure → Application and Domain. The Domain layer references no frameworks.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Prohibited constructs: god classes, anemic domain models, generic repositories, repository-per-table abstractions, exposed IQueryable, redundant unit-of-work over DbContext, magic strings/numbers, hardcoded permissions/configuration/UI text, duplicate business logic, and business or persistence logic inside controllers, minimal-API endpoints, SignalR hubs, Hangfire jobs, or Angular components.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aggregate is specified with: root, responsibility, transaction boundary, state, invariants, allowed operations, state transitions (Appendix A), domain events, concurrency strategy, authorization implications, and tenant-isolation requirements. Aggregate methods protect invariants; no public setters or uncontrolled collection mutation.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Commands are idempotent when they may be retried (stable idempotency keys); queries project directly to DTOs and never load full aggregates for list/reporting reads.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Consistency: database transactions per aggregate, optimistic concurrency for conflicting updates, outbox for reliable event publication, inbox/deduplication for consumption, explicit consistency boundaries between modules, and no distributed transactions.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API operations are defined with the full per-operation checklist: route, method, request/response DTOs, validation, authentication, authorization policy, tenant enforcement, resource-level access checks, idempotency, concurrency, audit behavior, error responses, pagination/sorting/filtering, versioning, and rate limiting. Resource-oriented routes plus explicit business-action endpoints (e.g., POST /api/v1/orders/{id}/submit | approve | cancel). Responses never expose stack traces, SQL, connection info, internal class names, secrets, or infrastructure details.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user-facing Angular workflow handles: loading state, empty state, validation errors, server errors, authorization denial, duplicate submission, success feedback, retry behavior, responsive layout, accessibility, and localization. The frontend is never the security boundary — all rules and enforcement live on the backend.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SignalR: every connection authenticated, every subscription/group membership authorized, groups scoped by tenant and resource with server-assigned names; real-time notifications are hints — the database remains the system of record.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Significant decisions are recorded as ADRs (modular monolith vs microservices, tenancy model, Row-Level Security, event-driven integration, messaging technology, authentication architecture, caching, search, file storage, reporting architecture, consistency trade-offs, accepted exceptions), each with context, decision, alternatives, consequences, risks, and revisit criteria.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During elaboration, missing information is explicitly marked as ASSUMPTION / OPEN QUESTION / RISK / DECISION; critical business rules are never invented. No claim that code compiles, migrations succeed, or tests pass is made without actual verification.</w:t>
      </w:r>
    </w:p>
    <w:p>
      <w:pPr>
        <w:pStyle w:val="Heading2"/>
      </w:pPr>
      <w:r>
        <w:t xml:space="preserve">2.7 Assumptions &amp; Constraints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Barcode scanners operate as keyboard wedges; label printers support ZPL/EPL via the Print Agent.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Analyzer connectivity is available over serial (RS-232 via terminal server) or TCP/IP at customer sites.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Internet connectivity at customer sites is generally available; the platform tolerates outages via agent buffering, but the staff web app requires connectivity (no full offline mode in Release 1).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Regulatory clearance activities (e.g., local health-authority registration) are handled as a program-level track outside this SRS; the SRS provides the required technical controls (audit, e-signature, traceability).</w:t>
      </w:r>
    </w:p>
    <w:p>
      <w:pPr>
        <w:pStyle w:val="Heading1"/>
        <w:pageBreakBefore/>
      </w:pPr>
      <w:r>
        <w:t xml:space="preserve">3. Roles, Privileges &amp; Security Model</w:t>
      </w:r>
    </w:p>
    <w:p>
      <w:pPr>
        <w:pStyle w:val="Heading2"/>
      </w:pPr>
      <w:r>
        <w:t xml:space="preserve">3.1 Privilege Model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Access control is permission-based RBAC. A permission is an atomic code of the form module.resource.action (e.g., results.result.validateMedical, billing.invoice.void). Roles are named bundles of permissions; users hold one or more roles, each scoped to Tenant, Branch(es), and optionally Department(s). Every API endpoint declares its required permission; the UI hides or disables controls the user lacks. Tenants may clone system roles and customize them; system roles themselves are immutable.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Scopes: Tenant (all branches), Branch (one or more facilities), Department (e.g., only Hematology worklists and results).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Segregation of Duties (enforced, not advisory): the user who enters a result cannot perform its medical validation; the user who creates an invoice cannot approve its void/refund; QC lot creation and QC approval are distinct permissions.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Break-glass access: an emergency elevated-access grant requiring a reason, limited to 4 hours, prominently audited and reported to the Tenant Admin and Quality Manager.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Field-level privacy: national ID and contact details masked by default; unmasking requires patients.patient.viewSensitive and is itself audited.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Service accounts: API-key/OAuth client-credential identities for integrations, restricted to interoperability permissions and IP allowlists.</w:t>
      </w:r>
    </w:p>
    <w:p>
      <w:pPr>
        <w:pStyle w:val="Heading2"/>
      </w:pPr>
      <w:r>
        <w:t xml:space="preserve">3.2 Role Catalog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5260"/>
      </w:tblGrid>
      <w:tr>
        <w:trPr>
          <w:tblHeader/>
        </w:trPr>
        <w:tc>
          <w:tcPr>
            <w:tcW w:type="dxa" w:w="25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16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Scope</w:t>
            </w:r>
          </w:p>
        </w:tc>
        <w:tc>
          <w:tcPr>
            <w:tcW w:type="dxa" w:w="52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Summary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Platform Super Admin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Platform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National Technology operations: tenants, plans, platform health. No access to tenant PHI without support-access grant by the tenant.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Owns tenant configuration, users/roles, branches, master data, subscriptions.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Branch Manager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Branch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Operational oversight of a facility: staffing views, TAT, escalations.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Lab Director / Medical Director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Tenant/Branch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Medical authority: medical validation, report signing, amendment approval, QC policy.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Pathologist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Department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Histopathology/cytology reporting and sign-out; second-opinion workflow.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Section Supervisor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Department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Worklist management, technical validation, rerun approval, QC review.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Lab Technologist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Department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Processing, result entry, QC runs, instrument operations.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Phlebotomist / Collector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Branch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Collection worklists, specimen labeling, collection documentation, home visits.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Receptionist / Registration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Branch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Patient registration, order creation, label printing, payments intake (if cashier-combined).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Cashier / Billing Officer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Branch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Invoicing, payments, refunds (request), shift close.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Insurance Coordinator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Payer setup support, pre-approvals, claims submission and reconciliation.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Inventory Officer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Branch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Stock operations, lots/expiry, reorder requests, physical counts.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Manager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QC/EQA oversight, CAPA, document control, audit trail review, SoD reports.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Auditor (read-only)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Time-boxed read access to records, audit trail, and documents; no exports without grant.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Referring Physician (portal)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External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Order placement (if enabled), own patients’ results, critical notifications.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B2B Partner User (portal)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External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Referral orders, sample manifests, reports, statements for their account.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Patient (portal)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External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Own results/reports, appointments, payments, consents.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Courier / Logistics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Branch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Pickup manifests, transport condition logging, chain-of-custody handover.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Integration Service Account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Machine identity for HL7/FHIR/API traffic.</w:t>
            </w:r>
          </w:p>
        </w:tc>
      </w:tr>
    </w:tbl>
    <w:p>
      <w:pPr>
        <w:pStyle w:val="Heading2"/>
      </w:pPr>
      <w:r>
        <w:t xml:space="preserve">3.3 Permission Matrix (Baseline System Roles)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Legend: C create, R read, U update, D deactivate/delete (soft), V validate/verify, A approve/sign, X execute/operate. Tenant Admin additionally holds all configuration permissions. The full machine-readable matrix (permission code × role) ships as seed data with the codebase and is the single source of truth.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900"/>
        <w:gridCol w:w="800"/>
        <w:gridCol w:w="800"/>
        <w:gridCol w:w="800"/>
        <w:gridCol w:w="800"/>
        <w:gridCol w:w="800"/>
        <w:gridCol w:w="800"/>
        <w:gridCol w:w="900"/>
        <w:gridCol w:w="600"/>
      </w:tblGrid>
      <w:tr>
        <w:trPr>
          <w:tblHeader/>
        </w:trPr>
        <w:tc>
          <w:tcPr>
            <w:tcW w:type="dxa" w:w="21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9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T.Adm</w:t>
            </w:r>
          </w:p>
        </w:tc>
        <w:tc>
          <w:tcPr>
            <w:tcW w:type="dxa" w:w="8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L.Dir</w:t>
            </w:r>
          </w:p>
        </w:tc>
        <w:tc>
          <w:tcPr>
            <w:tcW w:type="dxa" w:w="8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Supv</w:t>
            </w:r>
          </w:p>
        </w:tc>
        <w:tc>
          <w:tcPr>
            <w:tcW w:type="dxa" w:w="8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Tech</w:t>
            </w:r>
          </w:p>
        </w:tc>
        <w:tc>
          <w:tcPr>
            <w:tcW w:type="dxa" w:w="8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Phlb</w:t>
            </w:r>
          </w:p>
        </w:tc>
        <w:tc>
          <w:tcPr>
            <w:tcW w:type="dxa" w:w="8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Recp</w:t>
            </w:r>
          </w:p>
        </w:tc>
        <w:tc>
          <w:tcPr>
            <w:tcW w:type="dxa" w:w="8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Bill</w:t>
            </w:r>
          </w:p>
        </w:tc>
        <w:tc>
          <w:tcPr>
            <w:tcW w:type="dxa" w:w="9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Q.Mgr</w:t>
            </w:r>
          </w:p>
        </w:tc>
        <w:tc>
          <w:tcPr>
            <w:tcW w:type="dxa" w:w="6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Aud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M02 Users &amp; Roles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CRUD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M03 Master Data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CRUD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RUA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M04 Patients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RUD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M05 Orders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M06 Phlebotomy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M07 Accessioning/Tracking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M08 Worklists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M09 Results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RVA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RUV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M10 Reporting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RA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RX(print)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M11–M14 Specialty depts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RVA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RUV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M15 Quality Control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RA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RUV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CRUVA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M16 Inventory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M17 Billing &amp; Insurance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C(payments)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CRUX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M18 B2B Referral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CRUD(setup)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M21 Instruments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CRUD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M22 Interoperability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CRUD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M23 Analytics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R(dept)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R(finance)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M24 Document Control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RA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RX(ack)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RX(ack)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RX(ack)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RX(ack)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RX(ack)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CRUVA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M25 Notifications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CRUD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Audit Trail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</w:tbl>
    <w:p>
      <w:pPr>
        <w:pStyle w:val="Heading2"/>
      </w:pPr>
      <w:r>
        <w:t xml:space="preserve">3.4 Authentication &amp; Session Security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OIDC-based sign-in with mandatory MFA options (TOTP, email OTP; WebAuthn passkeys — Should). Enterprise SSO via SAML 2.0 / OIDC federation with role mapping.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Password policy per tenant (length ≥ 12, history, expiry optional), progressive lockout with CAPTCHA-free device challenge, and admin unlock.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Sessions: sliding 30-minute idle timeout (configurable), absolute 12-hour lifetime, concurrent-session limits, remote session revocation, and a re-authentication prompt for every e-signature action.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Workstation mode for shared lab PCs: fast user switching by badge barcode + PIN, auto-lock on idle.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IP allowlisting per tenant (staff app and API separately); device/browser audit on every login; login history visible to each user.</w:t>
      </w:r>
    </w:p>
    <w:p>
      <w:pPr>
        <w:pStyle w:val="Heading1"/>
        <w:pageBreakBefore/>
      </w:pPr>
      <w:r>
        <w:t xml:space="preserve">4. System-Wide Platform Features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The capabilities below are cross-cutting: they apply to every module in Section 5 and are implemented once as platform services.</w:t>
      </w:r>
    </w:p>
    <w:p>
      <w:pPr>
        <w:pStyle w:val="Heading4"/>
      </w:pPr>
      <w:r>
        <w:t xml:space="preserve">FR-SYS-001 Immutable Audit Trail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create/update/delete/validate/sign/print/export and every read of sensitive data writes an append-only audit event: who, when (UTC + local), where (IP/device), what (entity, before/after values), and why (reason code where mandated).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Audit storage is insert-only (no UPDATE/DELETE grants), monthly-partitioned, hash-chained per tenant for tamper evidence, retained ≥ 10 years, and searchable from the Quality module.</w:t>
      </w:r>
    </w:p>
    <w:p>
      <w:pPr>
        <w:pStyle w:val="Heading4"/>
      </w:pPr>
      <w:r>
        <w:t xml:space="preserve">FR-SYS-002 Electronic Signatures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Signing actions (medical validation, report sign-out, QC approval, document approval, blood-unit issue) require re-authentication (password or PIN + MFA per policy).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signature is bound to: signer identity, signer authentication level, intent and meaning of the signature, record identifier and record version, timestamp, reason or declaration, and a content hash of the signed record — all persisted in the audit trail (21 CFR Part 11 principles).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material change to a signed record creates a new record version and requires a new signature; prior signatures remain bound to their version.</w:t>
      </w:r>
    </w:p>
    <w:p>
      <w:pPr>
        <w:pStyle w:val="Heading4"/>
      </w:pPr>
      <w:r>
        <w:t xml:space="preserve">FR-SYS-003 Notification Engine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Channels: in-app (bell + toast), email, SMS, WhatsApp Business (provider-pluggable), and webhooks. Template-driven with per-tenant branding and localization; per-user channel preferences; delivery log with retries and provider receipts (managed in M25).</w:t>
      </w:r>
    </w:p>
    <w:p>
      <w:pPr>
        <w:pStyle w:val="Heading4"/>
      </w:pPr>
      <w:r>
        <w:t xml:space="preserve">FR-SYS-004 Configuration Engine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Tenant-scoped settings with schema-validated values, environment-independent export/import (JSON), change audit, and effective-value resolution order: system default → tenant → branch → department.</w:t>
      </w:r>
    </w:p>
    <w:p>
      <w:pPr>
        <w:pStyle w:val="Heading4"/>
      </w:pPr>
      <w:r>
        <w:t xml:space="preserve">FR-SYS-005 Localization &amp; Formats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Full i18n (English + Arabic baseline, RTL layouts), per-tenant date/number formats, dual-language report rendering, and localizable master data display names.</w:t>
      </w:r>
    </w:p>
    <w:p>
      <w:pPr>
        <w:pStyle w:val="Heading4"/>
      </w:pPr>
      <w:r>
        <w:t xml:space="preserve">FR-SYS-006 Barcode &amp; Printing Services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Barcode symbologies: Code 128 (samples), QR (reports verification), GS1/ISBT 128 (blood bank). Central label-template designer (ZPL) with live preview; printing routed through the on-prem Print Agent with printer pools per workstation/bench; scan-anywhere focus model in the UI.</w:t>
      </w:r>
    </w:p>
    <w:p>
      <w:pPr>
        <w:pStyle w:val="Heading4"/>
      </w:pPr>
      <w:r>
        <w:t xml:space="preserve">FR-SYS-007 Attachments &amp; Documents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Any patient/order/sample/result entity accepts attachments (PDF, images, HL7 raw) stored in object storage with virus scanning, size limits, and signed-URL access; attachment events are audited.</w:t>
      </w:r>
    </w:p>
    <w:p>
      <w:pPr>
        <w:pStyle w:val="Heading4"/>
      </w:pPr>
      <w:r>
        <w:t xml:space="preserve">FR-SYS-008 Global Search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Single search box (Ctrl+K): patient (name/MRN/phone/national ID), order number, sample barcode, invoice number; trigram + full-text indexes; results grouped by entity with permission trimming.</w:t>
      </w:r>
    </w:p>
    <w:p>
      <w:pPr>
        <w:pStyle w:val="Heading4"/>
      </w:pPr>
      <w:r>
        <w:t xml:space="preserve">FR-SYS-009 Data Import / Export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Guided import wizards (CSV/XLSX) with mapping, dry-run validation, and error workbooks for: patients, test catalog, price lists, physicians, inventory items, opening balances. All grids export to XLSX/CSV/PDF subject to permissions; exports are audited and watermarked with user + timestamp.</w:t>
      </w:r>
    </w:p>
    <w:p>
      <w:pPr>
        <w:pStyle w:val="Heading4"/>
      </w:pPr>
      <w:r>
        <w:t xml:space="preserve">FR-SYS-010 Real-Time &amp; Background Processing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SignalR pushes worklist/dashboard deltas within 2 s of the domain event; Hangfire executes schedules (report delivery retries, reorder checks, sample-disposal candidates, TAT breach sweeps, subscription metering) with a monitored dashboard for Platform Ops.</w:t>
      </w:r>
    </w:p>
    <w:p>
      <w:pPr>
        <w:pStyle w:val="Heading4"/>
      </w:pPr>
      <w:r>
        <w:t xml:space="preserve">FR-SYS-011 Feature Flags &amp; Licensing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Module activation is license-driven per tenant plan (e.g., Blood Bank add-on). Disabled modules disappear from navigation and reject API calls with 403 LICENSE_REQUIRED; usage metering (orders/month, storage, messages) feeds subscription billing in M01.</w:t>
      </w:r>
    </w:p>
    <w:p>
      <w:pPr>
        <w:pStyle w:val="Heading1"/>
        <w:pageBreakBefore/>
      </w:pPr>
      <w:r>
        <w:t xml:space="preserve">5. Functional Modules, Pages &amp; Workflows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The system comprises 25 modules (M01–M25). Each module is decomposed into pages. Every page specification includes: requirement ID, primary roles, priority, purpose, UI composition, workflow, progress indicator (the status pipeline shown as a stepper on the page), and validations/business rules. Statuses named in progress indicators are the canonical state machines and shall be implemented as enumerations with guarded transitions and full audit of every transition (actor + timestamp + optional reason).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780"/>
        <w:gridCol w:w="900"/>
        <w:gridCol w:w="3780"/>
      </w:tblGrid>
      <w:tr>
        <w:trPr>
          <w:tblHeader/>
        </w:trPr>
        <w:tc>
          <w:tcPr>
            <w:tcW w:type="dxa" w:w="9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378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9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378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M01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&amp; Subscription Administration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M14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Molecular Diagnostics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M02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User, Role &amp; Access Management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M15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Control (IQC/EQA)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M03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Master Data &amp; System Setup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M16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Inventory Management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M04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Patient Management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M17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Billing, Insurance &amp; Finance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M05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Order Management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M18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B2B Referral Portal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M06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Phlebotomy &amp; Collection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M19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Patient Portal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M07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Accessioning &amp; Sample Tracking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M20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Physician Portal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M08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Worklists &amp; Processing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M21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Instrument Integration Middleware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M09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Results Entry &amp; Validation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M22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Interoperability (HL7/FHIR/API)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M10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Reporting &amp; Delivery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M23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Analytics &amp; Dashboards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M11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Microbiology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M24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Document Control &amp; Compliance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M12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Histopathology &amp; Cytology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M25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Notification Center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M13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Blood Bank &amp; Transfusion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/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M01 — Tenant &amp; Subscription Administration (Platform Console)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Internal console for National Technology operations to provision and manage customer tenants, plans, and platform health. Runs on the same codebase behind platform-scoped roles; it never exposes tenant PHI unless the tenant grants time-boxed support access.</w:t>
      </w:r>
    </w:p>
    <w:p>
      <w:pPr>
        <w:pStyle w:val="Heading3"/>
      </w:pPr>
      <w:r>
        <w:t xml:space="preserve">P01.1  Tenant Directory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FR-TEN-001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Platform Super Admin, Platform Support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Searchable registry of all tenants with plan, isolation tier, region, usage, health, and lifecycle status; entry point to every tenant operation.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Filterable grid (name, plan, region, status, MRR, last activity)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Status chips: Trial / Active / Past Due / Suspended / Churned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Row actions: open profile, impersonation request, suspend/resume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Usage sparklines (orders/day, storage, HL7 messages)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color w:val="26303B"/>
          <w:sz w:val="21"/>
          <w:szCs w:val="21"/>
        </w:rPr>
        <w:t xml:space="preserve">Operator searches or filters tenants.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color w:val="26303B"/>
          <w:sz w:val="21"/>
          <w:szCs w:val="21"/>
        </w:rPr>
        <w:t xml:space="preserve">Opens a tenant profile to view subscription, branches, usage, and incidents.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color w:val="26303B"/>
          <w:sz w:val="21"/>
          <w:szCs w:val="21"/>
        </w:rPr>
        <w:t xml:space="preserve">Initiates lifecycle actions (suspend for non-payment, resume, schedule offboarding export) with mandatory reason.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color w:val="26303B"/>
          <w:sz w:val="21"/>
          <w:szCs w:val="21"/>
        </w:rPr>
        <w:t xml:space="preserve">All lifecycle actions notify the Tenant Admin automatically.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Trial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Active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Past Due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Suspended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Offboarded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Suspension blocks logins and API traffic but preserves data and inbound instrument buffering for 30 days.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Offboarding requires a completed data export package and dual platform-admin approval.</w:t>
      </w:r>
    </w:p>
    <w:p>
      <w:pPr>
        <w:pStyle w:val="Heading3"/>
      </w:pPr>
      <w:r>
        <w:t xml:space="preserve">P01.2  Tenant Onboarding Wizard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FR-TEN-010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Platform Super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Guided provisioning of a new tenant: identity, isolation tier, region, plan, initial admin, and starter configuration seeding.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5-step wizard with progress bar and per-step validation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Step summary sidebar with edit-in-place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Provisioning log console (live)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color w:val="26303B"/>
          <w:sz w:val="21"/>
          <w:szCs w:val="21"/>
        </w:rPr>
        <w:t xml:space="preserve">Step 1 — Organization: legal name, subdomain, region, language pack, logo.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color w:val="26303B"/>
          <w:sz w:val="21"/>
          <w:szCs w:val="21"/>
        </w:rPr>
        <w:t xml:space="preserve">Step 2 — Plan &amp; modules: plan selection, add-on modules, usage quotas, isolation tier (shared / dedicated schema / dedicated DB).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color w:val="26303B"/>
          <w:sz w:val="21"/>
          <w:szCs w:val="21"/>
        </w:rPr>
        <w:t xml:space="preserve">Step 3 — Seed data: choose starter test catalog pack (clinical chemistry/hematology base), sample types, roles.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color w:val="26303B"/>
          <w:sz w:val="21"/>
          <w:szCs w:val="21"/>
        </w:rPr>
        <w:t xml:space="preserve">Step 4 — Initial Tenant Admin: name, email; invitation with secure activation link.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color w:val="26303B"/>
          <w:sz w:val="21"/>
          <w:szCs w:val="21"/>
        </w:rPr>
        <w:t xml:space="preserve">Step 5 — Review &amp; provision: system creates schema/RLS policies, seeds data, issues subdomain TLS, and emits the welcome kit.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Organization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Plan &amp; Modules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Seed Data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Admin Account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Provisioned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Subdomain uniqueness and reserved-word check.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Provisioning is idempotent and resumable; failure at any step rolls back cleanly and is alerted to Platform Ops.</w:t>
      </w:r>
    </w:p>
    <w:p>
      <w:pPr>
        <w:pStyle w:val="Heading3"/>
      </w:pPr>
      <w:r>
        <w:t xml:space="preserve">P01.3  Plans, Subscription &amp; Metering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FR-TEN-020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Platform Super Admin, Finance Ops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Define plans (modules, quotas, prices), manage tenant subscriptions, and review metered usage that drives invoicing.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Plan builder (module toggles, quota fields, price tiers)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Tenant subscription panel (plan, term, seats, add-ons)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Metering explorer (orders, active users, storage GB, HL7 msgs, SMS)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Dunning settings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"/>
        </w:numPr>
        <w:spacing w:after="20" w:before="20"/>
      </w:pPr>
      <w:r>
        <w:rPr>
          <w:color w:val="26303B"/>
          <w:sz w:val="21"/>
          <w:szCs w:val="21"/>
        </w:rPr>
        <w:t xml:space="preserve">Define or version a plan (plans are immutable once assigned; changes create a new version).</w:t>
      </w:r>
    </w:p>
    <w:p>
      <w:pPr>
        <w:pStyle w:val="ListParagraph"/>
        <w:numPr>
          <w:ilvl w:val="0"/>
          <w:numId w:val="5"/>
        </w:numPr>
        <w:spacing w:after="20" w:before="20"/>
      </w:pPr>
      <w:r>
        <w:rPr>
          <w:color w:val="26303B"/>
          <w:sz w:val="21"/>
          <w:szCs w:val="21"/>
        </w:rPr>
        <w:t xml:space="preserve">Assign/upgrade/downgrade tenant subscriptions with effective dates and proration preview.</w:t>
      </w:r>
    </w:p>
    <w:p>
      <w:pPr>
        <w:pStyle w:val="ListParagraph"/>
        <w:numPr>
          <w:ilvl w:val="0"/>
          <w:numId w:val="5"/>
        </w:numPr>
        <w:spacing w:after="20" w:before="20"/>
      </w:pPr>
      <w:r>
        <w:rPr>
          <w:color w:val="26303B"/>
          <w:sz w:val="21"/>
          <w:szCs w:val="21"/>
        </w:rPr>
        <w:t xml:space="preserve">Monthly job snapshots metering, generates subscription invoices, and triggers dunning on failure.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 Plan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Published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Assigned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Metered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Invoiced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Downgrade blocked while usage exceeds target-plan quotas.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Quota breach behavior per quota: soft-warn (banner) or hard-stop (block new orders), configured per plan.</w:t>
      </w:r>
    </w:p>
    <w:p>
      <w:pPr>
        <w:pStyle w:val="Heading3"/>
      </w:pPr>
      <w:r>
        <w:t xml:space="preserve">P01.4  Platform Health &amp; Support Access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FR-TEN-030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Platform Super Admin, Platform Support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Operational overview (queues, job failures, interface backlogs, agent connectivity per tenant) and the controlled support-access mechanism.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Health tiles (API p95, queue depth, failed jobs, agent offline count)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Per-tenant drill-down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Support-access request panel with tenant-approval status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"/>
        </w:numPr>
        <w:spacing w:after="20" w:before="20"/>
      </w:pPr>
      <w:r>
        <w:rPr>
          <w:color w:val="26303B"/>
          <w:sz w:val="21"/>
          <w:szCs w:val="21"/>
        </w:rPr>
        <w:t xml:space="preserve">Support engineer requests access to a tenant with reason and duration (≤ 8 h).</w:t>
      </w:r>
    </w:p>
    <w:p>
      <w:pPr>
        <w:pStyle w:val="ListParagraph"/>
        <w:numPr>
          <w:ilvl w:val="0"/>
          <w:numId w:val="6"/>
        </w:numPr>
        <w:spacing w:after="20" w:before="20"/>
      </w:pPr>
      <w:r>
        <w:rPr>
          <w:color w:val="26303B"/>
          <w:sz w:val="21"/>
          <w:szCs w:val="21"/>
        </w:rPr>
        <w:t xml:space="preserve">Tenant Admin approves in-app; a scoped, fully audited session is granted.</w:t>
      </w:r>
    </w:p>
    <w:p>
      <w:pPr>
        <w:pStyle w:val="ListParagraph"/>
        <w:numPr>
          <w:ilvl w:val="0"/>
          <w:numId w:val="6"/>
        </w:numPr>
        <w:spacing w:after="20" w:before="20"/>
      </w:pPr>
      <w:r>
        <w:rPr>
          <w:color w:val="26303B"/>
          <w:sz w:val="21"/>
          <w:szCs w:val="21"/>
        </w:rPr>
        <w:t xml:space="preserve">Access auto-expires; a summary of actions is mailed to the tenant.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Requested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Tenant Approved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Active (audited)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Expired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No PHI access without an approved grant; every screen viewed under support access is logged and visible to the tenant.</w:t>
      </w:r>
    </w:p>
    <w:p>
      <w:pPr>
        <w:pStyle w:val="Heading2"/>
      </w:pPr>
      <w:r>
        <w:t xml:space="preserve">M02 — User, Role &amp; Access Management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Tenant-side administration of people, roles, permissions, and security policies. Implements the model of Section 3.</w:t>
      </w:r>
    </w:p>
    <w:p>
      <w:pPr>
        <w:pStyle w:val="Heading3"/>
      </w:pPr>
      <w:r>
        <w:t xml:space="preserve">P02.1  Users Directory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FR-USR-001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Branch Manager (read)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Manage all tenant users: invite, activate, scope, lock, and review activity.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Grid: name, username, roles, branches, departments, MFA status, last login, status chip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Invite user button; bulk import (CSV)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Row drawer: sessions, login history, badge/PIN for workstation mode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"/>
        </w:numPr>
        <w:spacing w:after="20" w:before="20"/>
      </w:pPr>
      <w:r>
        <w:rPr>
          <w:color w:val="26303B"/>
          <w:sz w:val="21"/>
          <w:szCs w:val="21"/>
        </w:rPr>
        <w:t xml:space="preserve">Admin invites a user (email) selecting roles + branch/department scopes.</w:t>
      </w:r>
    </w:p>
    <w:p>
      <w:pPr>
        <w:pStyle w:val="ListParagraph"/>
        <w:numPr>
          <w:ilvl w:val="0"/>
          <w:numId w:val="7"/>
        </w:numPr>
        <w:spacing w:after="20" w:before="20"/>
      </w:pPr>
      <w:r>
        <w:rPr>
          <w:color w:val="26303B"/>
          <w:sz w:val="21"/>
          <w:szCs w:val="21"/>
        </w:rPr>
        <w:t xml:space="preserve">User activates via secure link, sets password, enrolls MFA.</w:t>
      </w:r>
    </w:p>
    <w:p>
      <w:pPr>
        <w:pStyle w:val="ListParagraph"/>
        <w:numPr>
          <w:ilvl w:val="0"/>
          <w:numId w:val="7"/>
        </w:numPr>
        <w:spacing w:after="20" w:before="20"/>
      </w:pPr>
      <w:r>
        <w:rPr>
          <w:color w:val="26303B"/>
          <w:sz w:val="21"/>
          <w:szCs w:val="21"/>
        </w:rPr>
        <w:t xml:space="preserve">Admin may lock/unlock, force password reset, revoke sessions, or deactivate (soft; history preserved).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Invited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Activated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Active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Locked/Deactivated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Unique email/username per tenant; deactivation blocked if the user has pending validations (must be reassigned first).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Role changes take effect on next token refresh (≤ 5 min) and are audited.</w:t>
      </w:r>
    </w:p>
    <w:p>
      <w:pPr>
        <w:pStyle w:val="Heading3"/>
      </w:pPr>
      <w:r>
        <w:t xml:space="preserve">P02.2  Roles &amp; Permissions Editor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FR-USR-010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View system roles, clone them into tenant roles, and edit permission bundles with SoD guardrails.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Role list (system vs tenant badge)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Permission tree grouped by module with search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SoD conflict panel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Users-with-this-role list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"/>
        </w:numPr>
        <w:spacing w:after="20" w:before="20"/>
      </w:pPr>
      <w:r>
        <w:rPr>
          <w:color w:val="26303B"/>
          <w:sz w:val="21"/>
          <w:szCs w:val="21"/>
        </w:rPr>
        <w:t xml:space="preserve">Admin clones a system role or creates a blank tenant role.</w:t>
      </w:r>
    </w:p>
    <w:p>
      <w:pPr>
        <w:pStyle w:val="ListParagraph"/>
        <w:numPr>
          <w:ilvl w:val="0"/>
          <w:numId w:val="8"/>
        </w:numPr>
        <w:spacing w:after="20" w:before="20"/>
      </w:pPr>
      <w:r>
        <w:rPr>
          <w:color w:val="26303B"/>
          <w:sz w:val="21"/>
          <w:szCs w:val="21"/>
        </w:rPr>
        <w:t xml:space="preserve">Toggles permissions; SoD engine live-checks conflicting pairs (e.g., result.enter + result.validateMedical).</w:t>
      </w:r>
    </w:p>
    <w:p>
      <w:pPr>
        <w:pStyle w:val="ListParagraph"/>
        <w:numPr>
          <w:ilvl w:val="0"/>
          <w:numId w:val="8"/>
        </w:numPr>
        <w:spacing w:after="20" w:before="20"/>
      </w:pPr>
      <w:r>
        <w:rPr>
          <w:color w:val="26303B"/>
          <w:sz w:val="21"/>
          <w:szCs w:val="21"/>
        </w:rPr>
        <w:t xml:space="preserve">Saves as new role version; assignment screens always use the latest version.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SoD Checked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Published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System roles are read-only.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Publishing a role with an SoD conflict requires Quality Manager co-approval and is flagged on compliance reports.</w:t>
      </w:r>
    </w:p>
    <w:p>
      <w:pPr>
        <w:pStyle w:val="Heading3"/>
      </w:pPr>
      <w:r>
        <w:t xml:space="preserve">P02.3  Security Policies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FR-USR-020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Tenant security posture: password policy, MFA enforcement, session timeouts, IP allowlists, SSO federation, workstation mode.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Policy cards with inline edit and effective-value indicator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SSO setup wizard (metadata upload, claim mapping, test login)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IP allowlist tables (staff app / API)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9"/>
        </w:numPr>
        <w:spacing w:after="20" w:before="20"/>
      </w:pPr>
      <w:r>
        <w:rPr>
          <w:color w:val="26303B"/>
          <w:sz w:val="21"/>
          <w:szCs w:val="21"/>
        </w:rPr>
        <w:t xml:space="preserve">Admin edits a policy; changes preview affected users count.</w:t>
      </w:r>
    </w:p>
    <w:p>
      <w:pPr>
        <w:pStyle w:val="ListParagraph"/>
        <w:numPr>
          <w:ilvl w:val="0"/>
          <w:numId w:val="9"/>
        </w:numPr>
        <w:spacing w:after="20" w:before="20"/>
      </w:pPr>
      <w:r>
        <w:rPr>
          <w:color w:val="26303B"/>
          <w:sz w:val="21"/>
          <w:szCs w:val="21"/>
        </w:rPr>
        <w:t xml:space="preserve">SSO wizard validates federation with a test login before enforcement.</w:t>
      </w:r>
    </w:p>
    <w:p>
      <w:pPr>
        <w:pStyle w:val="ListParagraph"/>
        <w:numPr>
          <w:ilvl w:val="0"/>
          <w:numId w:val="9"/>
        </w:numPr>
        <w:spacing w:after="20" w:before="20"/>
      </w:pPr>
      <w:r>
        <w:rPr>
          <w:color w:val="26303B"/>
          <w:sz w:val="21"/>
          <w:szCs w:val="21"/>
        </w:rPr>
        <w:t xml:space="preserve">Policies publish immediately and are audited.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Validated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Enforced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MFA cannot be disabled for roles holding signing permissions.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Enabling SSO enforcement requires at least one verified admin break-glass local account.</w:t>
      </w:r>
    </w:p>
    <w:p>
      <w:pPr>
        <w:pStyle w:val="Heading2"/>
      </w:pPr>
      <w:r>
        <w:t xml:space="preserve">M03 — Master Data &amp; System Setup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The configuration backbone: everything the laboratory defines once and the whole system consumes — organization structure, test catalog, panels, reference ranges, sample types, price lists, report templates, and the guided first-run setup.</w:t>
      </w:r>
    </w:p>
    <w:p>
      <w:pPr>
        <w:pStyle w:val="Heading3"/>
      </w:pPr>
      <w:r>
        <w:t xml:space="preserve">P03.1  Setup Wizard (First Run)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FR-MDM-001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Guided path from empty tenant to first live order: organization, branches, departments, catalog import, printers, and go-live checklist.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8-step wizard with overall progress bar and per-step completeness score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Go-live checklist panel (blocking vs advisory items)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Import wizards embedded (catalog, physicians, price list)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color w:val="26303B"/>
          <w:sz w:val="21"/>
          <w:szCs w:val="21"/>
        </w:rPr>
        <w:t xml:space="preserve">Organization profile &amp; branding (logo, report header, localization).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color w:val="26303B"/>
          <w:sz w:val="21"/>
          <w:szCs w:val="21"/>
        </w:rPr>
        <w:t xml:space="preserve">Branches &amp; departments (working hours, order-number series per branch).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color w:val="26303B"/>
          <w:sz w:val="21"/>
          <w:szCs w:val="21"/>
        </w:rPr>
        <w:t xml:space="preserve">Sample types, containers, and label templates.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color w:val="26303B"/>
          <w:sz w:val="21"/>
          <w:szCs w:val="21"/>
        </w:rPr>
        <w:t xml:space="preserve">Test catalog import or starter-pack activation; panels and reference ranges.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color w:val="26303B"/>
          <w:sz w:val="21"/>
          <w:szCs w:val="21"/>
        </w:rPr>
        <w:t xml:space="preserve">Price lists and payer basics.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color w:val="26303B"/>
          <w:sz w:val="21"/>
          <w:szCs w:val="21"/>
        </w:rPr>
        <w:t xml:space="preserve">Users &amp; roles.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color w:val="26303B"/>
          <w:sz w:val="21"/>
          <w:szCs w:val="21"/>
        </w:rPr>
        <w:t xml:space="preserve">Print Agent and Instrument Gateway pairing.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color w:val="26303B"/>
          <w:sz w:val="21"/>
          <w:szCs w:val="21"/>
        </w:rPr>
        <w:t xml:space="preserve">Go-live check: system verifies blocking items (≥ 1 branch, ≥ 1 test, ≥ 1 price list, admin MFA) and unlocks operational modules.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Organization</w:t>
            </w:r>
          </w:p>
        </w:tc>
        <w:tc>
          <w:tcPr>
            <w:tcW w:type="dxa" w:w="117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Structure</w:t>
            </w:r>
          </w:p>
        </w:tc>
        <w:tc>
          <w:tcPr>
            <w:tcW w:type="dxa" w:w="117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Samples &amp; Labels</w:t>
            </w:r>
          </w:p>
        </w:tc>
        <w:tc>
          <w:tcPr>
            <w:tcW w:type="dxa" w:w="117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Catalog</w:t>
            </w:r>
          </w:p>
        </w:tc>
        <w:tc>
          <w:tcPr>
            <w:tcW w:type="dxa" w:w="117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Pricing</w:t>
            </w:r>
          </w:p>
        </w:tc>
        <w:tc>
          <w:tcPr>
            <w:tcW w:type="dxa" w:w="117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6. Users</w:t>
            </w:r>
          </w:p>
        </w:tc>
        <w:tc>
          <w:tcPr>
            <w:tcW w:type="dxa" w:w="117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7. Devices</w:t>
            </w:r>
          </w:p>
        </w:tc>
        <w:tc>
          <w:tcPr>
            <w:tcW w:type="dxa" w:w="117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8. Live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Operational modules stay read-only until blocking checklist items pass.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Wizard is resumable and re-enterable; each step saves atomically.</w:t>
      </w:r>
    </w:p>
    <w:p>
      <w:pPr>
        <w:pStyle w:val="Heading3"/>
      </w:pPr>
      <w:r>
        <w:t xml:space="preserve">P03.2  Branches &amp; Departments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FR-MDM-010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Maintain facilities (main lab, satellites, collection centers) and their departments/sections with routing rules.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Tree view: Tenant → Branch → Department → Bench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Branch form (address, geo, hours, number series, tax profile)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Department form (specialty type, default TAT targets, auto-routing rules)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1"/>
        </w:numPr>
        <w:spacing w:after="20" w:before="20"/>
      </w:pPr>
      <w:r>
        <w:rPr>
          <w:color w:val="26303B"/>
          <w:sz w:val="21"/>
          <w:szCs w:val="21"/>
        </w:rPr>
        <w:t xml:space="preserve">Create branch → define number series (orders, samples, invoices) → create departments → map tests to performing department/bench → set inter-branch routing (which branch performs which tests for collection centers).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Configured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Active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Number series are immutable once used; collection-center branches must declare a performing branch route for every offered test.</w:t>
      </w:r>
    </w:p>
    <w:p>
      <w:pPr>
        <w:pStyle w:val="Heading3"/>
      </w:pPr>
      <w:r>
        <w:t xml:space="preserve">P03.3  Test Catalog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FR-MDM-020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Lab Director (approve)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Registry of every orderable test with scientific, operational, and billing attributes; the single source consumed by ordering, processing, results, billing, and interfaces.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Grid with department/status filters and LOINC search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Test editor tabs: General (code, names, LOINC, department, specimen), Result schema (numeric/coded/text/multi-analyte components, units, decimals), Ranges &amp; flags, Processing (TAT targets routine/urgent/STAT, instrument mapping, worklist bench), Reflex &amp; auto-verification rules, Billing (CPT/price codes)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Version history with diff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2"/>
        </w:numPr>
        <w:spacing w:after="20" w:before="20"/>
      </w:pPr>
      <w:r>
        <w:rPr>
          <w:color w:val="26303B"/>
          <w:sz w:val="21"/>
          <w:szCs w:val="21"/>
        </w:rPr>
        <w:t xml:space="preserve">Author creates/edits a test as Draft.</w:t>
      </w:r>
    </w:p>
    <w:p>
      <w:pPr>
        <w:pStyle w:val="ListParagraph"/>
        <w:numPr>
          <w:ilvl w:val="0"/>
          <w:numId w:val="12"/>
        </w:numPr>
        <w:spacing w:after="20" w:before="20"/>
      </w:pPr>
      <w:r>
        <w:rPr>
          <w:color w:val="26303B"/>
          <w:sz w:val="21"/>
          <w:szCs w:val="21"/>
        </w:rPr>
        <w:t xml:space="preserve">Defines result components, units, and reference-range sets (age/sex/condition-specific with effective dates).</w:t>
      </w:r>
    </w:p>
    <w:p>
      <w:pPr>
        <w:pStyle w:val="ListParagraph"/>
        <w:numPr>
          <w:ilvl w:val="0"/>
          <w:numId w:val="12"/>
        </w:numPr>
        <w:spacing w:after="20" w:before="20"/>
      </w:pPr>
      <w:r>
        <w:rPr>
          <w:color w:val="26303B"/>
          <w:sz w:val="21"/>
          <w:szCs w:val="21"/>
        </w:rPr>
        <w:t xml:space="preserve">Defines reflex rules (trigger expression → auto-ordered test) and auto-verification criteria (range, delta, instrument flags).</w:t>
      </w:r>
    </w:p>
    <w:p>
      <w:pPr>
        <w:pStyle w:val="ListParagraph"/>
        <w:numPr>
          <w:ilvl w:val="0"/>
          <w:numId w:val="12"/>
        </w:numPr>
        <w:spacing w:after="20" w:before="20"/>
      </w:pPr>
      <w:r>
        <w:rPr>
          <w:color w:val="26303B"/>
          <w:sz w:val="21"/>
          <w:szCs w:val="21"/>
        </w:rPr>
        <w:t xml:space="preserve">Lab Director reviews the diff and approves; version becomes Active on its effective date; prior results keep their originating version.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In Review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Approved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Active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Retired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Test code unique and immutable; retiring a test blocks new orders but preserves history.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test cannot activate without: department, specimen type, result schema, at least one reference range set (or “not applicable”), and TAT targets.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Reference-range edits never mutate history — new effective-dated versions only.</w:t>
      </w:r>
    </w:p>
    <w:p>
      <w:pPr>
        <w:pStyle w:val="Heading3"/>
      </w:pPr>
      <w:r>
        <w:t xml:space="preserve">P03.4  Panels, Profiles &amp; Order Sets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FR-MDM-030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Bundle tests into panels (fixed), profiles (marketed bundles with pricing), and physician order sets.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Panel builder with drag-and-drop test picker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Pricing override field per profile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Conflict hints (duplicate analytes across chosen tests)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3"/>
        </w:numPr>
        <w:spacing w:after="20" w:before="20"/>
      </w:pPr>
      <w:r>
        <w:rPr>
          <w:color w:val="26303B"/>
          <w:sz w:val="21"/>
          <w:szCs w:val="21"/>
        </w:rPr>
        <w:t xml:space="preserve">Compose panel → set display order and shared specimen consolidation → price (profile) → publish.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Published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Retired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Ordering a panel expands to member tests but bills at panel price; specimen consolidation computes the minimal container set.</w:t>
      </w:r>
    </w:p>
    <w:p>
      <w:pPr>
        <w:pStyle w:val="Heading3"/>
      </w:pPr>
      <w:r>
        <w:t xml:space="preserve">P03.5  Sample Types, Containers &amp; Rejection Reasons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FR-MDM-040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Define specimen taxonomy (type, container/tube, additive, minimum volume, stability, storage temperature) and the controlled vocabulary of rejection reasons.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Sample-type grid with color-coded tube icons (Pulse OKLCH channel colors)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Container form (volume, additive, label template)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Rejection-reason list with category and requires-recollection flag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4"/>
        </w:numPr>
        <w:spacing w:after="20" w:before="20"/>
      </w:pPr>
      <w:r>
        <w:rPr>
          <w:color w:val="26303B"/>
          <w:sz w:val="21"/>
          <w:szCs w:val="21"/>
        </w:rPr>
        <w:t xml:space="preserve">Define types/containers → map to tests → publish; rejection reasons maintained as versioned vocabulary.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</w:t>
            </w:r>
          </w:p>
        </w:tc>
        <w:tc>
          <w:tcPr>
            <w:tcW w:type="dxa" w:w="468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Published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test must reference at least one acceptable container; stability windows drive add-on eligibility checks in M05.</w:t>
      </w:r>
    </w:p>
    <w:p>
      <w:pPr>
        <w:pStyle w:val="Heading3"/>
      </w:pPr>
      <w:r>
        <w:t xml:space="preserve">P03.6  Price Lists &amp; Payers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FR-MDM-050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Insurance Coordinator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Maintain price lists (walk-in, corporate, insurer, B2B partner) with effective dates, and payer contracts (coverage, discounts, pre-approval rules, claim formats).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Price-list grid with effective-date banding and bulk % update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Payer editor: contract terms, covered tests, co-pay/deductible rules, pre-approval threshold, claim channel (portal/EDI/manual)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Simulation tool: quote a hypothetical order against any payer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5"/>
        </w:numPr>
        <w:spacing w:after="20" w:before="20"/>
      </w:pPr>
      <w:r>
        <w:rPr>
          <w:color w:val="26303B"/>
          <w:sz w:val="21"/>
          <w:szCs w:val="21"/>
        </w:rPr>
        <w:t xml:space="preserve">Create price list → import/enter prices → schedule effective date → approve. Payer setup validated with a simulated claim before activation.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Approved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Effective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Superseded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orderable test must resolve a price in the applicable list at order time; gaps are surfaced by a completeness report.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Historical invoices always reference the price-list version in force at order time.</w:t>
      </w:r>
    </w:p>
    <w:p>
      <w:pPr>
        <w:pStyle w:val="Heading3"/>
      </w:pPr>
      <w:r>
        <w:t xml:space="preserve">P03.7  Report Template Designer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FR-MDM-060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Lab Director (approve)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WYSIWYG design of report layouts: headers/footers, dual language, cumulative layouts, department-specific blocks (antibiogram grid, histopath narrative), signature blocks, and QR verification.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Canvas designer with bound fields, preview with sample data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Template variants per department/test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Version history and approval flow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6"/>
        </w:numPr>
        <w:spacing w:after="20" w:before="20"/>
      </w:pPr>
      <w:r>
        <w:rPr>
          <w:color w:val="26303B"/>
          <w:sz w:val="21"/>
          <w:szCs w:val="21"/>
        </w:rPr>
        <w:t xml:space="preserve">Design → preview against a historical order → Lab Director approves → activate with effective date.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Preview Passed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Approved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Active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Issued reports permanently embed their template version; templates in use cannot be deleted.</w:t>
      </w:r>
    </w:p>
    <w:p>
      <w:pPr>
        <w:pStyle w:val="Heading2"/>
      </w:pPr>
      <w:r>
        <w:t xml:space="preserve">M04 — Patient Management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The patient master index: registration, search, longitudinal view, consents, and duplicate control. All clinical modules reference this single patient identity.</w:t>
      </w:r>
    </w:p>
    <w:p>
      <w:pPr>
        <w:pStyle w:val="Heading3"/>
      </w:pPr>
      <w:r>
        <w:t xml:space="preserve">P04.1  Patient Search &amp; Registry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FR-PAT-001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Receptionist, Phlebotomist, Technologist (read), Billing (read)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Fast, forgiving patient lookup (name, MRN, phone, national ID, DOB) as the entry point of every visit; shows possible duplicates inline.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Smart search bar with fuzzy/phonetic matching and scan-national-ID support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Result cards: demographics summary, last visit, balance flag, portal status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New Patient button (opens P04.2 prefilled with the searched string)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7"/>
        </w:numPr>
        <w:spacing w:after="20" w:before="20"/>
      </w:pPr>
      <w:r>
        <w:rPr>
          <w:color w:val="26303B"/>
          <w:sz w:val="21"/>
          <w:szCs w:val="21"/>
        </w:rPr>
        <w:t xml:space="preserve">Staff searches; system ranks matches and highlights probable duplicates.</w:t>
      </w:r>
    </w:p>
    <w:p>
      <w:pPr>
        <w:pStyle w:val="ListParagraph"/>
        <w:numPr>
          <w:ilvl w:val="0"/>
          <w:numId w:val="17"/>
        </w:numPr>
        <w:spacing w:after="20" w:before="20"/>
      </w:pPr>
      <w:r>
        <w:rPr>
          <w:color w:val="26303B"/>
          <w:sz w:val="21"/>
          <w:szCs w:val="21"/>
        </w:rPr>
        <w:t xml:space="preserve">Selecting a patient opens Patient 360 (P04.3) or starts a new order directly.</w:t>
      </w:r>
    </w:p>
    <w:p>
      <w:pPr>
        <w:pStyle w:val="ListParagraph"/>
        <w:numPr>
          <w:ilvl w:val="0"/>
          <w:numId w:val="17"/>
        </w:numPr>
        <w:spacing w:after="20" w:before="20"/>
      </w:pPr>
      <w:r>
        <w:rPr>
          <w:color w:val="26303B"/>
          <w:sz w:val="21"/>
          <w:szCs w:val="21"/>
        </w:rPr>
        <w:t xml:space="preserve">No-match path hands off to registration with search terms carried over.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Search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Match Review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Selected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Sensitive identifiers are masked in results until the user holds viewSensitive.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Search response p95 ≤ 500 ms on 5M-patient tenants.</w:t>
      </w:r>
    </w:p>
    <w:p>
      <w:pPr>
        <w:pStyle w:val="Heading3"/>
      </w:pPr>
      <w:r>
        <w:t xml:space="preserve">P04.2  Patient Registration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FR-PAT-010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Create or update the patient record: demographics, identifiers, contacts, default payer, consents, and portal enrollment.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Single-column quick form (name, sex, DOB/age, phone) with expandable full form (national ID, address, nationality, emergency contact, VIP/confidential flag)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Duplicate-check side panel (live as fields are typed)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Consent capture (signature pad / checkbox with policy version)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Portal invite toggle (SMS/email)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8"/>
        </w:numPr>
        <w:spacing w:after="20" w:before="20"/>
      </w:pPr>
      <w:r>
        <w:rPr>
          <w:color w:val="26303B"/>
          <w:sz w:val="21"/>
          <w:szCs w:val="21"/>
        </w:rPr>
        <w:t xml:space="preserve">Enter minimal demographics; duplicate checker scores against registry.</w:t>
      </w:r>
    </w:p>
    <w:p>
      <w:pPr>
        <w:pStyle w:val="ListParagraph"/>
        <w:numPr>
          <w:ilvl w:val="0"/>
          <w:numId w:val="18"/>
        </w:numPr>
        <w:spacing w:after="20" w:before="20"/>
      </w:pPr>
      <w:r>
        <w:rPr>
          <w:color w:val="26303B"/>
          <w:sz w:val="21"/>
          <w:szCs w:val="21"/>
        </w:rPr>
        <w:t xml:space="preserve">If probable duplicate ≥ threshold, staff must open the candidate and either use it or record an override reason.</w:t>
      </w:r>
    </w:p>
    <w:p>
      <w:pPr>
        <w:pStyle w:val="ListParagraph"/>
        <w:numPr>
          <w:ilvl w:val="0"/>
          <w:numId w:val="18"/>
        </w:numPr>
        <w:spacing w:after="20" w:before="20"/>
      </w:pPr>
      <w:r>
        <w:rPr>
          <w:color w:val="26303B"/>
          <w:sz w:val="21"/>
          <w:szCs w:val="21"/>
        </w:rPr>
        <w:t xml:space="preserve">Capture consents (testing, data processing, portal, marketing — each separate).</w:t>
      </w:r>
    </w:p>
    <w:p>
      <w:pPr>
        <w:pStyle w:val="ListParagraph"/>
        <w:numPr>
          <w:ilvl w:val="0"/>
          <w:numId w:val="18"/>
        </w:numPr>
        <w:spacing w:after="20" w:before="20"/>
      </w:pPr>
      <w:r>
        <w:rPr>
          <w:color w:val="26303B"/>
          <w:sz w:val="21"/>
          <w:szCs w:val="21"/>
        </w:rPr>
        <w:t xml:space="preserve">Save → MRN assigned from branch series → optional portal invitation sent.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Demographics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Duplicate Check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Consents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Registered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Mandatory: full name, sex, DOB or age band, one contact channel.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National ID uniqueness enforced per tenant when provided; age auto-computed and revalidated at every order for pediatric range logic.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Confidential-flagged patients are visible only to roles holding patients.viewConfidential.</w:t>
      </w:r>
    </w:p>
    <w:p>
      <w:pPr>
        <w:pStyle w:val="Heading3"/>
      </w:pPr>
      <w:r>
        <w:t xml:space="preserve">P04.3  Patient 360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FR-PAT-020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All clinical roles (scope-trimmed)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Longitudinal view of one patient: demographics, visit/order history, cumulative results with trends, documents, balances, consents, and portal activity.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Header card with identifiers, allergy/notes badges, quick actions (New Order, Print Card)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Tabs: Orders, Results Timeline (sparkline trends per analyte), Documents, Billing, Consents, Audit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Cumulative viewer with date-range and analyte pickers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9"/>
        </w:numPr>
        <w:spacing w:after="20" w:before="20"/>
      </w:pPr>
      <w:r>
        <w:rPr>
          <w:color w:val="26303B"/>
          <w:sz w:val="21"/>
          <w:szCs w:val="21"/>
        </w:rPr>
        <w:t xml:space="preserve">Staff reviews history before ordering or during clinical queries; physicians see the same view in their portal scope.</w:t>
      </w:r>
    </w:p>
    <w:p>
      <w:pPr>
        <w:pStyle w:val="ListParagraph"/>
        <w:numPr>
          <w:ilvl w:val="0"/>
          <w:numId w:val="19"/>
        </w:numPr>
        <w:spacing w:after="20" w:before="20"/>
      </w:pPr>
      <w:r>
        <w:rPr>
          <w:color w:val="26303B"/>
          <w:sz w:val="21"/>
          <w:szCs w:val="21"/>
        </w:rPr>
        <w:t xml:space="preserve">Result trends open the cumulative report (M10) for export.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Loaded</w:t>
            </w:r>
          </w:p>
        </w:tc>
        <w:tc>
          <w:tcPr>
            <w:tcW w:type="dxa" w:w="468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Reviewed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view of Patient 360 writes a read-audit event; billing tab requires billing.read.</w:t>
      </w:r>
    </w:p>
    <w:p>
      <w:pPr>
        <w:pStyle w:val="Heading3"/>
      </w:pPr>
      <w:r>
        <w:t xml:space="preserve">P04.4  Duplicate Merge Console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FR-PAT-030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Quality Manager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Detect and merge duplicate patient records with full traceability and reversibility window.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Candidate-pair queue with match score and field-by-field comparison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Survivor picker with per-field source selection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Merge history log with 30-day undo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0"/>
        </w:numPr>
        <w:spacing w:after="20" w:before="20"/>
      </w:pPr>
      <w:r>
        <w:rPr>
          <w:color w:val="26303B"/>
          <w:sz w:val="21"/>
          <w:szCs w:val="21"/>
        </w:rPr>
        <w:t xml:space="preserve">Nightly matcher (name+DOB+phone/ID heuristics) queues candidates.</w:t>
      </w:r>
    </w:p>
    <w:p>
      <w:pPr>
        <w:pStyle w:val="ListParagraph"/>
        <w:numPr>
          <w:ilvl w:val="0"/>
          <w:numId w:val="20"/>
        </w:numPr>
        <w:spacing w:after="20" w:before="20"/>
      </w:pPr>
      <w:r>
        <w:rPr>
          <w:color w:val="26303B"/>
          <w:sz w:val="21"/>
          <w:szCs w:val="21"/>
        </w:rPr>
        <w:t xml:space="preserve">Reviewer compares, selects survivor record and field sources.</w:t>
      </w:r>
    </w:p>
    <w:p>
      <w:pPr>
        <w:pStyle w:val="ListParagraph"/>
        <w:numPr>
          <w:ilvl w:val="0"/>
          <w:numId w:val="20"/>
        </w:numPr>
        <w:spacing w:after="20" w:before="20"/>
      </w:pPr>
      <w:r>
        <w:rPr>
          <w:color w:val="26303B"/>
          <w:sz w:val="21"/>
          <w:szCs w:val="21"/>
        </w:rPr>
        <w:t xml:space="preserve">Merge executes: orders, results, invoices, documents re-parented; loser becomes an alias (searches still resolve).</w:t>
      </w:r>
    </w:p>
    <w:p>
      <w:pPr>
        <w:pStyle w:val="ListParagraph"/>
        <w:numPr>
          <w:ilvl w:val="0"/>
          <w:numId w:val="20"/>
        </w:numPr>
        <w:spacing w:after="20" w:before="20"/>
      </w:pPr>
      <w:r>
        <w:rPr>
          <w:color w:val="26303B"/>
          <w:sz w:val="21"/>
          <w:szCs w:val="21"/>
        </w:rPr>
        <w:t xml:space="preserve">Notification to Quality Manager; undo available 30 days.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Candidate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Under Review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Merged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Confirmed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Merge is blocked while either record has an order in active processing.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Merged-from MRNs remain permanently searchable as aliases; all merges are audited with before/after snapshots.</w:t>
      </w:r>
    </w:p>
    <w:p>
      <w:pPr>
        <w:pStyle w:val="Heading2"/>
      </w:pPr>
      <w:r>
        <w:t xml:space="preserve">M05 — Order Management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Creation and lifecycle of test orders from all channels: reception desk, physician portal, B2B partners, HL7 (ORM/OML), and standing orders. The order is the commercial and clinical anchor joining patient, tests, samples, results, report, and invoice.</w:t>
      </w:r>
    </w:p>
    <w:p>
      <w:pPr>
        <w:pStyle w:val="Heading3"/>
      </w:pPr>
      <w:r>
        <w:t xml:space="preserve">P05.1  Orders 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FR-ORD-001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Receptionist, Supervisor, Branch Manager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Branch-level command view of today’s orders across all statuses with TAT risk highlighting and quick actions.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KPI strip (orders today, STAT open, TAT at risk, awaiting collection)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Status-grouped kanban or grid toggle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Filters: branch, priority, source channel, payer, department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Row quick actions: open, print labels, receipt, cancel-request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1"/>
        </w:numPr>
        <w:spacing w:after="20" w:before="20"/>
      </w:pPr>
      <w:r>
        <w:rPr>
          <w:color w:val="26303B"/>
          <w:sz w:val="21"/>
          <w:szCs w:val="21"/>
        </w:rPr>
        <w:t xml:space="preserve">Staff monitors incoming orders; STAT and TAT-risk rows float to top with countdown chips.</w:t>
      </w:r>
    </w:p>
    <w:p>
      <w:pPr>
        <w:pStyle w:val="ListParagraph"/>
        <w:numPr>
          <w:ilvl w:val="0"/>
          <w:numId w:val="21"/>
        </w:numPr>
        <w:spacing w:after="20" w:before="20"/>
      </w:pPr>
      <w:r>
        <w:rPr>
          <w:color w:val="26303B"/>
          <w:sz w:val="21"/>
          <w:szCs w:val="21"/>
        </w:rPr>
        <w:t xml:space="preserve">Bulk actions: print pending labels, resend portal receipts.</w:t>
      </w:r>
    </w:p>
    <w:p>
      <w:pPr>
        <w:pStyle w:val="ListParagraph"/>
        <w:numPr>
          <w:ilvl w:val="0"/>
          <w:numId w:val="21"/>
        </w:numPr>
        <w:spacing w:after="20" w:before="20"/>
      </w:pPr>
      <w:r>
        <w:rPr>
          <w:color w:val="26303B"/>
          <w:sz w:val="21"/>
          <w:szCs w:val="21"/>
        </w:rPr>
        <w:t xml:space="preserve">Drill into any order (P05.3).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Registered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Collected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In Lab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Resulting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Validated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6. Reported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Dashboard updates in real time (≤ 2 s after state change) via SignalR; counts respect branch/department scope.</w:t>
      </w:r>
    </w:p>
    <w:p>
      <w:pPr>
        <w:pStyle w:val="Heading3"/>
      </w:pPr>
      <w:r>
        <w:t xml:space="preserve">P05.2  New Order (Registration Wizard)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FR-ORD-010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The highest-traffic screen: create an order end-to-end in under 90 seconds — patient, tests, payer/pricing, specimen plan, payment, and labels.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4-step wizard with progress bar; keyboard-first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Step 1: patient picker (embedded P04.1) + referring physician + clinical notes/diagnosis (ICD-10 lookup)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Step 2: test picker (search, favorites, panels, order sets) with live specimen-plan panel showing required tubes and volumes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Step 3: payer &amp; pricing — price list resolution, insurance coverage check, co-pay computation, discount (permission-gated), estimate print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Step 4: confirm — order number issued, barcode labels &amp; receipt printed, collection routing chosen (walk-in now / home visit / partner drop-off)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2"/>
        </w:numPr>
        <w:spacing w:after="20" w:before="20"/>
      </w:pPr>
      <w:r>
        <w:rPr>
          <w:color w:val="26303B"/>
          <w:sz w:val="21"/>
          <w:szCs w:val="21"/>
        </w:rPr>
        <w:t xml:space="preserve">Select or register patient; capture referrer and clinical info.</w:t>
      </w:r>
    </w:p>
    <w:p>
      <w:pPr>
        <w:pStyle w:val="ListParagraph"/>
        <w:numPr>
          <w:ilvl w:val="0"/>
          <w:numId w:val="22"/>
        </w:numPr>
        <w:spacing w:after="20" w:before="20"/>
      </w:pPr>
      <w:r>
        <w:rPr>
          <w:color w:val="26303B"/>
          <w:sz w:val="21"/>
          <w:szCs w:val="21"/>
        </w:rPr>
        <w:t xml:space="preserve">Add tests/panels; engine consolidates specimens and flags duplicate/incompatible selections (e.g., same analyte in two panels, sex-restricted tests).</w:t>
      </w:r>
    </w:p>
    <w:p>
      <w:pPr>
        <w:pStyle w:val="ListParagraph"/>
        <w:numPr>
          <w:ilvl w:val="0"/>
          <w:numId w:val="22"/>
        </w:numPr>
        <w:spacing w:after="20" w:before="20"/>
      </w:pPr>
      <w:r>
        <w:rPr>
          <w:color w:val="26303B"/>
          <w:sz w:val="21"/>
          <w:szCs w:val="21"/>
        </w:rPr>
        <w:t xml:space="preserve">Resolve pricing: payer rules apply coverage and co-pay; pre-approval requirement pauses affected tests in Awaiting Approval.</w:t>
      </w:r>
    </w:p>
    <w:p>
      <w:pPr>
        <w:pStyle w:val="ListParagraph"/>
        <w:numPr>
          <w:ilvl w:val="0"/>
          <w:numId w:val="22"/>
        </w:numPr>
        <w:spacing w:after="20" w:before="20"/>
      </w:pPr>
      <w:r>
        <w:rPr>
          <w:color w:val="26303B"/>
          <w:sz w:val="21"/>
          <w:szCs w:val="21"/>
        </w:rPr>
        <w:t xml:space="preserve">Take payment or post to credit account (B2B/corporate) via M17.</w:t>
      </w:r>
    </w:p>
    <w:p>
      <w:pPr>
        <w:pStyle w:val="ListParagraph"/>
        <w:numPr>
          <w:ilvl w:val="0"/>
          <w:numId w:val="22"/>
        </w:numPr>
        <w:spacing w:after="20" w:before="20"/>
      </w:pPr>
      <w:r>
        <w:rPr>
          <w:color w:val="26303B"/>
          <w:sz w:val="21"/>
          <w:szCs w:val="21"/>
        </w:rPr>
        <w:t xml:space="preserve">Confirm: order + samples created, labels print via Print Agent, patient routed to phlebotomy queue (M06).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Patient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Tests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Pricing &amp; Payment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Confirmed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An order shall not confirm with zero tests, unresolved price, or missing mandatory clinical info flagged per test (e.g., LMP for hormones, fasting flag).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STAT priority requires a reason and notifies the performing department instantly.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Cancellation after collection requires supervisor permission and auto-triggers credit-note flow in M17.</w:t>
      </w:r>
    </w:p>
    <w:p>
      <w:pPr>
        <w:pStyle w:val="Heading3"/>
      </w:pPr>
      <w:r>
        <w:t xml:space="preserve">P05.3  Order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FR-ORD-020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All clinical roles (scope-trimmed)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Single source of truth for one order: full status timeline, per-test progress, samples, results, documents, billing, and communications.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Header: order no., patient, priority chip, source channel, global progress stepper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Per-test grid: status, sample link, performing bench, TAT countdown, result summary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Timeline tab (every event with actor), Samples tab, Billing tab, Documents tab, Communication log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Actions: add-on test, reprint labels, cancel test (guarded), escalate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3"/>
        </w:numPr>
        <w:spacing w:after="20" w:before="20"/>
      </w:pPr>
      <w:r>
        <w:rPr>
          <w:color w:val="26303B"/>
          <w:sz w:val="21"/>
          <w:szCs w:val="21"/>
        </w:rPr>
        <w:t xml:space="preserve">Any authorized user audits or acts on the order.</w:t>
      </w:r>
    </w:p>
    <w:p>
      <w:pPr>
        <w:pStyle w:val="ListParagraph"/>
        <w:numPr>
          <w:ilvl w:val="0"/>
          <w:numId w:val="23"/>
        </w:numPr>
        <w:spacing w:after="20" w:before="20"/>
      </w:pPr>
      <w:r>
        <w:rPr>
          <w:color w:val="26303B"/>
          <w:sz w:val="21"/>
          <w:szCs w:val="21"/>
        </w:rPr>
        <w:t xml:space="preserve">Add-on flow: select extra test → engine checks existing-specimen stability/volume → either binds to stored sample or spawns a new collection task.</w:t>
      </w:r>
    </w:p>
    <w:p>
      <w:pPr>
        <w:pStyle w:val="ListParagraph"/>
        <w:numPr>
          <w:ilvl w:val="0"/>
          <w:numId w:val="23"/>
        </w:numPr>
        <w:spacing w:after="20" w:before="20"/>
      </w:pPr>
      <w:r>
        <w:rPr>
          <w:color w:val="26303B"/>
          <w:sz w:val="21"/>
          <w:szCs w:val="21"/>
        </w:rPr>
        <w:t xml:space="preserve">Cancel-test flow captures reason; billing adjusts automatically.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Registered</w:t>
            </w:r>
          </w:p>
        </w:tc>
        <w:tc>
          <w:tcPr>
            <w:tcW w:type="dxa" w:w="1337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Collected</w:t>
            </w:r>
          </w:p>
        </w:tc>
        <w:tc>
          <w:tcPr>
            <w:tcW w:type="dxa" w:w="1337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Received</w:t>
            </w:r>
          </w:p>
        </w:tc>
        <w:tc>
          <w:tcPr>
            <w:tcW w:type="dxa" w:w="1337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In Process</w:t>
            </w:r>
          </w:p>
        </w:tc>
        <w:tc>
          <w:tcPr>
            <w:tcW w:type="dxa" w:w="1337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Validated</w:t>
            </w:r>
          </w:p>
        </w:tc>
        <w:tc>
          <w:tcPr>
            <w:tcW w:type="dxa" w:w="1337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6. Reported</w:t>
            </w:r>
          </w:p>
        </w:tc>
        <w:tc>
          <w:tcPr>
            <w:tcW w:type="dxa" w:w="1337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7. Closed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Add-on allowed only within specimen stability window and remaining volume; otherwise a recollection task is mandatory.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Order auto-closes 72 h after report delivery with no open items.</w:t>
      </w:r>
    </w:p>
    <w:p>
      <w:pPr>
        <w:pStyle w:val="Heading3"/>
      </w:pPr>
      <w:r>
        <w:t xml:space="preserve">P05.4  Standing Orders &amp; Schedules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FR-ORD-030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Receptionist, Physician (portal)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Recurring orders (e.g., weekly INR, monthly HbA1c) generated automatically on schedule with patient reminders.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Standing-order form: template order + recurrence rule + end condition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Upcoming-instances calendar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Pause/resume/stop controls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4"/>
        </w:numPr>
        <w:spacing w:after="20" w:before="20"/>
      </w:pPr>
      <w:r>
        <w:rPr>
          <w:color w:val="26303B"/>
          <w:sz w:val="21"/>
          <w:szCs w:val="21"/>
        </w:rPr>
        <w:t xml:space="preserve">Define recurrence → system materializes each instance 48 h ahead → patient reminder via M25 → instance behaves as a normal order.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Defined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Active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Instance Generated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Completed/Stopped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Instances halt automatically if the patient record is deactivated or consent withdrawn; price re-resolves per instance date.</w:t>
      </w:r>
    </w:p>
    <w:p>
      <w:pPr>
        <w:pStyle w:val="Heading2"/>
      </w:pPr>
      <w:r>
        <w:t xml:space="preserve">M06 — Phlebotomy &amp; Collection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Specimen collection at the branch, at home, and at partner sites: queues, guided draw, labeling verification, and collection documentation feeding chain of custody.</w:t>
      </w:r>
    </w:p>
    <w:p>
      <w:pPr>
        <w:pStyle w:val="Heading3"/>
      </w:pPr>
      <w:r>
        <w:t xml:space="preserve">P06.1  Collection Queue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FR-COL-001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Phlebotomist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Live queue of patients awaiting collection with token display, priority ordering, and room assignment.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Queue board (token, patient, tests, tube summary, wait time, STAT flag)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Call-next button with waiting-room display integration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Room/phlebotomist assignment chips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5"/>
        </w:numPr>
        <w:spacing w:after="20" w:before="20"/>
      </w:pPr>
      <w:r>
        <w:rPr>
          <w:color w:val="26303B"/>
          <w:sz w:val="21"/>
          <w:szCs w:val="21"/>
        </w:rPr>
        <w:t xml:space="preserve">Confirmed walk-in orders enqueue automatically.</w:t>
      </w:r>
    </w:p>
    <w:p>
      <w:pPr>
        <w:pStyle w:val="ListParagraph"/>
        <w:numPr>
          <w:ilvl w:val="0"/>
          <w:numId w:val="25"/>
        </w:numPr>
        <w:spacing w:after="20" w:before="20"/>
      </w:pPr>
      <w:r>
        <w:rPr>
          <w:color w:val="26303B"/>
          <w:sz w:val="21"/>
          <w:szCs w:val="21"/>
        </w:rPr>
        <w:t xml:space="preserve">Phlebotomist calls next token; patient marked In Room; opens Collection Session (P06.2).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Waiting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Called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In Room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Collected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STAT and pediatric/priority classes jump queue per configurable rules; wait-time SLA breaches alert the Branch Manager.</w:t>
      </w:r>
    </w:p>
    <w:p>
      <w:pPr>
        <w:pStyle w:val="Heading3"/>
      </w:pPr>
      <w:r>
        <w:t xml:space="preserve">P06.2  Collection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FR-COL-010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Phlebotomist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Guided draw for one patient: identity verification, tube-by-tube checklist with barcode confirmation, and collection metadata capture.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Patient identity panel (two-identifier verification prompt)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Tube checklist with color icons, required volume, draw order per CLSI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Scan-to-confirm field per label; deviation and difficult-draw notes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Collector, site, and time auto-stamped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6"/>
        </w:numPr>
        <w:spacing w:after="20" w:before="20"/>
      </w:pPr>
      <w:r>
        <w:rPr>
          <w:color w:val="26303B"/>
          <w:sz w:val="21"/>
          <w:szCs w:val="21"/>
        </w:rPr>
        <w:t xml:space="preserve">Verify patient identity (name + DOB/ID spoken back).</w:t>
      </w:r>
    </w:p>
    <w:p>
      <w:pPr>
        <w:pStyle w:val="ListParagraph"/>
        <w:numPr>
          <w:ilvl w:val="0"/>
          <w:numId w:val="26"/>
        </w:numPr>
        <w:spacing w:after="20" w:before="20"/>
      </w:pPr>
      <w:r>
        <w:rPr>
          <w:color w:val="26303B"/>
          <w:sz w:val="21"/>
          <w:szCs w:val="21"/>
        </w:rPr>
        <w:t xml:space="preserve">For each tube: scan the pre-printed label → system confirms it belongs to this patient/order → tick collected.</w:t>
      </w:r>
    </w:p>
    <w:p>
      <w:pPr>
        <w:pStyle w:val="ListParagraph"/>
        <w:numPr>
          <w:ilvl w:val="0"/>
          <w:numId w:val="26"/>
        </w:numPr>
        <w:spacing w:after="20" w:before="20"/>
      </w:pPr>
      <w:r>
        <w:rPr>
          <w:color w:val="26303B"/>
          <w:sz w:val="21"/>
          <w:szCs w:val="21"/>
        </w:rPr>
        <w:t xml:space="preserve">Record metadata (fasting status, site, complications).</w:t>
      </w:r>
    </w:p>
    <w:p>
      <w:pPr>
        <w:pStyle w:val="ListParagraph"/>
        <w:numPr>
          <w:ilvl w:val="0"/>
          <w:numId w:val="26"/>
        </w:numPr>
        <w:spacing w:after="20" w:before="20"/>
      </w:pPr>
      <w:r>
        <w:rPr>
          <w:color w:val="26303B"/>
          <w:sz w:val="21"/>
          <w:szCs w:val="21"/>
        </w:rPr>
        <w:t xml:space="preserve">Complete session → samples become Collected; transport manifest updated; patient released.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Identity Verified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Drawing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Labels Confirmed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Completed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Scanning a label from another patient hard-blocks with an alarm and audit event.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Session cannot complete with unconfirmed labels; partial collection records per-tube reasons and spawns recollection tasks.</w:t>
      </w:r>
    </w:p>
    <w:p>
      <w:pPr>
        <w:pStyle w:val="Heading3"/>
      </w:pPr>
      <w:r>
        <w:t xml:space="preserve">P06.3  Home Collection &amp; Route Planning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FR-COL-020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Dispatcher, Phlebotomist (mobile view), Courier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Schedule home-visit collections, plan routes, and track specimen custody from home to lab.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Appointment calendar + map view of visits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Route assignment per collector with stop sequence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Mobile checklist mirroring P06.2 plus geolocation stamp and cold-chain note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7"/>
        </w:numPr>
        <w:spacing w:after="20" w:before="20"/>
      </w:pPr>
      <w:r>
        <w:rPr>
          <w:color w:val="26303B"/>
          <w:sz w:val="21"/>
          <w:szCs w:val="21"/>
        </w:rPr>
        <w:t xml:space="preserve">Booking (from order, portal, or call center) with time-slot capacity check.</w:t>
      </w:r>
    </w:p>
    <w:p>
      <w:pPr>
        <w:pStyle w:val="ListParagraph"/>
        <w:numPr>
          <w:ilvl w:val="0"/>
          <w:numId w:val="27"/>
        </w:numPr>
        <w:spacing w:after="20" w:before="20"/>
      </w:pPr>
      <w:r>
        <w:rPr>
          <w:color w:val="26303B"/>
          <w:sz w:val="21"/>
          <w:szCs w:val="21"/>
        </w:rPr>
        <w:t xml:space="preserve">Dispatcher assigns route; patient gets confirmation + collector ETA notifications.</w:t>
      </w:r>
    </w:p>
    <w:p>
      <w:pPr>
        <w:pStyle w:val="ListParagraph"/>
        <w:numPr>
          <w:ilvl w:val="0"/>
          <w:numId w:val="27"/>
        </w:numPr>
        <w:spacing w:after="20" w:before="20"/>
      </w:pPr>
      <w:r>
        <w:rPr>
          <w:color w:val="26303B"/>
          <w:sz w:val="21"/>
          <w:szCs w:val="21"/>
        </w:rPr>
        <w:t xml:space="preserve">Collector performs P06.2 on mobile; specimens sealed into transport bag with manifest barcode.</w:t>
      </w:r>
    </w:p>
    <w:p>
      <w:pPr>
        <w:pStyle w:val="ListParagraph"/>
        <w:numPr>
          <w:ilvl w:val="0"/>
          <w:numId w:val="27"/>
        </w:numPr>
        <w:spacing w:after="20" w:before="20"/>
      </w:pPr>
      <w:r>
        <w:rPr>
          <w:color w:val="26303B"/>
          <w:sz w:val="21"/>
          <w:szCs w:val="21"/>
        </w:rPr>
        <w:t xml:space="preserve">Courier handover scans update chain of custody until lab receipt (M07).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Booked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Assigned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En Route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Collected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In Transit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6. Delivered to Lab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custody handover requires a scan pair (giver badge + manifest); transport time vs specimen stability is checked at accessioning.</w:t>
      </w:r>
    </w:p>
    <w:p>
      <w:pPr>
        <w:pStyle w:val="Heading2"/>
      </w:pPr>
      <w:r>
        <w:t xml:space="preserve">M07 — Accessioning &amp; Sample Tracking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Formal receipt of specimens into the laboratory and complete lifecycle tracking to storage and disposal — the chain-of-custody core.</w:t>
      </w:r>
    </w:p>
    <w:p>
      <w:pPr>
        <w:pStyle w:val="Heading3"/>
      </w:pPr>
      <w:r>
        <w:t xml:space="preserve">P07.1  Accessioning Station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FR-SAM-001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 (receiving bench)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High-throughput scan-and-receive: verify each arriving specimen, assess acceptability, and route to departments.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Scan-first screen: scanning a barcode loads sample + order context instantly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Acceptability checklist (volume, hemolysis/lipemia/icterus quick flags, temperature for cold-chain items, container correctness)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Accept / Reject split buttons; aliquot planner; routing slip print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Batch receive mode for partner manifests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8"/>
        </w:numPr>
        <w:spacing w:after="20" w:before="20"/>
      </w:pPr>
      <w:r>
        <w:rPr>
          <w:color w:val="26303B"/>
          <w:sz w:val="21"/>
          <w:szCs w:val="21"/>
        </w:rPr>
        <w:t xml:space="preserve">Scan sample → system shows expected tests, container, and stability status (elapsed transport time).</w:t>
      </w:r>
    </w:p>
    <w:p>
      <w:pPr>
        <w:pStyle w:val="ListParagraph"/>
        <w:numPr>
          <w:ilvl w:val="0"/>
          <w:numId w:val="28"/>
        </w:numPr>
        <w:spacing w:after="20" w:before="20"/>
      </w:pPr>
      <w:r>
        <w:rPr>
          <w:color w:val="26303B"/>
          <w:sz w:val="21"/>
          <w:szCs w:val="21"/>
        </w:rPr>
        <w:t xml:space="preserve">Technologist accepts (sample → Received, timestamped, routed to department racks with printed routing labels) or rejects via P07.2.</w:t>
      </w:r>
    </w:p>
    <w:p>
      <w:pPr>
        <w:pStyle w:val="ListParagraph"/>
        <w:numPr>
          <w:ilvl w:val="0"/>
          <w:numId w:val="28"/>
        </w:numPr>
        <w:spacing w:after="20" w:before="20"/>
      </w:pPr>
      <w:r>
        <w:rPr>
          <w:color w:val="26303B"/>
          <w:sz w:val="21"/>
          <w:szCs w:val="21"/>
        </w:rPr>
        <w:t xml:space="preserve">Aliquots created where the test plan requires; each child gets a derived barcode linked to the parent.</w:t>
      </w:r>
    </w:p>
    <w:p>
      <w:pPr>
        <w:pStyle w:val="ListParagraph"/>
        <w:numPr>
          <w:ilvl w:val="0"/>
          <w:numId w:val="28"/>
        </w:numPr>
        <w:spacing w:after="20" w:before="20"/>
      </w:pPr>
      <w:r>
        <w:rPr>
          <w:color w:val="26303B"/>
          <w:sz w:val="21"/>
          <w:szCs w:val="21"/>
        </w:rPr>
        <w:t xml:space="preserve">Department worklists (M08) populate immediately.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Expected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Scanned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Assessed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Received &amp; Routed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sample cannot be received twice; unknown barcodes open an exception flow (search/claim/quarantine).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Stability-expired samples force reject-or-supervisor-override with reason.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Receipt outside the collecting branch requires an inter-branch transfer record (P07.4).</w:t>
      </w:r>
    </w:p>
    <w:p>
      <w:pPr>
        <w:pStyle w:val="Heading3"/>
      </w:pPr>
      <w:r>
        <w:t xml:space="preserve">P07.2  Rejection &amp; Recollection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FR-SAM-010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Technologist, Supervisor (approve)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Controlled rejection with coded reasons, stakeholder notification, and automatic recollection workflow.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Rejection dialog: coded reason (M03 vocabulary), photo attachment, comment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Notification preview (ordering party, phlebotomy, patient where applicable)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Recollection task auto-draft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9"/>
        </w:numPr>
        <w:spacing w:after="20" w:before="20"/>
      </w:pPr>
      <w:r>
        <w:rPr>
          <w:color w:val="26303B"/>
          <w:sz w:val="21"/>
          <w:szCs w:val="21"/>
        </w:rPr>
        <w:t xml:space="preserve">Select reason → supervisor co-sign for high-impact rejections (STAT, irreplaceable specimens) → sample → Rejected.</w:t>
      </w:r>
    </w:p>
    <w:p>
      <w:pPr>
        <w:pStyle w:val="ListParagraph"/>
        <w:numPr>
          <w:ilvl w:val="0"/>
          <w:numId w:val="29"/>
        </w:numPr>
        <w:spacing w:after="20" w:before="20"/>
      </w:pPr>
      <w:r>
        <w:rPr>
          <w:color w:val="26303B"/>
          <w:sz w:val="21"/>
          <w:szCs w:val="21"/>
        </w:rPr>
        <w:t xml:space="preserve">Affected tests revert to Awaiting Sample; recollection task lands in M06 with priority inheritance.</w:t>
      </w:r>
    </w:p>
    <w:p>
      <w:pPr>
        <w:pStyle w:val="ListParagraph"/>
        <w:numPr>
          <w:ilvl w:val="0"/>
          <w:numId w:val="29"/>
        </w:numPr>
        <w:spacing w:after="20" w:before="20"/>
      </w:pPr>
      <w:r>
        <w:rPr>
          <w:color w:val="26303B"/>
          <w:sz w:val="21"/>
          <w:szCs w:val="21"/>
        </w:rPr>
        <w:t xml:space="preserve">Ordering physician/partner notified with reason; rejection statistics feed M23 KPIs.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Flagged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Reason Coded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Approved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Rejected &amp; Recollection Issued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Rejection of an already-in-process sample is prohibited; rejected samples are retained per policy for dispute review.</w:t>
      </w:r>
    </w:p>
    <w:p>
      <w:pPr>
        <w:pStyle w:val="Heading3"/>
      </w:pPr>
      <w:r>
        <w:t xml:space="preserve">P07.3  Sample Tracking 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FR-SAM-020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Supervisor, Technologist, Quality Manager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Locate any sample instantly and visualize the population of samples by state, department, and age.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Search by barcode/order/patient with full custody timeline visualization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Board view: columns per state with aging color scale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Bulk move (scan series into a rack/centrifuge/analyzer/storage)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0"/>
        </w:numPr>
        <w:spacing w:after="20" w:before="20"/>
      </w:pPr>
      <w:r>
        <w:rPr>
          <w:color w:val="26303B"/>
          <w:sz w:val="21"/>
          <w:szCs w:val="21"/>
        </w:rPr>
        <w:t xml:space="preserve">Every scan anywhere in the system appends a custody event (location, actor, device).</w:t>
      </w:r>
    </w:p>
    <w:p>
      <w:pPr>
        <w:pStyle w:val="ListParagraph"/>
        <w:numPr>
          <w:ilvl w:val="0"/>
          <w:numId w:val="30"/>
        </w:numPr>
        <w:spacing w:after="20" w:before="20"/>
      </w:pPr>
      <w:r>
        <w:rPr>
          <w:color w:val="26303B"/>
          <w:sz w:val="21"/>
          <w:szCs w:val="21"/>
        </w:rPr>
        <w:t xml:space="preserve">Bulk-scan sessions move trays between benches and into storage (P07.5).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Collected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In Transit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Received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In Process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Stored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6. Disposed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Custody timeline is immutable; any manual location correction is an appended event, never an edit.</w:t>
      </w:r>
    </w:p>
    <w:p>
      <w:pPr>
        <w:pStyle w:val="Heading3"/>
      </w:pPr>
      <w:r>
        <w:t xml:space="preserve">P07.4  Send-Out &amp; Inter-Branch Transfer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FR-SAM-030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Technologist,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Route tests to a reference laboratory or another branch: manifest creation, dispatch, external tracking, and result return capture.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Send-out queue (tests configured as referred or overflow-routed)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Manifest builder with reference-lab catalog code mapping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Return capture: manual entry, PDF attach, or electronic (M22) with transcription double-check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1"/>
        </w:numPr>
        <w:spacing w:after="20" w:before="20"/>
      </w:pPr>
      <w:r>
        <w:rPr>
          <w:color w:val="26303B"/>
          <w:sz w:val="21"/>
          <w:szCs w:val="21"/>
        </w:rPr>
        <w:t xml:space="preserve">Eligible tests aggregate to a manifest → pack, print, dispatch with courier custody scan.</w:t>
      </w:r>
    </w:p>
    <w:p>
      <w:pPr>
        <w:pStyle w:val="ListParagraph"/>
        <w:numPr>
          <w:ilvl w:val="0"/>
          <w:numId w:val="31"/>
        </w:numPr>
        <w:spacing w:after="20" w:before="20"/>
      </w:pPr>
      <w:r>
        <w:rPr>
          <w:color w:val="26303B"/>
          <w:sz w:val="21"/>
          <w:szCs w:val="21"/>
        </w:rPr>
        <w:t xml:space="preserve">Reference lab acknowledges (portal/HL7) → status Sent/In Progress.</w:t>
      </w:r>
    </w:p>
    <w:p>
      <w:pPr>
        <w:pStyle w:val="ListParagraph"/>
        <w:numPr>
          <w:ilvl w:val="0"/>
          <w:numId w:val="31"/>
        </w:numPr>
        <w:spacing w:after="20" w:before="20"/>
      </w:pPr>
      <w:r>
        <w:rPr>
          <w:color w:val="26303B"/>
          <w:sz w:val="21"/>
          <w:szCs w:val="21"/>
        </w:rPr>
        <w:t xml:space="preserve">Results return: electronic results map to local test codes; manual entries require second-person verification.</w:t>
      </w:r>
    </w:p>
    <w:p>
      <w:pPr>
        <w:pStyle w:val="ListParagraph"/>
        <w:numPr>
          <w:ilvl w:val="0"/>
          <w:numId w:val="31"/>
        </w:numPr>
        <w:spacing w:after="20" w:before="20"/>
      </w:pPr>
      <w:r>
        <w:rPr>
          <w:color w:val="26303B"/>
          <w:sz w:val="21"/>
          <w:szCs w:val="21"/>
        </w:rPr>
        <w:t xml:space="preserve">Report generation resumes in M10 with performing-lab attribution printed.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Queued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Manifested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Dispatched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At Reference Lab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Results Returned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6. Integrated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Reference-lab test-code mapping must be approved before first use; TAT clocks continue across the send-out and are reported separately.</w:t>
      </w:r>
    </w:p>
    <w:p>
      <w:pPr>
        <w:pStyle w:val="Heading3"/>
      </w:pPr>
      <w:r>
        <w:t xml:space="preserve">P07.5  Storage &amp; Disposal Manager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FR-SAM-040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Technologist, Inventory Officer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Hierarchical storage (room → unit → shelf → rack → position), retention policies, retrieval, and compliant disposal.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Visual rack grid (assign by scan, position auto-suggest)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Retention policy per sample type (days, temperature)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Retrieval queue (for add-ons/reruns) and disposal worklist with batch confirmation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Optional link: NT.Data Logger feed showing live temperature of each storage unit alongside its contents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2"/>
        </w:numPr>
        <w:spacing w:after="20" w:before="20"/>
      </w:pPr>
      <w:r>
        <w:rPr>
          <w:color w:val="26303B"/>
          <w:sz w:val="21"/>
          <w:szCs w:val="21"/>
        </w:rPr>
        <w:t xml:space="preserve">Post-processing samples scan into suggested positions.</w:t>
      </w:r>
    </w:p>
    <w:p>
      <w:pPr>
        <w:pStyle w:val="ListParagraph"/>
        <w:numPr>
          <w:ilvl w:val="0"/>
          <w:numId w:val="32"/>
        </w:numPr>
        <w:spacing w:after="20" w:before="20"/>
      </w:pPr>
      <w:r>
        <w:rPr>
          <w:color w:val="26303B"/>
          <w:sz w:val="21"/>
          <w:szCs w:val="21"/>
        </w:rPr>
        <w:t xml:space="preserve">Add-on/rerun requests generate retrieval tasks with exact location.</w:t>
      </w:r>
    </w:p>
    <w:p>
      <w:pPr>
        <w:pStyle w:val="ListParagraph"/>
        <w:numPr>
          <w:ilvl w:val="0"/>
          <w:numId w:val="32"/>
        </w:numPr>
        <w:spacing w:after="20" w:before="20"/>
      </w:pPr>
      <w:r>
        <w:rPr>
          <w:color w:val="26303B"/>
          <w:sz w:val="21"/>
          <w:szCs w:val="21"/>
        </w:rPr>
        <w:t xml:space="preserve">Nightly job lists retention-expired samples → disposal batch → two-person confirmation → Disposed with certificate record.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Stored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Retrieval Requested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Retrieved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Restored / Disposed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Disposal is blocked for samples under open amendment, dispute, or legal hold; storage-unit temperature excursions (via NT.Data Logger integration) flag all contained samples for QA review.</w:t>
      </w:r>
    </w:p>
    <w:p>
      <w:pPr>
        <w:pStyle w:val="Heading2"/>
      </w:pPr>
      <w:r>
        <w:t xml:space="preserve">M08 — Worklists &amp; Processing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Departmental work orchestration: what to run, where, in what order — manual benches and analyzer-bound work alike.</w:t>
      </w:r>
    </w:p>
    <w:p>
      <w:pPr>
        <w:pStyle w:val="Heading3"/>
      </w:pPr>
      <w:r>
        <w:t xml:space="preserve">P08.1  Department Worklist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FR-WRK-001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Technologist,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The technologist’s home screen: pending tests for the department/bench with priority, sample availability, and instrument routing.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Grid grouped by bench/instrument; STAT lane pinned on top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Row: sample barcode, patient (privacy-trimmed), test, priority, elapsed/target TAT, sample state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Actions: assign to me, route to analyzer, mark in-process, open result entry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Auto-refresh via SignalR with new-STAT audible cue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3"/>
        </w:numPr>
        <w:spacing w:after="20" w:before="20"/>
      </w:pPr>
      <w:r>
        <w:rPr>
          <w:color w:val="26303B"/>
          <w:sz w:val="21"/>
          <w:szCs w:val="21"/>
        </w:rPr>
        <w:t xml:space="preserve">Tests appear at sample receipt (or order confirmation for no-specimen tests).</w:t>
      </w:r>
    </w:p>
    <w:p>
      <w:pPr>
        <w:pStyle w:val="ListParagraph"/>
        <w:numPr>
          <w:ilvl w:val="0"/>
          <w:numId w:val="33"/>
        </w:numPr>
        <w:spacing w:after="20" w:before="20"/>
      </w:pPr>
      <w:r>
        <w:rPr>
          <w:color w:val="26303B"/>
          <w:sz w:val="21"/>
          <w:szCs w:val="21"/>
        </w:rPr>
        <w:t xml:space="preserve">Technologist claims work or supervisor assigns; analyzer-interfaced tests auto-download to the instrument on receipt (M21 host query or broadcast).</w:t>
      </w:r>
    </w:p>
    <w:p>
      <w:pPr>
        <w:pStyle w:val="ListParagraph"/>
        <w:numPr>
          <w:ilvl w:val="0"/>
          <w:numId w:val="33"/>
        </w:numPr>
        <w:spacing w:after="20" w:before="20"/>
      </w:pPr>
      <w:r>
        <w:rPr>
          <w:color w:val="26303B"/>
          <w:sz w:val="21"/>
          <w:szCs w:val="21"/>
        </w:rPr>
        <w:t xml:space="preserve">Completion of result entry/validation removes rows automatically.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Pending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Assigned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On Instrument / In Process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Resulted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Work on samples not yet Received is blocked; TAT breach escalates per department policy (supervisor → branch manager).</w:t>
      </w:r>
    </w:p>
    <w:p>
      <w:pPr>
        <w:pStyle w:val="Heading3"/>
      </w:pPr>
      <w:r>
        <w:t xml:space="preserve">P08.2  Batch &amp; Run Builder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FR-WRK-010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Compose manual runs/batches (e.g., ELISA plates, manual chemistry) with QC placement and worksheet printing.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Batch composer: scan samples into positions, insert QC/calibrators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Plate/rack visual layout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Worksheet print (positions, dilutions)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4"/>
        </w:numPr>
        <w:spacing w:after="20" w:before="20"/>
      </w:pPr>
      <w:r>
        <w:rPr>
          <w:color w:val="26303B"/>
          <w:sz w:val="21"/>
          <w:szCs w:val="21"/>
        </w:rPr>
        <w:t xml:space="preserve">Create batch for a method → scan samples → place QC per policy → start run → on completion enter results per position (feeds M09) with QC evaluated first.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Composing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QC Placed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Running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Resulting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Completed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batch cannot start without the QC placement mandated by the method policy; QC failure invalidates linked patient results pending supervisor disposition (rerun/accept-with-justification).</w:t>
      </w:r>
    </w:p>
    <w:p>
      <w:pPr>
        <w:pStyle w:val="Heading3"/>
      </w:pPr>
      <w:r>
        <w:t xml:space="preserve">P08.3  Pending &amp; Overdue Monitor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FR-WRK-020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Supervisor, Branch Manager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Exception console for everything stuck: overdue TAT, awaiting sample, awaiting approval, QC-held, uncollected.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Tabbed exception queues with aging buckets and owner column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One-click escalation and comment thread per item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Daily digest configuration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5"/>
        </w:numPr>
        <w:spacing w:after="20" w:before="20"/>
      </w:pPr>
      <w:r>
        <w:rPr>
          <w:color w:val="26303B"/>
          <w:sz w:val="21"/>
          <w:szCs w:val="21"/>
        </w:rPr>
        <w:t xml:space="preserve">Continuous sweep classifies stuck items → supervisor resolves or escalates → resolution reason recorded and analyzed in M23.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Detected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Acknowledged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In Resolution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Cleared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overdue STAT generates an immediate notification chain; unacknowledged items re-escalate on a 15-minute timer.</w:t>
      </w:r>
    </w:p>
    <w:p>
      <w:pPr>
        <w:pStyle w:val="Heading2"/>
      </w:pPr>
      <w:r>
        <w:t xml:space="preserve">M09 — Results Entry &amp; Validation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The clinical heart: capture of results (manual and instrument-fed), rule-driven review, two-tier validation with segregation of duties, critical-value management, and controlled amendments.</w:t>
      </w:r>
    </w:p>
    <w:p>
      <w:pPr>
        <w:pStyle w:val="Heading3"/>
      </w:pPr>
      <w:r>
        <w:t xml:space="preserve">P09.1  Result Entry Workbench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FR-RES-001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Fast, safe entry and review of results per sample or per batch, with instrument results pre-populated and rule flags computed live.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Entry grid: analyte, previous result (with date), new value, unit, flag column (H/L/HH/LL/A), delta indicator, instrument source badge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Live rule evaluation: range flags, delta check vs history, absurd-value guard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Dilution/rerun controls; comment codes; attachment (e.g., electrophoresis image)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Auto-verification banner when a result qualifies to skip manual technical review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6"/>
        </w:numPr>
        <w:spacing w:after="20" w:before="20"/>
      </w:pPr>
      <w:r>
        <w:rPr>
          <w:color w:val="26303B"/>
          <w:sz w:val="21"/>
          <w:szCs w:val="21"/>
        </w:rPr>
        <w:t xml:space="preserve">Instrument results stream in (M21) and pre-fill; manual results typed with Enter-to-advance.</w:t>
      </w:r>
    </w:p>
    <w:p>
      <w:pPr>
        <w:pStyle w:val="ListParagraph"/>
        <w:numPr>
          <w:ilvl w:val="0"/>
          <w:numId w:val="36"/>
        </w:numPr>
        <w:spacing w:after="20" w:before="20"/>
      </w:pPr>
      <w:r>
        <w:rPr>
          <w:color w:val="26303B"/>
          <w:sz w:val="21"/>
          <w:szCs w:val="21"/>
        </w:rPr>
        <w:t xml:space="preserve">Rules engine evaluates each value: within-range clean results with clean instrument flags may auto-verify (if enabled per test) directly to Technically Valid.</w:t>
      </w:r>
    </w:p>
    <w:p>
      <w:pPr>
        <w:pStyle w:val="ListParagraph"/>
        <w:numPr>
          <w:ilvl w:val="0"/>
          <w:numId w:val="36"/>
        </w:numPr>
        <w:spacing w:after="20" w:before="20"/>
      </w:pPr>
      <w:r>
        <w:rPr>
          <w:color w:val="26303B"/>
          <w:sz w:val="21"/>
          <w:szCs w:val="21"/>
        </w:rPr>
        <w:t xml:space="preserve">Flagged results require explicit technologist action: accept, rerun (auto-creates rerun task), or dilute.</w:t>
      </w:r>
    </w:p>
    <w:p>
      <w:pPr>
        <w:pStyle w:val="ListParagraph"/>
        <w:numPr>
          <w:ilvl w:val="0"/>
          <w:numId w:val="36"/>
        </w:numPr>
        <w:spacing w:after="20" w:before="20"/>
      </w:pPr>
      <w:r>
        <w:rPr>
          <w:color w:val="26303B"/>
          <w:sz w:val="21"/>
          <w:szCs w:val="21"/>
        </w:rPr>
        <w:t xml:space="preserve">Technologist submits → results become Entered (or Technically Valid where the technologist holds validateTechnical and the test allows single-step).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Awaiting Result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Entered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Auto/Tech Review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Technically Valid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Values outside physiologic absurd limits cannot be saved without a rerun or supervisor override.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result stores: value, unit, method/instrument, reagent lot (where captured), analyst, timestamps, and originating raw message reference.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The entering user is recorded and permanently barred from medical validation of the same result (SoD).</w:t>
      </w:r>
    </w:p>
    <w:p>
      <w:pPr>
        <w:pStyle w:val="Heading3"/>
      </w:pPr>
      <w:r>
        <w:t xml:space="preserve">P09.2  Technical Validation Queue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FR-RES-010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Section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Departmental review of entered results that did not auto-verify: QC context, delta review, rerun arbitration.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Queue with rule-violation chips (delta, range, QC-hold, instrument flag)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Side panel: patient history sparkline, QC status of the run, raw instrument flags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Accept / Rerun / Hold actions with reason codes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7"/>
        </w:numPr>
        <w:spacing w:after="20" w:before="20"/>
      </w:pPr>
      <w:r>
        <w:rPr>
          <w:color w:val="26303B"/>
          <w:sz w:val="21"/>
          <w:szCs w:val="21"/>
        </w:rPr>
        <w:t xml:space="preserve">Supervisor reviews each flagged result in context → accepts to Technically Valid, orders rerun, or holds pending QC disposition.</w:t>
      </w:r>
    </w:p>
    <w:p>
      <w:pPr>
        <w:pStyle w:val="ListParagraph"/>
        <w:numPr>
          <w:ilvl w:val="0"/>
          <w:numId w:val="37"/>
        </w:numPr>
        <w:spacing w:after="20" w:before="20"/>
      </w:pPr>
      <w:r>
        <w:rPr>
          <w:color w:val="26303B"/>
          <w:sz w:val="21"/>
          <w:szCs w:val="21"/>
        </w:rPr>
        <w:t xml:space="preserve">Bulk-accept available only for identically-flagged low-risk categories.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Entered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Under Technical Review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Technically Valid / Rerun Ordered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Results from a QC-failed run cannot be technically validated until the QC disposition (M15) is closed.</w:t>
      </w:r>
    </w:p>
    <w:p>
      <w:pPr>
        <w:pStyle w:val="Heading3"/>
      </w:pPr>
      <w:r>
        <w:t xml:space="preserve">P09.3  Medical Validation &amp; Sign-Out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FR-RES-020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Lab Director, Pathologist (per department)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Final clinical authorization of results with e-signature; releases results to reporting.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Order-centric review: all technically valid results with flags, history trends, clinical notes, and interpretive comment editor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Canned interpretive comments library with placeholders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Sign action (e-signature re-auth) for selected or all results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8"/>
        </w:numPr>
        <w:spacing w:after="20" w:before="20"/>
      </w:pPr>
      <w:r>
        <w:rPr>
          <w:color w:val="26303B"/>
          <w:sz w:val="21"/>
          <w:szCs w:val="21"/>
        </w:rPr>
        <w:t xml:space="preserve">Validator reviews order context → adds interpretation where needed → signs.</w:t>
      </w:r>
    </w:p>
    <w:p>
      <w:pPr>
        <w:pStyle w:val="ListParagraph"/>
        <w:numPr>
          <w:ilvl w:val="0"/>
          <w:numId w:val="38"/>
        </w:numPr>
        <w:spacing w:after="20" w:before="20"/>
      </w:pPr>
      <w:r>
        <w:rPr>
          <w:color w:val="26303B"/>
          <w:sz w:val="21"/>
          <w:szCs w:val="21"/>
        </w:rPr>
        <w:t xml:space="preserve">Signing sets results Medically Valid, stamps signature, and triggers report generation (M10) and any critical-value or reflex handling not yet closed.</w:t>
      </w:r>
    </w:p>
    <w:p>
      <w:pPr>
        <w:pStyle w:val="ListParagraph"/>
        <w:numPr>
          <w:ilvl w:val="0"/>
          <w:numId w:val="38"/>
        </w:numPr>
        <w:spacing w:after="20" w:before="20"/>
      </w:pPr>
      <w:r>
        <w:rPr>
          <w:color w:val="26303B"/>
          <w:sz w:val="21"/>
          <w:szCs w:val="21"/>
        </w:rPr>
        <w:t xml:space="preserve">Partial sign-out supported: validated subsets release as interim reports.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Technically Valid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Under Medical Review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Signed (Medically Valid)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Released to Reporting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e-Signature requires re-authentication; the signer must hold department scope and must differ from the result enterer.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Reflex rules fire at validation: triggered add-on tests attach to the order and notify the department; billing captures per payer rule.</w:t>
      </w:r>
    </w:p>
    <w:p>
      <w:pPr>
        <w:pStyle w:val="Heading3"/>
      </w:pPr>
      <w:r>
        <w:t xml:space="preserve">P09.4  Critical Values Console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FR-RES-030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Technologist, Supervisor, Lab Director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Guarantee that every critical (panic) value is communicated to a responsible caregiver and documented with read-back confirmation.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Live queue of critical flags with countdown to policy deadline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Communication capture: who was called, at what number, read-back confirmed checkbox, comment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Escalation ladder display; automatic channel attempts log (SMS/portal push to physician)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9"/>
        </w:numPr>
        <w:spacing w:after="20" w:before="20"/>
      </w:pPr>
      <w:r>
        <w:rPr>
          <w:color w:val="26303B"/>
          <w:sz w:val="21"/>
          <w:szCs w:val="21"/>
        </w:rPr>
        <w:t xml:space="preserve">Rule engine flags a critical value → immediate notification burst to the bench and ordering physician channels.</w:t>
      </w:r>
    </w:p>
    <w:p>
      <w:pPr>
        <w:pStyle w:val="ListParagraph"/>
        <w:numPr>
          <w:ilvl w:val="0"/>
          <w:numId w:val="39"/>
        </w:numPr>
        <w:spacing w:after="20" w:before="20"/>
      </w:pPr>
      <w:r>
        <w:rPr>
          <w:color w:val="26303B"/>
          <w:sz w:val="21"/>
          <w:szCs w:val="21"/>
        </w:rPr>
        <w:t xml:space="preserve">Staff documents verbal notification with read-back within the policy window (e.g., 30 min).</w:t>
      </w:r>
    </w:p>
    <w:p>
      <w:pPr>
        <w:pStyle w:val="ListParagraph"/>
        <w:numPr>
          <w:ilvl w:val="0"/>
          <w:numId w:val="39"/>
        </w:numPr>
        <w:spacing w:after="20" w:before="20"/>
      </w:pPr>
      <w:r>
        <w:rPr>
          <w:color w:val="26303B"/>
          <w:sz w:val="21"/>
          <w:szCs w:val="21"/>
        </w:rPr>
        <w:t xml:space="preserve">Unclosed items escalate automatically up the ladder until documented.</w:t>
      </w:r>
    </w:p>
    <w:p>
      <w:pPr>
        <w:pStyle w:val="ListParagraph"/>
        <w:numPr>
          <w:ilvl w:val="0"/>
          <w:numId w:val="39"/>
        </w:numPr>
        <w:spacing w:after="20" w:before="20"/>
      </w:pPr>
      <w:r>
        <w:rPr>
          <w:color w:val="26303B"/>
          <w:sz w:val="21"/>
          <w:szCs w:val="21"/>
        </w:rPr>
        <w:t xml:space="preserve">Closure evidence is stamped onto the result and appears on the report footnote.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Flagged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Notifying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Physician Reached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Read-Back Documented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Closed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report containing an undocumented open critical value cannot reach Final status; the full communication trail is audit-permanent.</w:t>
      </w:r>
    </w:p>
    <w:p>
      <w:pPr>
        <w:pStyle w:val="Heading3"/>
      </w:pPr>
      <w:r>
        <w:t xml:space="preserve">P09.5  Amendments &amp; Corrected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FR-RES-040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Lab Director (approve), Supervisor (request)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Controlled correction of released results with versioning, mandatory reasoning, and stakeholder re-notification.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Amendment request form (result, new value, reason category, narrative)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Approval panel with before/after and downstream-impact summary (reports issued, portal views)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Amendment register with statistics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0"/>
        </w:numPr>
        <w:spacing w:after="20" w:before="20"/>
      </w:pPr>
      <w:r>
        <w:rPr>
          <w:color w:val="26303B"/>
          <w:sz w:val="21"/>
          <w:szCs w:val="21"/>
        </w:rPr>
        <w:t xml:space="preserve">Requester initiates amendment on a released result.</w:t>
      </w:r>
    </w:p>
    <w:p>
      <w:pPr>
        <w:pStyle w:val="ListParagraph"/>
        <w:numPr>
          <w:ilvl w:val="0"/>
          <w:numId w:val="40"/>
        </w:numPr>
        <w:spacing w:after="20" w:before="20"/>
      </w:pPr>
      <w:r>
        <w:rPr>
          <w:color w:val="26303B"/>
          <w:sz w:val="21"/>
          <w:szCs w:val="21"/>
        </w:rPr>
        <w:t xml:space="preserve">Lab Director reviews and approves with e-signature.</w:t>
      </w:r>
    </w:p>
    <w:p>
      <w:pPr>
        <w:pStyle w:val="ListParagraph"/>
        <w:numPr>
          <w:ilvl w:val="0"/>
          <w:numId w:val="40"/>
        </w:numPr>
        <w:spacing w:after="20" w:before="20"/>
      </w:pPr>
      <w:r>
        <w:rPr>
          <w:color w:val="26303B"/>
          <w:sz w:val="21"/>
          <w:szCs w:val="21"/>
        </w:rPr>
        <w:t xml:space="preserve">System issues result version n+1, regenerates the report marked AMENDED with strike-through of prior value, re-delivers to all prior recipients, and re-notifies physician/patient per policy.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Requested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Under Review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Approved &amp; Versioned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Re-Issued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Acknowledged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Prior versions are never deleted; every rendered report states its version and amendment history.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Amendments after 30 days additionally require Quality Manager co-signature.</w:t>
      </w:r>
    </w:p>
    <w:p>
      <w:pPr>
        <w:pStyle w:val="Heading2"/>
      </w:pPr>
      <w:r>
        <w:t xml:space="preserve">M10 — Reporting &amp; Delivery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Rendering, signing presentation, and multi-channel delivery of laboratory reports, including interim, final, amended, and cumulative formats.</w:t>
      </w:r>
    </w:p>
    <w:p>
      <w:pPr>
        <w:pStyle w:val="Heading3"/>
      </w:pPr>
      <w:r>
        <w:t xml:space="preserve">P10.1  Report Queue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FR-REP-001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Receptionist,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Operational queue of reports ready to print/dispatch and reports awaiting completion, with delivery status per channel.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Tabs: Ready / Partially Ready (interim eligible) / Delivered / Failed deliveries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Bulk print, bulk WhatsApp/email dispatch, courier manifest for hard copies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Delivery status chips per channel with retry action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1"/>
        </w:numPr>
        <w:spacing w:after="20" w:before="20"/>
      </w:pPr>
      <w:r>
        <w:rPr>
          <w:color w:val="26303B"/>
          <w:sz w:val="21"/>
          <w:szCs w:val="21"/>
        </w:rPr>
        <w:t xml:space="preserve">Medical validation events materialize report jobs → rendering service produces the PDF from the approved template version.</w:t>
      </w:r>
    </w:p>
    <w:p>
      <w:pPr>
        <w:pStyle w:val="ListParagraph"/>
        <w:numPr>
          <w:ilvl w:val="0"/>
          <w:numId w:val="41"/>
        </w:numPr>
        <w:spacing w:after="20" w:before="20"/>
      </w:pPr>
      <w:r>
        <w:rPr>
          <w:color w:val="26303B"/>
          <w:sz w:val="21"/>
          <w:szCs w:val="21"/>
        </w:rPr>
        <w:t xml:space="preserve">Auto-delivery rules fire (portal always; email/WhatsApp per consent; B2B to partner portal).</w:t>
      </w:r>
    </w:p>
    <w:p>
      <w:pPr>
        <w:pStyle w:val="ListParagraph"/>
        <w:numPr>
          <w:ilvl w:val="0"/>
          <w:numId w:val="41"/>
        </w:numPr>
        <w:spacing w:after="20" w:before="20"/>
      </w:pPr>
      <w:r>
        <w:rPr>
          <w:color w:val="26303B"/>
          <w:sz w:val="21"/>
          <w:szCs w:val="21"/>
        </w:rPr>
        <w:t xml:space="preserve">Staff handles print/courier channels and failed-delivery retries.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Pending Results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Interim Available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Final Rendered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Delivered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Acknowledged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Delivery respects patient consent flags and confidential-report routing (physician-only results).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delivery attempt (channel, address, outcome, provider receipt) is logged and visible.</w:t>
      </w:r>
    </w:p>
    <w:p>
      <w:pPr>
        <w:pStyle w:val="Heading3"/>
      </w:pPr>
      <w:r>
        <w:t xml:space="preserve">P10.2  Report Viewer &amp; Verification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FR-REP-010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All clinical roles; external via QR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Faithful rendering of any report version with authenticity verification (QR/code lookup) for third parties.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PDF viewer with version selector and amendment banner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QR verification landing page (public): confirms issuer, patient initials, issue time, and hash validity without exposing results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Print/download with watermark rules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2"/>
        </w:numPr>
        <w:spacing w:after="20" w:before="20"/>
      </w:pPr>
      <w:r>
        <w:rPr>
          <w:color w:val="26303B"/>
          <w:sz w:val="21"/>
          <w:szCs w:val="21"/>
        </w:rPr>
        <w:t xml:space="preserve">Internal users open any version; external verifier scans the QR → platform validates document hash and displays authenticity attestation.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Rendered</w:t>
            </w:r>
          </w:p>
        </w:tc>
        <w:tc>
          <w:tcPr>
            <w:tcW w:type="dxa" w:w="468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Verified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Rendered PDFs are immutable objects; hash recorded at issue; verification never reveals clinical content.</w:t>
      </w:r>
    </w:p>
    <w:p>
      <w:pPr>
        <w:pStyle w:val="Heading3"/>
      </w:pPr>
      <w:r>
        <w:t xml:space="preserve">P10.3  Cumulative &amp; Trend Reports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FR-REP-020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Physician (portal), Lab Director, Receptionist (print)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Longitudinal report across orders: analyte columns over date rows with flags and charts for chronic-care monitoring.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Analyte and date-range pickers with saved presets (e.g., renal panel 12 months)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Table + trend chart hybrid layout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Export to PDF using cumulative template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3"/>
        </w:numPr>
        <w:spacing w:after="20" w:before="20"/>
      </w:pPr>
      <w:r>
        <w:rPr>
          <w:color w:val="26303B"/>
          <w:sz w:val="21"/>
          <w:szCs w:val="21"/>
        </w:rPr>
        <w:t xml:space="preserve">Select patient scope → choose analytes/preset → render → print/share as a report artifact (versioned like any report).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Configured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Rendered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Issued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Only medically valid results appear; amended values show latest version with amendment marker.</w:t>
      </w:r>
    </w:p>
    <w:p>
      <w:pPr>
        <w:pStyle w:val="Heading2"/>
      </w:pPr>
      <w:r>
        <w:t xml:space="preserve">M11 — Microbiology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Culture-based workflows are multi-day and observation-driven, unlike single-shot chemistry. This module manages plating, incubation reads, organism identification, susceptibility testing, and structured micro reporting, including infection-control surveillance outputs.</w:t>
      </w:r>
    </w:p>
    <w:p>
      <w:pPr>
        <w:pStyle w:val="Heading3"/>
      </w:pPr>
      <w:r>
        <w:t xml:space="preserve">P11.1  Micro Bench Worklist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FR-MIC-001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Micro Technologist,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Day-structured worklist: new specimens to plate, cultures due for reading (day 1/2/3…), and pending confirmations.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Columns by activity: To Plate / Reads Due Today / ID Pending / AST Pending / To Report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Specimen source and requested-culture chips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Overdue-read highlighting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4"/>
        </w:numPr>
        <w:spacing w:after="20" w:before="20"/>
      </w:pPr>
      <w:r>
        <w:rPr>
          <w:color w:val="26303B"/>
          <w:sz w:val="21"/>
          <w:szCs w:val="21"/>
        </w:rPr>
        <w:t xml:space="preserve">Received micro specimens appear in To Plate.</w:t>
      </w:r>
    </w:p>
    <w:p>
      <w:pPr>
        <w:pStyle w:val="ListParagraph"/>
        <w:numPr>
          <w:ilvl w:val="0"/>
          <w:numId w:val="44"/>
        </w:numPr>
        <w:spacing w:after="20" w:before="20"/>
      </w:pPr>
      <w:r>
        <w:rPr>
          <w:color w:val="26303B"/>
          <w:sz w:val="21"/>
          <w:szCs w:val="21"/>
        </w:rPr>
        <w:t xml:space="preserve">Technologist plates per media protocol (auto-suggested from specimen source), labels plates with derived barcodes.</w:t>
      </w:r>
    </w:p>
    <w:p>
      <w:pPr>
        <w:pStyle w:val="ListParagraph"/>
        <w:numPr>
          <w:ilvl w:val="0"/>
          <w:numId w:val="44"/>
        </w:numPr>
        <w:spacing w:after="20" w:before="20"/>
      </w:pPr>
      <w:r>
        <w:rPr>
          <w:color w:val="26303B"/>
          <w:sz w:val="21"/>
          <w:szCs w:val="21"/>
        </w:rPr>
        <w:t xml:space="preserve">Incubation clock schedules each plate into the correct Reads Due column daily.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Received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Plated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Incubating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Reading Cycle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Reported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Media suggestions come from configurable source-to-media protocols; skipping a mandated medium requires a reason.</w:t>
      </w:r>
    </w:p>
    <w:p>
      <w:pPr>
        <w:pStyle w:val="Heading3"/>
      </w:pPr>
      <w:r>
        <w:t xml:space="preserve">P11.2  Culture Workbench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FR-MIC-010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Micro Technologist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The daily read screen for one culture: record growth observations per plate, isolate management, and progression decisions.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Plate cards with photo capture, growth grade, colony morphology notes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Isolate registry (Isolate 1, 2…) with presumptive ID and workup checklist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Decision actions: continue incubation, subculture, send to ID/AST, finalize as No Growth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Gram stain and direct-smear result section (releases as preliminary result)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5"/>
        </w:numPr>
        <w:spacing w:after="20" w:before="20"/>
      </w:pPr>
      <w:r>
        <w:rPr>
          <w:color w:val="26303B"/>
          <w:sz w:val="21"/>
          <w:szCs w:val="21"/>
        </w:rPr>
        <w:t xml:space="preserve">Day 0: direct smear/Gram stain entered and released as preliminary (feeds M09 pipeline as an interim result).</w:t>
      </w:r>
    </w:p>
    <w:p>
      <w:pPr>
        <w:pStyle w:val="ListParagraph"/>
        <w:numPr>
          <w:ilvl w:val="0"/>
          <w:numId w:val="45"/>
        </w:numPr>
        <w:spacing w:after="20" w:before="20"/>
      </w:pPr>
      <w:r>
        <w:rPr>
          <w:color w:val="26303B"/>
          <w:sz w:val="21"/>
          <w:szCs w:val="21"/>
        </w:rPr>
        <w:t xml:space="preserve">Daily reads: record growth; create isolates; order ID (manual/analyzer e.g. MALDI/VITEK via M21) and AST per isolate.</w:t>
      </w:r>
    </w:p>
    <w:p>
      <w:pPr>
        <w:pStyle w:val="ListParagraph"/>
        <w:numPr>
          <w:ilvl w:val="0"/>
          <w:numId w:val="45"/>
        </w:numPr>
        <w:spacing w:after="20" w:before="20"/>
      </w:pPr>
      <w:r>
        <w:rPr>
          <w:color w:val="26303B"/>
          <w:sz w:val="21"/>
          <w:szCs w:val="21"/>
        </w:rPr>
        <w:t xml:space="preserve">Negative protocol: cultures auto-propose No Growth finalization after the source-specific incubation period.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Direct Smear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Day Reads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Isolation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ID / AST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Finalized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Preliminary results are clearly labeled and superseded by the final report; finalizing with unresolved isolates is blocked.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Notifiable organisms (configurable list) trigger infection-control notification automatically upon confirmed ID.</w:t>
      </w:r>
    </w:p>
    <w:p>
      <w:pPr>
        <w:pStyle w:val="Heading3"/>
      </w:pPr>
      <w:r>
        <w:t xml:space="preserve">P11.3  Susceptibility &amp; Antibiogram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FR-MIC-020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Micro Technologist, Micro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Capture AST results (disk diffusion zones or MIC from analyzers), interpret against CLSI/EUCAST breakpoint tables, and apply cascade reporting rules.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Antibiotic panel grid per isolate: raw value (zone mm / MIC), auto interpretation S/I/R, override with reason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Breakpoint-table version indicator (year, standard)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Cascade preview: which antibiotics will print per reporting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Intrinsic-resistance and impossible-phenotype alerts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6"/>
        </w:numPr>
        <w:spacing w:after="20" w:before="20"/>
      </w:pPr>
      <w:r>
        <w:rPr>
          <w:color w:val="26303B"/>
          <w:sz w:val="21"/>
          <w:szCs w:val="21"/>
        </w:rPr>
        <w:t xml:space="preserve">Panel auto-selected from organism group → raw values entered or instrument-fed → interpretation computed from the active breakpoint version.</w:t>
      </w:r>
    </w:p>
    <w:p>
      <w:pPr>
        <w:pStyle w:val="ListParagraph"/>
        <w:numPr>
          <w:ilvl w:val="0"/>
          <w:numId w:val="46"/>
        </w:numPr>
        <w:spacing w:after="20" w:before="20"/>
      </w:pPr>
      <w:r>
        <w:rPr>
          <w:color w:val="26303B"/>
          <w:sz w:val="21"/>
          <w:szCs w:val="21"/>
        </w:rPr>
        <w:t xml:space="preserve">Expert rules flag impossible phenotypes for review.</w:t>
      </w:r>
    </w:p>
    <w:p>
      <w:pPr>
        <w:pStyle w:val="ListParagraph"/>
        <w:numPr>
          <w:ilvl w:val="0"/>
          <w:numId w:val="46"/>
        </w:numPr>
        <w:spacing w:after="20" w:before="20"/>
      </w:pPr>
      <w:r>
        <w:rPr>
          <w:color w:val="26303B"/>
          <w:sz w:val="21"/>
          <w:szCs w:val="21"/>
        </w:rPr>
        <w:t xml:space="preserve">Supervisor validates; cascade rules determine reported antibiotics; result joins the medical validation flow (M09).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Panel Assigned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Values Captured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Interpreted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Expert-Rule Review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Validated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Breakpoint tables are versioned master data; every AST result stores the version used.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S/I/R overrides require reason and supervisor permission; cumulative antibiogram statistics export (WHONET-compatible) is available in M23.</w:t>
      </w:r>
    </w:p>
    <w:p>
      <w:pPr>
        <w:pStyle w:val="Heading3"/>
      </w:pPr>
      <w:r>
        <w:t xml:space="preserve">P11.4  Micro Report Composer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FR-MIC-030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Micro Supervisor, Medical Microbiologist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Assemble the structured microbiology report: specimen quality, smear, growth summary, isolates with ID + susceptibilities, and interpretive comments.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Structured composer with auto-built sections from workbench data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Comment library (specimen quality caveats, therapy notes)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Preliminary vs Final banner control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7"/>
        </w:numPr>
        <w:spacing w:after="20" w:before="20"/>
      </w:pPr>
      <w:r>
        <w:rPr>
          <w:color w:val="26303B"/>
          <w:sz w:val="21"/>
          <w:szCs w:val="21"/>
        </w:rPr>
        <w:t xml:space="preserve">Composer assembles content → microbiologist reviews → signs (M09 medical validation semantics) → report renders on the micro template (antibiogram grid) via M10.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Reviewed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Signed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Issued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final micro report requires every isolate to be resolved (ID + AST or documented rationale).</w:t>
      </w:r>
    </w:p>
    <w:p>
      <w:pPr>
        <w:pStyle w:val="Heading2"/>
      </w:pPr>
      <w:r>
        <w:t xml:space="preserve">M12 — Histopathology &amp; Cytology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Anatomic pathology: gross examination, tissue processing with block/slide genealogy, pathologist reporting with structured + narrative content, and cytology screening hierarchies.</w:t>
      </w:r>
    </w:p>
    <w:p>
      <w:pPr>
        <w:pStyle w:val="Heading3"/>
      </w:pPr>
      <w:r>
        <w:t xml:space="preserve">P12.1  Case Registration &amp; Grossing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FR-HIS-001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Pathology Technologist, Pathologist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Register anatomic-pathology cases (specimen containers, clinical history), perform gross examination dictation, and plan cassettes.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Case header with AP case number series (separate from lab orders, linked to the order)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Container checklist with photo capture and measurement fields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Gross description editor (templates per specimen type, voice-dictation-ready text area)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Cassette planner: cassettes A1..n with site labels and barcode print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8"/>
        </w:numPr>
        <w:spacing w:after="20" w:before="20"/>
      </w:pPr>
      <w:r>
        <w:rPr>
          <w:color w:val="26303B"/>
          <w:sz w:val="21"/>
          <w:szCs w:val="21"/>
        </w:rPr>
        <w:t xml:space="preserve">Order arrives (M05) with specimen containers → AP case number issued.</w:t>
      </w:r>
    </w:p>
    <w:p>
      <w:pPr>
        <w:pStyle w:val="ListParagraph"/>
        <w:numPr>
          <w:ilvl w:val="0"/>
          <w:numId w:val="48"/>
        </w:numPr>
        <w:spacing w:after="20" w:before="20"/>
      </w:pPr>
      <w:r>
        <w:rPr>
          <w:color w:val="26303B"/>
          <w:sz w:val="21"/>
          <w:szCs w:val="21"/>
        </w:rPr>
        <w:t xml:space="preserve">Grosser verifies containers, documents gross findings, plans cassettes.</w:t>
      </w:r>
    </w:p>
    <w:p>
      <w:pPr>
        <w:pStyle w:val="ListParagraph"/>
        <w:numPr>
          <w:ilvl w:val="0"/>
          <w:numId w:val="48"/>
        </w:numPr>
        <w:spacing w:after="20" w:before="20"/>
      </w:pPr>
      <w:r>
        <w:rPr>
          <w:color w:val="26303B"/>
          <w:sz w:val="21"/>
          <w:szCs w:val="21"/>
        </w:rPr>
        <w:t xml:space="preserve">Cassettes print with 2D barcodes; case advances to processing.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Registered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Grossing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Cassettes Planned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To Processing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Container count mismatch blocks progression until reconciled with reason.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cassette and future slide is genealogy-linked: case → container → cassette → block → slide.</w:t>
      </w:r>
    </w:p>
    <w:p>
      <w:pPr>
        <w:pStyle w:val="Heading3"/>
      </w:pPr>
      <w:r>
        <w:t xml:space="preserve">P12.2  Block &amp; Slide Tracking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FR-HIS-010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Pathology Technologist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Track embedding, microtomy, staining (routine + special/IHC), and slide distribution to pathologists.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Stage board: Processing / Embedding / Microtomy / Staining / QC / Distributed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Scan-through stations (each scan advances stage and stamps actor)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Special-stain and IHC request queue with panel presets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Slide QC check (stain quality) with re-cut/re-stain actions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9"/>
        </w:numPr>
        <w:spacing w:after="20" w:before="20"/>
      </w:pPr>
      <w:r>
        <w:rPr>
          <w:color w:val="26303B"/>
          <w:sz w:val="21"/>
          <w:szCs w:val="21"/>
        </w:rPr>
        <w:t xml:space="preserve">Blocks and slides advance by station scans.</w:t>
      </w:r>
    </w:p>
    <w:p>
      <w:pPr>
        <w:pStyle w:val="ListParagraph"/>
        <w:numPr>
          <w:ilvl w:val="0"/>
          <w:numId w:val="49"/>
        </w:numPr>
        <w:spacing w:after="20" w:before="20"/>
      </w:pPr>
      <w:r>
        <w:rPr>
          <w:color w:val="26303B"/>
          <w:sz w:val="21"/>
          <w:szCs w:val="21"/>
        </w:rPr>
        <w:t xml:space="preserve">Pathologist may request special stains/IHC from P12.3; requests appear here as work items producing new slides on the same genealogy.</w:t>
      </w:r>
    </w:p>
    <w:p>
      <w:pPr>
        <w:pStyle w:val="ListParagraph"/>
        <w:numPr>
          <w:ilvl w:val="0"/>
          <w:numId w:val="49"/>
        </w:numPr>
        <w:spacing w:after="20" w:before="20"/>
      </w:pPr>
      <w:r>
        <w:rPr>
          <w:color w:val="26303B"/>
          <w:sz w:val="21"/>
          <w:szCs w:val="21"/>
        </w:rPr>
        <w:t xml:space="preserve">Completed trays distribute to the assigned pathologist with a distribution manifest.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Processing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Embedded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Cut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Stained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QC Passed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6. Distributed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slide cannot distribute without stain-QC pass; every physical asset is individually barcoded and locatable.</w:t>
      </w:r>
    </w:p>
    <w:p>
      <w:pPr>
        <w:pStyle w:val="Heading3"/>
      </w:pPr>
      <w:r>
        <w:t xml:space="preserve">P12.3  Pathologist Workstation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FR-HIS-020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Pathologist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Case review and sign-out: clinical context, gross, slide inventory, microscopic findings, synoptic reporting for tumors, diagnosis coding, and e-sign-out.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Case cockpit: history, gross text, slide tray list, prior cases of the patient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Microscopic editor: narrative + synoptic templates (CAP-style checklists per tumor type)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Diagnosis coding (SNOMED CT morphology/topography; ICD-O for tumors)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Actions: request special stains/IHC, request second opinion (intra/extra), sign out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0"/>
        </w:numPr>
        <w:spacing w:after="20" w:before="20"/>
      </w:pPr>
      <w:r>
        <w:rPr>
          <w:color w:val="26303B"/>
          <w:sz w:val="21"/>
          <w:szCs w:val="21"/>
        </w:rPr>
        <w:t xml:space="preserve">Pathologist examines slides, documents microscopic findings, completes synoptic checklist where applicable.</w:t>
      </w:r>
    </w:p>
    <w:p>
      <w:pPr>
        <w:pStyle w:val="ListParagraph"/>
        <w:numPr>
          <w:ilvl w:val="0"/>
          <w:numId w:val="50"/>
        </w:numPr>
        <w:spacing w:after="20" w:before="20"/>
      </w:pPr>
      <w:r>
        <w:rPr>
          <w:color w:val="26303B"/>
          <w:sz w:val="21"/>
          <w:szCs w:val="21"/>
        </w:rPr>
        <w:t xml:space="preserve">Optional consultation loop: case assigns to second pathologist with comments thread.</w:t>
      </w:r>
    </w:p>
    <w:p>
      <w:pPr>
        <w:pStyle w:val="ListParagraph"/>
        <w:numPr>
          <w:ilvl w:val="0"/>
          <w:numId w:val="50"/>
        </w:numPr>
        <w:spacing w:after="20" w:before="20"/>
      </w:pPr>
      <w:r>
        <w:rPr>
          <w:color w:val="26303B"/>
          <w:sz w:val="21"/>
          <w:szCs w:val="21"/>
        </w:rPr>
        <w:t xml:space="preserve">Sign-out with e-signature → report renders (M10) on the histopath template; addenda supported post-sign-out as versioned supplements.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Assigned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Under Review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Ancillary Pending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Consultation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Signed Out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Malignant diagnoses require completed synoptic fields before sign-out (configurable enforcement).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Amendments/addenda follow M09.5 governance with pathologist-only authorship.</w:t>
      </w:r>
    </w:p>
    <w:p>
      <w:pPr>
        <w:pStyle w:val="Heading3"/>
      </w:pPr>
      <w:r>
        <w:t xml:space="preserve">P12.4  Cytology Screening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FR-CYT-001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Cytotechnologist, Pathologist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Two-tier cytology flow: cytotechnologist screening with Bethesda-style categorical results; abnormal/borderline cases escalate to pathologist review.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Screening worklist with slide scan-in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Bethesda category picker + adequacy assessment + comments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Auto-routing indicator (normal → release path per policy; abnormal → pathologist queue)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Rescreening sampling control (configurable % of negatives)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1"/>
        </w:numPr>
        <w:spacing w:after="20" w:before="20"/>
      </w:pPr>
      <w:r>
        <w:rPr>
          <w:color w:val="26303B"/>
          <w:sz w:val="21"/>
          <w:szCs w:val="21"/>
        </w:rPr>
        <w:t xml:space="preserve">Screen slide → record adequacy + category → normals release per policy (or pathologist co-sign if mandated) → abnormals route to P12.3 for final interpretation.</w:t>
      </w:r>
    </w:p>
    <w:p>
      <w:pPr>
        <w:pStyle w:val="ListParagraph"/>
        <w:numPr>
          <w:ilvl w:val="0"/>
          <w:numId w:val="51"/>
        </w:numPr>
        <w:spacing w:after="20" w:before="20"/>
      </w:pPr>
      <w:r>
        <w:rPr>
          <w:color w:val="26303B"/>
          <w:sz w:val="21"/>
          <w:szCs w:val="21"/>
        </w:rPr>
        <w:t xml:space="preserve">Random negative rescreen queue enforces QA sampling.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Received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Screened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QA / Pathologist Review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Finalized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Unsatisfactory adequacy blocks a categorical result and triggers recollection guidance to the referrer.</w:t>
      </w:r>
    </w:p>
    <w:p>
      <w:pPr>
        <w:pStyle w:val="Heading2"/>
      </w:pPr>
      <w:r>
        <w:t xml:space="preserve">M13 — Blood Bank &amp; Transfusion Service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Donor-to-recipient traceability with zero-tolerance safety interlocks: donor management, unit inventory with ISBT 128 labeling, immunohematology testing, crossmatch, issue, transfusion outcome, and lookback. This module is license-gated and audited to the highest tier.</w:t>
      </w:r>
    </w:p>
    <w:p>
      <w:pPr>
        <w:pStyle w:val="Heading3"/>
      </w:pPr>
      <w:r>
        <w:t xml:space="preserve">P13.1  Donor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FR-BBK-001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Blood Bank Technologist, Medical Director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Donor registration, eligibility screening, donation session recording, and deferral registry.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Donor registry with donation history and deferral status banner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Eligibility questionnaire (versioned form) with auto-verdict + medical override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Donation session: collection details, bag numbers (ISBT), adverse-event capture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Deferral manager (temporary/permanent, reason, expiry)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2"/>
        </w:numPr>
        <w:spacing w:after="20" w:before="20"/>
      </w:pPr>
      <w:r>
        <w:rPr>
          <w:color w:val="26303B"/>
          <w:sz w:val="21"/>
          <w:szCs w:val="21"/>
        </w:rPr>
        <w:t xml:space="preserve">Register/lookup donor → questionnaire + vitals → eligibility verdict.</w:t>
      </w:r>
    </w:p>
    <w:p>
      <w:pPr>
        <w:pStyle w:val="ListParagraph"/>
        <w:numPr>
          <w:ilvl w:val="0"/>
          <w:numId w:val="52"/>
        </w:numPr>
        <w:spacing w:after="20" w:before="20"/>
      </w:pPr>
      <w:r>
        <w:rPr>
          <w:color w:val="26303B"/>
          <w:sz w:val="21"/>
          <w:szCs w:val="21"/>
        </w:rPr>
        <w:t xml:space="preserve">Record donation: primary bag + satellite components pre-assigned ISBT codes.</w:t>
      </w:r>
    </w:p>
    <w:p>
      <w:pPr>
        <w:pStyle w:val="ListParagraph"/>
        <w:numPr>
          <w:ilvl w:val="0"/>
          <w:numId w:val="52"/>
        </w:numPr>
        <w:spacing w:after="20" w:before="20"/>
      </w:pPr>
      <w:r>
        <w:rPr>
          <w:color w:val="26303B"/>
          <w:sz w:val="21"/>
          <w:szCs w:val="21"/>
        </w:rPr>
        <w:t xml:space="preserve">Post-donation testing orders auto-created (TTI screen, grouping) as internal orders.</w:t>
      </w:r>
    </w:p>
    <w:p>
      <w:pPr>
        <w:pStyle w:val="ListParagraph"/>
        <w:numPr>
          <w:ilvl w:val="0"/>
          <w:numId w:val="52"/>
        </w:numPr>
        <w:spacing w:after="20" w:before="20"/>
      </w:pPr>
      <w:r>
        <w:rPr>
          <w:color w:val="26303B"/>
          <w:sz w:val="21"/>
          <w:szCs w:val="21"/>
        </w:rPr>
        <w:t xml:space="preserve">Units enter Quarantine until all mandatory tests are negative/valid.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Registered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Screened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Donated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Testing (Quarantine)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Released / Discarded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Any reactive TTI result hard-locks all components of the donation, flags the donor per policy, and opens a lookback review on prior donations.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Deferral rules are enforced automatically at screening; overrides require Medical Director e-signature.</w:t>
      </w:r>
    </w:p>
    <w:p>
      <w:pPr>
        <w:pStyle w:val="Heading3"/>
      </w:pPr>
      <w:r>
        <w:t xml:space="preserve">P13.2  Unit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FR-BBK-010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Blood Bank Technologist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Real-time inventory of blood components by group/type, expiry, and status, with ISBT 128 scanning throughout.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Inventory board: component × ABO/Rh matrix with counts and expiry heat colors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Unit detail: full genealogy (donation → component → modifications e.g. irradiated/split)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Receive external units (from blood service) with label verification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Discard workflow with reason and witness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3"/>
        </w:numPr>
        <w:spacing w:after="20" w:before="20"/>
      </w:pPr>
      <w:r>
        <w:rPr>
          <w:color w:val="26303B"/>
          <w:sz w:val="21"/>
          <w:szCs w:val="21"/>
        </w:rPr>
        <w:t xml:space="preserve">Units enter from donations (P13.1) or external receipt → Available.</w:t>
      </w:r>
    </w:p>
    <w:p>
      <w:pPr>
        <w:pStyle w:val="ListParagraph"/>
        <w:numPr>
          <w:ilvl w:val="0"/>
          <w:numId w:val="53"/>
        </w:numPr>
        <w:spacing w:after="20" w:before="20"/>
      </w:pPr>
      <w:r>
        <w:rPr>
          <w:color w:val="26303B"/>
          <w:sz w:val="21"/>
          <w:szCs w:val="21"/>
        </w:rPr>
        <w:t xml:space="preserve">Modifications (split, pool, irradiate, thaw) create derived units with inherited traceability.</w:t>
      </w:r>
    </w:p>
    <w:p>
      <w:pPr>
        <w:pStyle w:val="ListParagraph"/>
        <w:numPr>
          <w:ilvl w:val="0"/>
          <w:numId w:val="53"/>
        </w:numPr>
        <w:spacing w:after="20" w:before="20"/>
      </w:pPr>
      <w:r>
        <w:rPr>
          <w:color w:val="26303B"/>
          <w:sz w:val="21"/>
          <w:szCs w:val="21"/>
        </w:rPr>
        <w:t xml:space="preserve">Expiry job moves units to Expired and blocks issue; discards require dual confirmation.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Quarantine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Available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Reserved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Issued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Transfused / Returned / Discarded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No unit is selectable for crossmatch or issue unless status Available and expiry valid at intended transfusion time.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Storage temperature excursions (NT.Data Logger integration) auto-quarantine affected units pending QA disposition.</w:t>
      </w:r>
    </w:p>
    <w:p>
      <w:pPr>
        <w:pStyle w:val="Heading3"/>
      </w:pPr>
      <w:r>
        <w:t xml:space="preserve">P13.3  Immunohematology &amp; Crossmatch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FR-BBK-020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Blood Bank Technologist,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Patient blood grouping, antibody screening/identification, and electronic or serologic crossmatch with strict compatibility interlocks.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Patient IH panel: current + historical ABO/Rh with two-determination status, antibody history (permanent record)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Crossmatch workspace: request details, selected units, method (electronic/IS/AHG), result per unit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Interlock banner showing which checks passed (group match, antibody compatibility, historical discrepancy)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4"/>
        </w:numPr>
        <w:spacing w:after="20" w:before="20"/>
      </w:pPr>
      <w:r>
        <w:rPr>
          <w:color w:val="26303B"/>
          <w:sz w:val="21"/>
          <w:szCs w:val="21"/>
        </w:rPr>
        <w:t xml:space="preserve">Type &amp; Screen order processed: grouping (two independent determinations for first-time patients), antibody screen; positives reflex to antibody identification.</w:t>
      </w:r>
    </w:p>
    <w:p>
      <w:pPr>
        <w:pStyle w:val="ListParagraph"/>
        <w:numPr>
          <w:ilvl w:val="0"/>
          <w:numId w:val="54"/>
        </w:numPr>
        <w:spacing w:after="20" w:before="20"/>
      </w:pPr>
      <w:r>
        <w:rPr>
          <w:color w:val="26303B"/>
          <w:sz w:val="21"/>
          <w:szCs w:val="21"/>
        </w:rPr>
        <w:t xml:space="preserve">Crossmatch request selects candidate units; electronic crossmatch permitted only when criteria met (two concordant groups, negative screen, validated system) else serologic method enforced.</w:t>
      </w:r>
    </w:p>
    <w:p>
      <w:pPr>
        <w:pStyle w:val="ListParagraph"/>
        <w:numPr>
          <w:ilvl w:val="0"/>
          <w:numId w:val="54"/>
        </w:numPr>
        <w:spacing w:after="20" w:before="20"/>
      </w:pPr>
      <w:r>
        <w:rPr>
          <w:color w:val="26303B"/>
          <w:sz w:val="21"/>
          <w:szCs w:val="21"/>
        </w:rPr>
        <w:t xml:space="preserve">Compatible units reserve against the patient with expiry of reservation.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Sample Received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Grouped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Screened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Crossmatch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Compatible &amp; Reserved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ABO discrepancy or historical mismatch hard-stops the workflow pending supervisor resolution; clinically significant antibodies are permanent patient flags requiring antigen-negative units.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Wrong-blood-in-tube control: crossmatch sample must be a distinct collection per policy (configurable second-sample rule).</w:t>
      </w:r>
    </w:p>
    <w:p>
      <w:pPr>
        <w:pStyle w:val="Heading3"/>
      </w:pPr>
      <w:r>
        <w:t xml:space="preserve">P13.4  Issue &amp; Transfusion Traceability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FR-BBK-030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Blood Bank Technologist, Ward Nurse (portal-lite), Courier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Controlled issue of units against a patient, bedside verification support, transfusion outcome capture, and reaction reporting — completing vein-to-vein traceability.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Issue station: scan request + unit + issuer badge; compatibility interlock re-check at scan time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Issue slip with dual-verification fields; cold-chain timer for returns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Transfusion outcome form (started/completed times, vitals summary, reaction Y/N)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Reaction workflow: symptoms, unit return, investigation checklist, report to hemovigilance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5"/>
        </w:numPr>
        <w:spacing w:after="20" w:before="20"/>
      </w:pPr>
      <w:r>
        <w:rPr>
          <w:color w:val="26303B"/>
          <w:sz w:val="21"/>
          <w:szCs w:val="21"/>
        </w:rPr>
        <w:t xml:space="preserve">Issue: scan patient wristband ID (or request slip), scan unit → system re-validates compatibility and expiry → unit Issued with courier custody.</w:t>
      </w:r>
    </w:p>
    <w:p>
      <w:pPr>
        <w:pStyle w:val="ListParagraph"/>
        <w:numPr>
          <w:ilvl w:val="0"/>
          <w:numId w:val="55"/>
        </w:numPr>
        <w:spacing w:after="20" w:before="20"/>
      </w:pPr>
      <w:r>
        <w:rPr>
          <w:color w:val="26303B"/>
          <w:sz w:val="21"/>
          <w:szCs w:val="21"/>
        </w:rPr>
        <w:t xml:space="preserve">Return path: units back within cold-chain window may return to Available; otherwise discard.</w:t>
      </w:r>
    </w:p>
    <w:p>
      <w:pPr>
        <w:pStyle w:val="ListParagraph"/>
        <w:numPr>
          <w:ilvl w:val="0"/>
          <w:numId w:val="55"/>
        </w:numPr>
        <w:spacing w:after="20" w:before="20"/>
      </w:pPr>
      <w:r>
        <w:rPr>
          <w:color w:val="26303B"/>
          <w:sz w:val="21"/>
          <w:szCs w:val="21"/>
        </w:rPr>
        <w:t xml:space="preserve">Ward documents transfusion completion or reaction; reactions open the investigation workflow and lock related donor units.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Requested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Issued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In Transit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Transfused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Outcome Documented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Issue is impossible against failed interlocks — no override exists below Medical Director emergency-release, which requires e-signature and prints an emergency-release disclaimer.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unit’s final fate (transfused/discarded/returned) must be recorded; open fates escalate daily.</w:t>
      </w:r>
    </w:p>
    <w:p>
      <w:pPr>
        <w:pStyle w:val="Heading2"/>
      </w:pPr>
      <w:r>
        <w:t xml:space="preserve">M14 — Molecular Diagnostics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PCR and sequencing-oriented workflows: extraction batches, plate layouts, run management with controls, and structured interpretation — with contamination-control gates.</w:t>
      </w:r>
    </w:p>
    <w:p>
      <w:pPr>
        <w:pStyle w:val="Heading3"/>
      </w:pPr>
      <w:r>
        <w:t xml:space="preserve">P14.1  Extraction &amp; Plate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FR-MOL-001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Molecular Technologist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Compose extraction batches and PCR plates: sample placement, controls (NTC/positive/IC), and lot capture.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96/384-well visual plate designer with drag or scan-to-fill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Control placement policy checker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Reagent lot scan fields (master mix, primers) with expiry validation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6"/>
        </w:numPr>
        <w:spacing w:after="20" w:before="20"/>
      </w:pPr>
      <w:r>
        <w:rPr>
          <w:color w:val="26303B"/>
          <w:sz w:val="21"/>
          <w:szCs w:val="21"/>
        </w:rPr>
        <w:t xml:space="preserve">Scan samples into extraction batch → record kit lots → elute IDs generated as derived samples.</w:t>
      </w:r>
    </w:p>
    <w:p>
      <w:pPr>
        <w:pStyle w:val="ListParagraph"/>
        <w:numPr>
          <w:ilvl w:val="0"/>
          <w:numId w:val="56"/>
        </w:numPr>
        <w:spacing w:after="20" w:before="20"/>
      </w:pPr>
      <w:r>
        <w:rPr>
          <w:color w:val="26303B"/>
          <w:sz w:val="21"/>
          <w:szCs w:val="21"/>
        </w:rPr>
        <w:t xml:space="preserve">Compose PCR plate from eluates + mandated controls → export run file to instrument (M21) → start run.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Batch Composed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Extracted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Plate Ready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On Instrument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Run Complete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plate cannot start without policy-mandated controls; expired reagent lots block composition.</w:t>
      </w:r>
    </w:p>
    <w:p>
      <w:pPr>
        <w:pStyle w:val="Heading3"/>
      </w:pPr>
      <w:r>
        <w:t xml:space="preserve">P14.2  Run Review &amp; Interpretation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FR-MOL-010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Molecular Technologist, Molecular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Import run data, evaluate controls and amplification quality, and derive qualitative/quantitative results with interpretation rules.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Run dashboard: control pass/fail, per-well Ct/quant values and curves (imported)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Rule-derived result column (Detected / Not Detected / Inconclusive; IU/mL for quantitative)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Repeat/re-extract actions with reason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Interpretation comment templates per assay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7"/>
        </w:numPr>
        <w:spacing w:after="20" w:before="20"/>
      </w:pPr>
      <w:r>
        <w:rPr>
          <w:color w:val="26303B"/>
          <w:sz w:val="21"/>
          <w:szCs w:val="21"/>
        </w:rPr>
        <w:t xml:space="preserve">Run file imports → controls evaluated first; control failure invalidates the run (all wells) pending disposition.</w:t>
      </w:r>
    </w:p>
    <w:p>
      <w:pPr>
        <w:pStyle w:val="ListParagraph"/>
        <w:numPr>
          <w:ilvl w:val="0"/>
          <w:numId w:val="57"/>
        </w:numPr>
        <w:spacing w:after="20" w:before="20"/>
      </w:pPr>
      <w:r>
        <w:rPr>
          <w:color w:val="26303B"/>
          <w:sz w:val="21"/>
          <w:szCs w:val="21"/>
        </w:rPr>
        <w:t xml:space="preserve">Valid wells auto-derive results by assay rules; inconclusive wells route to repeat.</w:t>
      </w:r>
    </w:p>
    <w:p>
      <w:pPr>
        <w:pStyle w:val="ListParagraph"/>
        <w:numPr>
          <w:ilvl w:val="0"/>
          <w:numId w:val="57"/>
        </w:numPr>
        <w:spacing w:after="20" w:before="20"/>
      </w:pPr>
      <w:r>
        <w:rPr>
          <w:color w:val="26303B"/>
          <w:sz w:val="21"/>
          <w:szCs w:val="21"/>
        </w:rPr>
        <w:t xml:space="preserve">Supervisor technical validation → results join M09 medical validation.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Imported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Controls Evaluated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Results Derived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Technically Valid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Released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result stores run ID, well, kit lot, and instrument for full reproduction; cross-contamination monitor flags NTC amplification trends to QA.</w:t>
      </w:r>
    </w:p>
    <w:p>
      <w:pPr>
        <w:pStyle w:val="Heading2"/>
      </w:pPr>
      <w:r>
        <w:t xml:space="preserve">M15 — Quality Control (IQC / EQA)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Statistical internal QC with Levey-Jennings visualization and Westgard multi-rule evaluation, QC-to-patient-result gating, external quality assessment cycles, and CAPA linkage.</w:t>
      </w:r>
    </w:p>
    <w:p>
      <w:pPr>
        <w:pStyle w:val="Heading3"/>
      </w:pPr>
      <w:r>
        <w:t xml:space="preserve">P15.1  QC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FR-QCM-001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Manager, Section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Define QC materials, lots, levels, targets/SDs, run schedules, and the Westgard rule set per test/instrument.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QC material registry (manufacturer, lot, expiry, levels)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Target establishment tool (provisional from insert → recalculated from first n runs)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Rule-set editor per test/instrument (1-3s, 2-2s, R-4s, 4-1s, 10x; warning vs rejection)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Schedule matrix: which levels per shift/run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8"/>
        </w:numPr>
        <w:spacing w:after="20" w:before="20"/>
      </w:pPr>
      <w:r>
        <w:rPr>
          <w:color w:val="26303B"/>
          <w:sz w:val="21"/>
          <w:szCs w:val="21"/>
        </w:rPr>
        <w:t xml:space="preserve">Register lot → set provisional targets → parallel-run against outgoing lot → activate → targets recalculated and locked after the defined run count.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Registered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Provisional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Parallel Testing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Active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Retired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Only one active lot per level/test/instrument; expired lots block QC entry; target changes are versioned and audited.</w:t>
      </w:r>
    </w:p>
    <w:p>
      <w:pPr>
        <w:pStyle w:val="Heading3"/>
      </w:pPr>
      <w:r>
        <w:t xml:space="preserve">P15.2  QC Entry &amp; Levey-Jennings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FR-QCM-010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Technologist,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Capture QC results (manual or instrument-fed), evaluate rules instantly, and visualize control charts.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Entry grid pre-filled from instruments (M21)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Live L-J chart per level with rule-violation markers and lot-change annotations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Violation dialog: rule fired, action options (repeat QC, recalibrate, open disposition)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9"/>
        </w:numPr>
        <w:spacing w:after="20" w:before="20"/>
      </w:pPr>
      <w:r>
        <w:rPr>
          <w:color w:val="26303B"/>
          <w:sz w:val="21"/>
          <w:szCs w:val="21"/>
        </w:rPr>
        <w:t xml:space="preserve">QC values arrive → rules evaluate → pass releases the run for patient reporting; rejection sets a QC-hold on associated patient results.</w:t>
      </w:r>
    </w:p>
    <w:p>
      <w:pPr>
        <w:pStyle w:val="ListParagraph"/>
        <w:numPr>
          <w:ilvl w:val="0"/>
          <w:numId w:val="59"/>
        </w:numPr>
        <w:spacing w:after="20" w:before="20"/>
      </w:pPr>
      <w:r>
        <w:rPr>
          <w:color w:val="26303B"/>
          <w:sz w:val="21"/>
          <w:szCs w:val="21"/>
        </w:rPr>
        <w:t xml:space="preserve">Technologist documents corrective action; supervisor closes the disposition (rerun patients / accept with justification).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Entered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Evaluated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Pass / Hold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Disposition Closed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Patient results linked to a rejected QC run cannot pass technical validation until disposition closes (hard gate into M09).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All QC data, violations, and dispositions are exportable for accreditation review.</w:t>
      </w:r>
    </w:p>
    <w:p>
      <w:pPr>
        <w:pStyle w:val="Heading3"/>
      </w:pPr>
      <w:r>
        <w:t xml:space="preserve">P15.3  EQA / Proficiency Testing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FR-QCM-020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Manager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Manage external scheme cycles: sample receipt, blinded distribution to benches, submission, and outcome review with CAPA on failures.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Scheme calendar and cycle tracker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Blinded worklist injection (EQA samples processed as pseudo-patients)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Outcome capture (z-scores) with failure flagging → CAPA link (M24)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0"/>
        </w:numPr>
        <w:spacing w:after="20" w:before="20"/>
      </w:pPr>
      <w:r>
        <w:rPr>
          <w:color w:val="26303B"/>
          <w:sz w:val="21"/>
          <w:szCs w:val="21"/>
        </w:rPr>
        <w:t xml:space="preserve">Register cycle → receive material → inject blinded → results submitted to provider → outcomes recorded → failures open CAPA.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Scheduled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Received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In Testing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Submitted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Evaluated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6. Closed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EQA samples are excluded from patient statistics and billing; unsatisfactory scores must link to a CAPA before cycle closure.</w:t>
      </w:r>
    </w:p>
    <w:p>
      <w:pPr>
        <w:pStyle w:val="Heading2"/>
      </w:pPr>
      <w:r>
        <w:t xml:space="preserve">M16 — Inventory Management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Reagents and consumables across branches: catalog, lot/expiry control, stock operations, consumption tied to test volume, and reorder automation.</w:t>
      </w:r>
    </w:p>
    <w:p>
      <w:pPr>
        <w:pStyle w:val="Heading3"/>
      </w:pPr>
      <w:r>
        <w:t xml:space="preserve">P16.1  Item Catalog &amp; Suppliers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FR-INV-001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Inventory Officer, 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Master data for stock items (reagents, consumables, QC material), units of measure, storage conditions, suppliers, and test-consumption mapping.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Item grid with category/department filters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Item editor: UoM conversions, min/max per branch, storage temp, hazard class, linked tests with per-test consumption factor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Supplier registry with lead times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1"/>
        </w:numPr>
        <w:spacing w:after="20" w:before="20"/>
      </w:pPr>
      <w:r>
        <w:rPr>
          <w:color w:val="26303B"/>
          <w:sz w:val="21"/>
          <w:szCs w:val="21"/>
        </w:rPr>
        <w:t xml:space="preserve">Define items → map consumption factors to tests → set min/max per store → activate.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Active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Discontinued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Consumption factors power auto-deduction: each resulted test decrements mapped items by factor (tunable per instrument method).</w:t>
      </w:r>
    </w:p>
    <w:p>
      <w:pPr>
        <w:pStyle w:val="Heading3"/>
      </w:pPr>
      <w:r>
        <w:t xml:space="preserve">P16.2  Stock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FR-INV-010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Inventory Officer, Technologist (issue to bench)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Goods receipt, bench issue, inter-store transfer, returns, adjustments, and physical counts — all lot-tracked.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Operation wizards (Receive / Issue / Transfer / Adjust / Count) with scan-driven lines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Lot picker enforcing FEFO (first-expiry-first-out)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Count sheets with variance review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2"/>
        </w:numPr>
        <w:spacing w:after="20" w:before="20"/>
      </w:pPr>
      <w:r>
        <w:rPr>
          <w:color w:val="26303B"/>
          <w:sz w:val="21"/>
          <w:szCs w:val="21"/>
        </w:rPr>
        <w:t xml:space="preserve">Receive against PO/delivery: scan items, capture lot + expiry → stock in.</w:t>
      </w:r>
    </w:p>
    <w:p>
      <w:pPr>
        <w:pStyle w:val="ListParagraph"/>
        <w:numPr>
          <w:ilvl w:val="0"/>
          <w:numId w:val="62"/>
        </w:numPr>
        <w:spacing w:after="20" w:before="20"/>
      </w:pPr>
      <w:r>
        <w:rPr>
          <w:color w:val="26303B"/>
          <w:sz w:val="21"/>
          <w:szCs w:val="21"/>
        </w:rPr>
        <w:t xml:space="preserve">Benches request/receive issues; opened-on date recorded for on-board stability tracking.</w:t>
      </w:r>
    </w:p>
    <w:p>
      <w:pPr>
        <w:pStyle w:val="ListParagraph"/>
        <w:numPr>
          <w:ilvl w:val="0"/>
          <w:numId w:val="62"/>
        </w:numPr>
        <w:spacing w:after="20" w:before="20"/>
      </w:pPr>
      <w:r>
        <w:rPr>
          <w:color w:val="26303B"/>
          <w:sz w:val="21"/>
          <w:szCs w:val="21"/>
        </w:rPr>
        <w:t xml:space="preserve">Cycle counts: blind count → variance review → approved adjustment with reason.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Posted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Approved (adjustments)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Expired lots cannot be issued; FEFO deviations require reason.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movement is a posted immutable document; adjustments above threshold need Branch Manager approval.</w:t>
      </w:r>
    </w:p>
    <w:p>
      <w:pPr>
        <w:pStyle w:val="Heading3"/>
      </w:pPr>
      <w:r>
        <w:t xml:space="preserve">P16.3  Reorder &amp; Purchase Requests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FR-INV-020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Inventory Officer, Branch Manager (approve)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Automated reorder proposals from min/max + consumption velocity, converted to approved purchase requests.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Reorder dashboard: below-min items with suggested quantity and days-of-cover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 builder grouped by supplier; approval trail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Expiry-risk panel (stock exceeding shelf-life horizon)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3"/>
        </w:numPr>
        <w:spacing w:after="20" w:before="20"/>
      </w:pPr>
      <w:r>
        <w:rPr>
          <w:color w:val="26303B"/>
          <w:sz w:val="21"/>
          <w:szCs w:val="21"/>
        </w:rPr>
        <w:t xml:space="preserve">Nightly job proposes reorders → officer reviews/edits → manager approves → PR exported/emailed to supplier → receipt closes the loop in P16.2.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Proposed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Reviewed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Approved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Ordered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Received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Days-of-cover uses trailing 90-day consumption; STAT-critical items (flagged) alert at a higher threshold immediately, not nightly.</w:t>
      </w:r>
    </w:p>
    <w:p>
      <w:pPr>
        <w:pStyle w:val="Heading2"/>
      </w:pPr>
      <w:r>
        <w:t xml:space="preserve">M17 — Billing, Insurance &amp; Finance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Revenue operations: pricing execution, invoicing, payments, insurance pre-approvals and claims, credit accounts for corporate/B2B, refunds, and cashier controls. Fully event-driven from clinical modules — no manual re-keying.</w:t>
      </w:r>
    </w:p>
    <w:p>
      <w:pPr>
        <w:pStyle w:val="Heading3"/>
      </w:pPr>
      <w:r>
        <w:t xml:space="preserve">P17.1  Billing Workbench (Invoice &amp; Payment)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FR-BIL-001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Cashier, Receptionist (combined mode)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Invoice generation at order confirmation, payment capture across methods, and receipt issuance.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Invoice panel embedded in order flow: lines, payer split (insurance share vs patient co-pay), discounts (permission + reason)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Payment capture: cash, card (terminal integration), wallet/online link, on-account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Receipt print/eReceipt; refund request action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4"/>
        </w:numPr>
        <w:spacing w:after="20" w:before="20"/>
      </w:pPr>
      <w:r>
        <w:rPr>
          <w:color w:val="26303B"/>
          <w:sz w:val="21"/>
          <w:szCs w:val="21"/>
        </w:rPr>
        <w:t xml:space="preserve">Order confirmation materializes the invoice from resolved prices and payer split.</w:t>
      </w:r>
    </w:p>
    <w:p>
      <w:pPr>
        <w:pStyle w:val="ListParagraph"/>
        <w:numPr>
          <w:ilvl w:val="0"/>
          <w:numId w:val="64"/>
        </w:numPr>
        <w:spacing w:after="20" w:before="20"/>
      </w:pPr>
      <w:r>
        <w:rPr>
          <w:color w:val="26303B"/>
          <w:sz w:val="21"/>
          <w:szCs w:val="21"/>
        </w:rPr>
        <w:t xml:space="preserve">Cashier captures payment(s); partial payment allowed per tenant policy with balance tracking.</w:t>
      </w:r>
    </w:p>
    <w:p>
      <w:pPr>
        <w:pStyle w:val="ListParagraph"/>
        <w:numPr>
          <w:ilvl w:val="0"/>
          <w:numId w:val="64"/>
        </w:numPr>
        <w:spacing w:after="20" w:before="20"/>
      </w:pPr>
      <w:r>
        <w:rPr>
          <w:color w:val="26303B"/>
          <w:sz w:val="21"/>
          <w:szCs w:val="21"/>
        </w:rPr>
        <w:t xml:space="preserve">Post-order changes (cancelled test, add-on) auto-generate credit/debit notes linked to the invoice.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Issued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Partially Paid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Paid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Adjusted / Refunded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Invoices are immutable after issue — corrections only via credit/debit notes.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Discount beyond role threshold requires manager approval; all discounts carry reason codes reported in M23.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Refunds require a request-approve pair (SoD) and reference the original payment method.</w:t>
      </w:r>
    </w:p>
    <w:p>
      <w:pPr>
        <w:pStyle w:val="Heading3"/>
      </w:pPr>
      <w:r>
        <w:t xml:space="preserve">P17.2  Insurance Pre-Approvals &amp; Claims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FR-BIL-010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Insurance Coordinator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Obtain payer pre-approvals where required, assemble claims from completed orders, submit (portal/EDI/manual), and reconcile remittances.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Pre-approval queue: tests paused Awaiting Approval with payer, threshold reason, request/response capture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Claims workbench: claim batches per payer/period, line statuses, rejection-reason codes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Remittance reconciliation: match payments to claim lines, shortfall handling (resubmit / write-off / bill patient)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5"/>
        </w:numPr>
        <w:spacing w:after="20" w:before="20"/>
      </w:pPr>
      <w:r>
        <w:rPr>
          <w:color w:val="26303B"/>
          <w:sz w:val="21"/>
          <w:szCs w:val="21"/>
        </w:rPr>
        <w:t xml:space="preserve">Order engine pauses tests needing approval → coordinator submits request → approval releases tests to normal flow; denial converts to self-pay decision with patient consent.</w:t>
      </w:r>
    </w:p>
    <w:p>
      <w:pPr>
        <w:pStyle w:val="ListParagraph"/>
        <w:numPr>
          <w:ilvl w:val="0"/>
          <w:numId w:val="65"/>
        </w:numPr>
        <w:spacing w:after="20" w:before="20"/>
      </w:pPr>
      <w:r>
        <w:rPr>
          <w:color w:val="26303B"/>
          <w:sz w:val="21"/>
          <w:szCs w:val="21"/>
        </w:rPr>
        <w:t xml:space="preserve">Claim batches assemble from reported orders → validate payer format → submit → track acknowledgment.</w:t>
      </w:r>
    </w:p>
    <w:p>
      <w:pPr>
        <w:pStyle w:val="ListParagraph"/>
        <w:numPr>
          <w:ilvl w:val="0"/>
          <w:numId w:val="65"/>
        </w:numPr>
        <w:spacing w:after="20" w:before="20"/>
      </w:pPr>
      <w:r>
        <w:rPr>
          <w:color w:val="26303B"/>
          <w:sz w:val="21"/>
          <w:szCs w:val="21"/>
        </w:rPr>
        <w:t xml:space="preserve">Remittance import matches lines; exceptions route to resubmission or write-off approval.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Awaiting Approval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Approved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Claim Assembled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Submitted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Remitted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6. Reconciled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claim line must reference the delivered report and payer contract version; write-offs above threshold require Finance approval.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Aging alerts: unsubmitted claims and unreconciled remittances escalate per configurable SLA.</w:t>
      </w:r>
    </w:p>
    <w:p>
      <w:pPr>
        <w:pStyle w:val="Heading3"/>
      </w:pPr>
      <w:r>
        <w:t xml:space="preserve">P17.3  Credit Accounts &amp; Statements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FR-BIL-020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Billing Officer, B2B Partner (portal read)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Corporate and B2B partner accounts: credit limits, per-account pricing, periodic statements, and collections tracking.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Account ledger with running balance, credit-limit gauge, on-hold banner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Statement generator (period, detail level) with dispatch to partner portal/email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Collections notes and promise-to-pay tracker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6"/>
        </w:numPr>
        <w:spacing w:after="20" w:before="20"/>
      </w:pPr>
      <w:r>
        <w:rPr>
          <w:color w:val="26303B"/>
          <w:sz w:val="21"/>
          <w:szCs w:val="21"/>
        </w:rPr>
        <w:t xml:space="preserve">Orders post to account at partner price list → monthly statement generated and delivered → payments allocated (FIFO or per-invoice) → overdue accounts flag and can auto-hold new credit orders.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Open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Statement Issued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Payment Allocated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Settled / Overdue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Credit-limit breach behavior configurable per account: warn or block new orders; holds never block STAT medical emergencies (override with audit).</w:t>
      </w:r>
    </w:p>
    <w:p>
      <w:pPr>
        <w:pStyle w:val="Heading3"/>
      </w:pPr>
      <w:r>
        <w:t xml:space="preserve">P17.4  Cashier Shift &amp; Daily Close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FR-BIL-030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Cashier, Branch Manager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Shift-based cash accountability: opening float, takings by method, end-of-shift reconciliation, and daily branch close.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Shift panel: open/close, expected vs counted by method, variance field with reason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Daily close report (Z-report) per branch with export to accounting (CSV/API)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7"/>
        </w:numPr>
        <w:spacing w:after="20" w:before="20"/>
      </w:pPr>
      <w:r>
        <w:rPr>
          <w:color w:val="26303B"/>
          <w:sz w:val="21"/>
          <w:szCs w:val="21"/>
        </w:rPr>
        <w:t xml:space="preserve">Cashier opens shift → transactions accrue → close shift with count → variance approval by manager → branch daily close aggregates shifts and locks the day.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Shift Open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Counted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Reconciled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Day Closed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Transactions cannot post to a closed day; reopening a day is a dual-approval audited event.</w:t>
      </w:r>
    </w:p>
    <w:p>
      <w:pPr>
        <w:pStyle w:val="Heading2"/>
      </w:pPr>
      <w:r>
        <w:t xml:space="preserve">M18 — B2B Referral Portal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Self-service portal for partner labs, clinics, and collection agents: order placement, specimen manifests, result retrieval, and account statements. A major SaaS revenue channel — designed for zero-training onboarding.</w:t>
      </w:r>
    </w:p>
    <w:p>
      <w:pPr>
        <w:pStyle w:val="Heading3"/>
      </w:pPr>
      <w:r>
        <w:t xml:space="preserve">P18.1  Partner 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FR-B2B-001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B2B Partner User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Partner home: today’s orders and statuses, pending pickups, recent reports, balance snapshot, and announcements.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Status tiles and order list scoped strictly to the partner account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Pickup request button with courier ETA display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Balance and last-statement card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8"/>
        </w:numPr>
        <w:spacing w:after="20" w:before="20"/>
      </w:pPr>
      <w:r>
        <w:rPr>
          <w:color w:val="26303B"/>
          <w:sz w:val="21"/>
          <w:szCs w:val="21"/>
        </w:rPr>
        <w:t xml:space="preserve">Partner monitors order progression mirrored from the internal pipeline (privacy-trimmed).</w:t>
      </w:r>
    </w:p>
    <w:p>
      <w:pPr>
        <w:pStyle w:val="ListParagraph"/>
        <w:numPr>
          <w:ilvl w:val="0"/>
          <w:numId w:val="68"/>
        </w:numPr>
        <w:spacing w:after="20" w:before="20"/>
      </w:pPr>
      <w:r>
        <w:rPr>
          <w:color w:val="26303B"/>
          <w:sz w:val="21"/>
          <w:szCs w:val="21"/>
        </w:rPr>
        <w:t xml:space="preserve">Requests specimen pickup → dispatch task lands in M06 routing.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Ordered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Picked Up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Received at Lab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In Process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Reported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Partners see only their own patients/orders; internal notes and pricing internals are never exposed.</w:t>
      </w:r>
    </w:p>
    <w:p>
      <w:pPr>
        <w:pStyle w:val="Heading3"/>
      </w:pPr>
      <w:r>
        <w:t xml:space="preserve">P18.2  Partner Order Placement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FR-B2B-010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B2B Partner User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Streamlined external ordering: partner registers patient minimal demographics, selects tests at contract prices, prints labels/manifest.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Simplified order wizard (patient → tests → confirm) with partner catalog and prices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Label PDF generation for partner-side printing (Code 128 pre-assigned)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Manifest builder for the day’s shipment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9"/>
        </w:numPr>
        <w:spacing w:after="20" w:before="20"/>
      </w:pPr>
      <w:r>
        <w:rPr>
          <w:color w:val="26303B"/>
          <w:sz w:val="21"/>
          <w:szCs w:val="21"/>
        </w:rPr>
        <w:t xml:space="preserve">Partner places order → pre-assigned sample barcodes issued → partner collects and labels → manifest accompanies shipment → lab accessioning (P07.1) receives against the manifest, reconciling expected vs arrived.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Ordered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Manifested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Shipped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Received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Manifest reconciliation flags missing/extra specimens to both sides instantly; partner catalog shows only contracted tests.</w:t>
      </w:r>
    </w:p>
    <w:p>
      <w:pPr>
        <w:pStyle w:val="Heading3"/>
      </w:pPr>
      <w:r>
        <w:t xml:space="preserve">P18.3  Partner Reports &amp; Statements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FR-B2B-020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B2B Partner User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Retrieve finalized reports (single and bulk), amended-report alerts, and financial statements with dispute submission.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Report inbox with bulk PDF download and API-pull credentials management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Amendment alert banner listing re-issued reports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Statement viewer with line-level dispute button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0"/>
        </w:numPr>
        <w:spacing w:after="20" w:before="20"/>
      </w:pPr>
      <w:r>
        <w:rPr>
          <w:color w:val="26303B"/>
          <w:sz w:val="21"/>
          <w:szCs w:val="21"/>
        </w:rPr>
        <w:t xml:space="preserve">Reports publish automatically on finalization; partner downloads or pulls via API.</w:t>
      </w:r>
    </w:p>
    <w:p>
      <w:pPr>
        <w:pStyle w:val="ListParagraph"/>
        <w:numPr>
          <w:ilvl w:val="0"/>
          <w:numId w:val="70"/>
        </w:numPr>
        <w:spacing w:after="20" w:before="20"/>
      </w:pPr>
      <w:r>
        <w:rPr>
          <w:color w:val="26303B"/>
          <w:sz w:val="21"/>
          <w:szCs w:val="21"/>
        </w:rPr>
        <w:t xml:space="preserve">Statement disputes open a ticket to Billing with line references.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Available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Downloaded / Pulled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Acknowledged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Report access is logged per user; API pulls require partner-scoped service credentials (M22).</w:t>
      </w:r>
    </w:p>
    <w:p>
      <w:pPr>
        <w:pStyle w:val="Heading2"/>
      </w:pPr>
      <w:r>
        <w:t xml:space="preserve">M19 — Patient Portal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Patient-facing web/mobile experience: results access, appointments and home-collection booking, payments, and consent management — with strict identity verification.</w:t>
      </w:r>
    </w:p>
    <w:p>
      <w:pPr>
        <w:pStyle w:val="Heading3"/>
      </w:pPr>
      <w:r>
        <w:t xml:space="preserve">P19.1  Enrollment &amp; Sign-In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FR-PPT-001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Patient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Secure enrollment from an invitation (SMS/email) with identity proofing, and ongoing OTP-supported sign-in.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Activation flow: invite link → verify DOB + OTP to registered phone → set credentials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Sign-in with OTP fallback; household profiles (guardian access to minors, configurable by age policy)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1"/>
        </w:numPr>
        <w:spacing w:after="20" w:before="20"/>
      </w:pPr>
      <w:r>
        <w:rPr>
          <w:color w:val="26303B"/>
          <w:sz w:val="21"/>
          <w:szCs w:val="21"/>
        </w:rPr>
        <w:t xml:space="preserve">Reception/portal invite issued → patient verifies identity → account bound to MRN → consents presented and captured.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Invited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Identity Verified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Activated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Three failed identity attempts lock enrollment pending staff re-issue; guardian access auto-expires per local age-of-majority policy.</w:t>
      </w:r>
    </w:p>
    <w:p>
      <w:pPr>
        <w:pStyle w:val="Heading3"/>
      </w:pPr>
      <w:r>
        <w:t xml:space="preserve">P19.2  My Results &amp; Reports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FR-PPT-010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Patient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View released reports and historical trends in patient-friendly presentation, with download/share controls.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Report list with new-result badges; PDF viewer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Trend view for common analytes with plain-language reference-range visuals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Share: time-limited secure link or direct-to-physician send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2"/>
        </w:numPr>
        <w:spacing w:after="20" w:before="20"/>
      </w:pPr>
      <w:r>
        <w:rPr>
          <w:color w:val="26303B"/>
          <w:sz w:val="21"/>
          <w:szCs w:val="21"/>
        </w:rPr>
        <w:t xml:space="preserve">Report release event publishes to portal (respecting per-test embargo rules, e.g., sensitive results held for physician-first disclosure) → patient notified → views/downloads.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Released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Notified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Viewed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Embargoed result categories (configurable) display “consult your physician” until the embargo lifts; every view/download is logged.</w:t>
      </w:r>
    </w:p>
    <w:p>
      <w:pPr>
        <w:pStyle w:val="Heading3"/>
      </w:pPr>
      <w:r>
        <w:t xml:space="preserve">P19.3  Appointments, Home Collection &amp; Payments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FR-PPT-020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Patient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Book branch visits or home collection, pay online, and manage upcoming orders.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Slot picker (branch/home) with prep instructions (fasting etc.)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Online payment (gateway-pluggable) and receipt wallet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Upcoming orders list with reschedule/cancel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3"/>
        </w:numPr>
        <w:spacing w:after="20" w:before="20"/>
      </w:pPr>
      <w:r>
        <w:rPr>
          <w:color w:val="26303B"/>
          <w:sz w:val="21"/>
          <w:szCs w:val="21"/>
        </w:rPr>
        <w:t xml:space="preserve">Patient books → order draft or appointment created → payment (optional prepay) → reminder sequence → flows into M05/M06 on the day.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Booked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Confirmed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Prepared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Completed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Reschedule/cancel windows and fees follow tenant policy; prep instructions are test-driven from the catalog.</w:t>
      </w:r>
    </w:p>
    <w:p>
      <w:pPr>
        <w:pStyle w:val="Heading2"/>
      </w:pPr>
      <w:r>
        <w:t xml:space="preserve">M20 — Physician Portal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Referring-physician experience: electronic ordering, live status, results with trends across their patients, and critical-value acknowledgment.</w:t>
      </w:r>
    </w:p>
    <w:p>
      <w:pPr>
        <w:pStyle w:val="Heading3"/>
      </w:pPr>
      <w:r>
        <w:t xml:space="preserve">P20.1  Physician Ordering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FR-PHY-001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Referring Physician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Place electronic orders for the physician’s patients with favorites, order sets, and clinical-info capture; generates barcoded requisitions.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Patient panel (their patients only) with quick-register for new patients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Test picker with personal favorites and specialty order sets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Requisition PDF with barcode for walk-in fulfillment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4"/>
        </w:numPr>
        <w:spacing w:after="20" w:before="20"/>
      </w:pPr>
      <w:r>
        <w:rPr>
          <w:color w:val="26303B"/>
          <w:sz w:val="21"/>
          <w:szCs w:val="21"/>
        </w:rPr>
        <w:t xml:space="preserve">Physician orders → patient walks in with requisition (or books home collection) → reception converts to full order in one scan → physician tracks status live.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Ordered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Patient Arrived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In Lab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Resulted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Reported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Physician identity and license data verified at enrollment; orders bind to the physician for reporting and analytics attribution.</w:t>
      </w:r>
    </w:p>
    <w:p>
      <w:pPr>
        <w:pStyle w:val="Heading3"/>
      </w:pPr>
      <w:r>
        <w:t xml:space="preserve">P20.2  Results Review &amp; Critical Acknowledgment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FR-PHY-010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Referring Physician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Review results across the physician’s patients, acknowledge critical values digitally, and add follow-up orders.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Inbox: new results grouped by patient with abnormal filters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Cumulative trend view per patient (mirrors P10.3)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Critical-value acknowledgment action (counts as documented notification when policy allows digital ack)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One-click follow-up ordering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5"/>
        </w:numPr>
        <w:spacing w:after="20" w:before="20"/>
      </w:pPr>
      <w:r>
        <w:rPr>
          <w:color w:val="26303B"/>
          <w:sz w:val="21"/>
          <w:szCs w:val="21"/>
        </w:rPr>
        <w:t xml:space="preserve">Result release notifies the physician → review → critical values demand explicit acknowledgment feeding the M09.4 closure trail → optional follow-up order.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New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Reviewed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Acknowledged / Follow-Up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Digital acknowledgment is timestamped and satisfies the critical-value trail only where tenant policy permits; otherwise it supplements the phone protocol.</w:t>
      </w:r>
    </w:p>
    <w:p>
      <w:pPr>
        <w:pStyle w:val="Heading2"/>
      </w:pPr>
      <w:r>
        <w:t xml:space="preserve">M21 — Instrument Integration Middleware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Bidirectional analyzer connectivity as a built-in interface engine: driver-based protocol handling (ASTM E1381/E1394, HL7 v2, proprietary), order download (broadcast/host query), result upload with flag mapping, QC data capture, and complete raw-message traceability via the on-prem Instrument Gateway Agent.</w:t>
      </w:r>
    </w:p>
    <w:p>
      <w:pPr>
        <w:pStyle w:val="Heading3"/>
      </w:pPr>
      <w:r>
        <w:t xml:space="preserve">P21.1  Instrument Registry &amp; Channel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FR-INS-001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Integration Engineer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Register each analyzer, bind it to a gateway channel (serial/TCP), select its driver, and map instrument test codes/units/flags to catalog tests.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Instrument list with connection health badges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Channel wizard: gateway selection, port/host settings, driver + protocol variant, simulator test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Mapping grid: instrument code → test/component, unit conversion factor, flag translation table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Download policy: broadcast vs host query; auto-rerun transmission toggle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6"/>
        </w:numPr>
        <w:spacing w:after="20" w:before="20"/>
      </w:pPr>
      <w:r>
        <w:rPr>
          <w:color w:val="26303B"/>
          <w:sz w:val="21"/>
          <w:szCs w:val="21"/>
        </w:rPr>
        <w:t xml:space="preserve">Pair gateway agent (P21.1 issues pairing code; agent authenticates with device certificate).</w:t>
      </w:r>
    </w:p>
    <w:p>
      <w:pPr>
        <w:pStyle w:val="ListParagraph"/>
        <w:numPr>
          <w:ilvl w:val="0"/>
          <w:numId w:val="76"/>
        </w:numPr>
        <w:spacing w:after="20" w:before="20"/>
      </w:pPr>
      <w:r>
        <w:rPr>
          <w:color w:val="26303B"/>
          <w:sz w:val="21"/>
          <w:szCs w:val="21"/>
        </w:rPr>
        <w:t xml:space="preserve">Configure channel and driver → run loopback/simulator test → map codes with validation against catalog → activate.</w:t>
      </w:r>
    </w:p>
    <w:p>
      <w:pPr>
        <w:pStyle w:val="ListParagraph"/>
        <w:numPr>
          <w:ilvl w:val="0"/>
          <w:numId w:val="76"/>
        </w:numPr>
        <w:spacing w:after="20" w:before="20"/>
      </w:pPr>
      <w:r>
        <w:rPr>
          <w:color w:val="26303B"/>
          <w:sz w:val="21"/>
          <w:szCs w:val="21"/>
        </w:rPr>
        <w:t xml:space="preserve">Activation begins live traffic; mapping changes are versioned with effective timestamps.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Registered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Channel Configured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Mapped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Simulated OK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Live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Unmapped instrument codes never write results — they land in the exception queue (P21.3).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Unit conversion factors require dual confirmation; mapping history is retained for result reproduction.</w:t>
      </w:r>
    </w:p>
    <w:p>
      <w:pPr>
        <w:pStyle w:val="Heading3"/>
      </w:pPr>
      <w:r>
        <w:t xml:space="preserve">P21.2  Live Monitor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FR-INS-010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Technologist, Supervisor, Integration Engineer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Real-time view of instrument connectivity, message throughput, pending downloads, and per-analyzer error rates.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Analyzer tiles: online status, last message age, today’s counts (orders down / results up / errors)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Traffic stream (live tail) with pause and filter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Gateway health: buffer depth, version, last heartbeat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7"/>
        </w:numPr>
        <w:spacing w:after="20" w:before="20"/>
      </w:pPr>
      <w:r>
        <w:rPr>
          <w:color w:val="26303B"/>
          <w:sz w:val="21"/>
          <w:szCs w:val="21"/>
        </w:rPr>
        <w:t xml:space="preserve">Continuous monitoring; offline analyzer or growing buffer raises alerts to Supervisor and Platform Ops.</w:t>
      </w:r>
    </w:p>
    <w:p>
      <w:pPr>
        <w:pStyle w:val="ListParagraph"/>
        <w:numPr>
          <w:ilvl w:val="0"/>
          <w:numId w:val="77"/>
        </w:numPr>
        <w:spacing w:after="20" w:before="20"/>
      </w:pPr>
      <w:r>
        <w:rPr>
          <w:color w:val="26303B"/>
          <w:sz w:val="21"/>
          <w:szCs w:val="21"/>
        </w:rPr>
        <w:t xml:space="preserve">Technologist confirms an analyzer received a STAT download when seconds matter.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Online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Degraded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Offline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Recovered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Heartbeat loss &gt; 2 min flags Degraded; buffered store-and-forward guarantees zero message loss across outages up to 72 h.</w:t>
      </w:r>
    </w:p>
    <w:p>
      <w:pPr>
        <w:pStyle w:val="Heading3"/>
      </w:pPr>
      <w:r>
        <w:t xml:space="preserve">P21.3  Message Log, Exceptions &amp; Replay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FR-INS-020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Integration Engineer,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Searchable archive of every raw message with parse status, an exception queue for unmatMETA/unmapped traffic, and safe replay.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Message browser: raw view (ASTM/HL7 framed), parsed view, linked sample/result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Exception queue with resolution actions: map code, match to sample, discard with reason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Replay button with idempotency guard and dry-run diff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8"/>
        </w:numPr>
        <w:spacing w:after="20" w:before="20"/>
      </w:pPr>
      <w:r>
        <w:rPr>
          <w:color w:val="26303B"/>
          <w:sz w:val="21"/>
          <w:szCs w:val="21"/>
        </w:rPr>
        <w:t xml:space="preserve">Every inbound/outbound frame persists with checksum → parse failures and unmatched results queue as exceptions → engineer resolves → replay applies the message as if newly received.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Received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Parsed / Exception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Resolved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Applied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Replay is idempotent (duplicate application is a no-op with warning); raw messages are retained ≥ 2 years, partitioned monthly.</w:t>
      </w:r>
    </w:p>
    <w:p>
      <w:pPr>
        <w:pStyle w:val="Heading3"/>
      </w:pPr>
      <w:r>
        <w:t xml:space="preserve">P21.4  Host Query &amp; QC Feed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FR-INS-030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Integration Engineer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Configure host-query behavior (analyzer asks for orders by barcode) and route instrument QC results into M15 automatically.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Host-query settings per analyzer (timeout, not-found response)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QC routing rules: instrument QC identifiers → QC material/level mapping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Query log with hit/miss statistics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9"/>
        </w:numPr>
        <w:spacing w:after="20" w:before="20"/>
      </w:pPr>
      <w:r>
        <w:rPr>
          <w:color w:val="26303B"/>
          <w:sz w:val="21"/>
          <w:szCs w:val="21"/>
        </w:rPr>
        <w:t xml:space="preserve">Analyzer scans sample → queries host → platform responds with pending tests within 1.5 s → results return mapped; QC-identified results route to M15 charts, bypassing patient records.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Query Received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Order Served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Results Returned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Distributed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Host-query misses log the barcode for investigation; QC results must never write to patient records (identifier mapping enforced).</w:t>
      </w:r>
    </w:p>
    <w:p>
      <w:pPr>
        <w:pStyle w:val="Heading2"/>
      </w:pPr>
      <w:r>
        <w:t xml:space="preserve">M22 — Interoperability (HL7 / FHIR / Open API)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System-to-system integration with hospital HIS/EMR systems, national health platforms, and partner software: HL7 v2 messaging, FHIR R4 API, webhooks, and the mapping studio.</w:t>
      </w:r>
    </w:p>
    <w:p>
      <w:pPr>
        <w:pStyle w:val="Heading3"/>
      </w:pPr>
      <w:r>
        <w:t xml:space="preserve">P22.1  Interface Engine 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FR-INT-001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Integration Engineer, 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Manage all external interfaces (endpoints, credentials, transforms) with per-interface traffic and error monitoring.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Interface cards: type (HL7 v2 MLLP/HTTP, FHIR, REST, SFTP batch), direction, status, today’s volume/errors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Credential manager (mTLS certs, OAuth clients, API keys with rotation)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Error queue with retry/park actions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0"/>
        </w:numPr>
        <w:spacing w:after="20" w:before="20"/>
      </w:pPr>
      <w:r>
        <w:rPr>
          <w:color w:val="26303B"/>
          <w:sz w:val="21"/>
          <w:szCs w:val="21"/>
        </w:rPr>
        <w:t xml:space="preserve">Create interface → configure transport + security → attach mapping profile → test with validation harness → activate → monitor.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Configured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Tested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Active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Paused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Interfaces are tenant-scoped service identities with least-privilege permissions; all payloads are archived with the same retention as instrument messages.</w:t>
      </w:r>
    </w:p>
    <w:p>
      <w:pPr>
        <w:pStyle w:val="Heading3"/>
      </w:pPr>
      <w:r>
        <w:t xml:space="preserve">P22.2  HL7 v2 Order &amp; Result Flows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FR-INT-010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Integration Engineer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Inbound ORM/OML (orders), ADT (demographics), and outbound ORU (results) with acknowledgment management.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Message-type configuration per interface (versions 2.3–2.5.1)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Segment mapping viewer (PID/OBR/OBX → internal fields)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ACK policy settings (original/enhanced mode), resend queue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1"/>
        </w:numPr>
        <w:spacing w:after="20" w:before="20"/>
      </w:pPr>
      <w:r>
        <w:rPr>
          <w:color w:val="26303B"/>
          <w:sz w:val="21"/>
          <w:szCs w:val="21"/>
        </w:rPr>
        <w:t xml:space="preserve">Inbound ORM creates/updates orders (patient matched or created per policy) → samples pre-registered → lifecycle events emit outbound status updates → final/amended results emit ORU with proper OBX flag semantics and NTE comments.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Received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Validated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Applied / ACKed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Status Events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ORU Sent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Patient-matching policy (MRN authority vs demographic match) is explicit per interface; unmatched inbound orders park for manual reconciliation, never silent creation when policy forbids.</w:t>
      </w:r>
    </w:p>
    <w:p>
      <w:pPr>
        <w:pStyle w:val="Heading3"/>
      </w:pPr>
      <w:r>
        <w:t xml:space="preserve">P22.3  FHIR R4 API &amp; Webhooks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FR-INT-020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Integration Engineer, External Developers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Standards-based read/write API (ServiceRequest, Specimen, Observation, DiagnosticReport, Patient) plus event webhooks for modern integrations.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API console with OpenAPI/FHIR capability statement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Webhook subscriptions: event picker (order.updated, report.final, result.critical), endpoint, secret, delivery log with retries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Sandbox tenant toggle for partner development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2"/>
        </w:numPr>
        <w:spacing w:after="20" w:before="20"/>
      </w:pPr>
      <w:r>
        <w:rPr>
          <w:color w:val="26303B"/>
          <w:sz w:val="21"/>
          <w:szCs w:val="21"/>
        </w:rPr>
        <w:t xml:space="preserve">Partner registers OAuth client → explores sandbox → subscribes webhooks → goes live with rate-limited production credentials.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Client Registered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Sandbox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Verified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Production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Webhook deliveries are signed (HMAC) and retried with exponential backoff for 24 h; DiagnosticReport payloads reference immutable rendered PDFs by signed URL.</w:t>
      </w:r>
    </w:p>
    <w:p>
      <w:pPr>
        <w:pStyle w:val="Heading3"/>
      </w:pPr>
      <w:r>
        <w:t xml:space="preserve">P22.4  Mapping Studio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FR-INT-030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Integration Engineer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Visual transformation profiles: code-system mapping (local ⇄ LOINC/SNOMED), value translations, and conditional field logic reused across interfaces.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Mapping tables with import (CSV) and coverage indicators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Transform rule editor with test-message preview (before/after)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Profile versioning and interface-usage list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3"/>
        </w:numPr>
        <w:spacing w:after="20" w:before="20"/>
      </w:pPr>
      <w:r>
        <w:rPr>
          <w:color w:val="26303B"/>
          <w:sz w:val="21"/>
          <w:szCs w:val="21"/>
        </w:rPr>
        <w:t xml:space="preserve">Build/import mappings → attach profile to interfaces → test harness validates against sample messages → publish version.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Tested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Published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In Use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Publishing a profile with reduced coverage vs current warns with impact list; historical messages retain the profile version used.</w:t>
      </w:r>
    </w:p>
    <w:p>
      <w:pPr>
        <w:pStyle w:val="Heading2"/>
      </w:pPr>
      <w:r>
        <w:t xml:space="preserve">M23 — Analytics &amp; Dashboards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Decision intelligence over an event-sourced analytics store (projections from domain events): operational, clinical-quality, and financial views with export and scheduled distribution.</w:t>
      </w:r>
    </w:p>
    <w:p>
      <w:pPr>
        <w:pStyle w:val="Heading3"/>
      </w:pPr>
      <w:r>
        <w:t xml:space="preserve">P23.1  Executive 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FR-ANA-001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Branch Manager, Lab Director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Tenant-wide KPIs at a glance: volumes, revenue, TAT compliance, rejection rate, critical-value closure, top tests, branch comparison.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KPI tiles with trend deltas vs prior period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Branch/department drill-down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Period picker and scheduled email/PDF snapshot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4"/>
        </w:numPr>
        <w:spacing w:after="20" w:before="20"/>
      </w:pPr>
      <w:r>
        <w:rPr>
          <w:color w:val="26303B"/>
          <w:sz w:val="21"/>
          <w:szCs w:val="21"/>
        </w:rPr>
        <w:t xml:space="preserve">Projections update near-real-time (≤ 5 min lag) → leaders monitor and drill into contributing records where permitted.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Current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Drill-Down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Exported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All figures are permission-trimmed (finance tiles need billing.read); every export is watermarked and audited.</w:t>
      </w:r>
    </w:p>
    <w:p>
      <w:pPr>
        <w:pStyle w:val="Heading3"/>
      </w:pPr>
      <w:r>
        <w:t xml:space="preserve">P23.2  TAT &amp; Operations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FR-ANA-010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Supervisor, Branch Manager, Quality Manager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Deep TAT analytics per milestone pair (order→collect, collect→receive, receive→validate, validate→report) with breach diagnostics.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Milestone funnel with median/p90 per segment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Breach explorer: worst offenders by test/department/hour-of-day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What-if TAT target simulator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5"/>
        </w:numPr>
        <w:spacing w:after="20" w:before="20"/>
      </w:pPr>
      <w:r>
        <w:rPr>
          <w:color w:val="26303B"/>
          <w:sz w:val="21"/>
          <w:szCs w:val="21"/>
        </w:rPr>
        <w:t xml:space="preserve">Analyst filters population → identifies bottleneck segment → opens contributing orders list → assigns improvement action (links to M24 CAPA optionally).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Filtered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Diagnosed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Action Linked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TAT clocks and business calendars (working hours, holidays) come from branch configuration to keep metrics honest.</w:t>
      </w:r>
    </w:p>
    <w:p>
      <w:pPr>
        <w:pStyle w:val="Heading3"/>
      </w:pPr>
      <w:r>
        <w:t xml:space="preserve">P23.3  Financial &amp; Volume Analytics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FR-ANA-020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Billing Officer, Finance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Revenue by test/branch/payer/channel, discount and write-off analysis, payer aging, B2B account profitability.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Pivot-style explorer with saved views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Payer aging waterfall; discount-reason breakdown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Export to XLSX and scheduled distribution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6"/>
        </w:numPr>
        <w:spacing w:after="20" w:before="20"/>
      </w:pPr>
      <w:r>
        <w:rPr>
          <w:color w:val="26303B"/>
          <w:sz w:val="21"/>
          <w:szCs w:val="21"/>
        </w:rPr>
        <w:t xml:space="preserve">Finance reviews standard views → saves custom pivots → schedules monthly distribution to stakeholders.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Explored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Saved View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Scheduled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Figures reconcile to the billing ledger by design (same event stream); no analytics-only adjustments exist.</w:t>
      </w:r>
    </w:p>
    <w:p>
      <w:pPr>
        <w:pStyle w:val="Heading3"/>
      </w:pPr>
      <w:r>
        <w:t xml:space="preserve">P23.4  Quality &amp; Rejection KPIs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FR-ANA-030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Manager, Lab Director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Accreditation-oriented quality indicators: rejection rates by reason/source, QC violation trends, EQA performance, amendment rate, critical-value closure time, cumulative antibiogram.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Indicator cards mapped to ISO 15189 quality-indicator clauses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Cumulative antibiogram builder (organism × antibiotic %S) with WHONET export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Annual management-review pack generator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7"/>
        </w:numPr>
        <w:spacing w:after="20" w:before="20"/>
      </w:pPr>
      <w:r>
        <w:rPr>
          <w:color w:val="26303B"/>
          <w:sz w:val="21"/>
          <w:szCs w:val="21"/>
        </w:rPr>
        <w:t xml:space="preserve">Quality reviews monthly indicators → investigates adverse trends → opens CAPA (M24) → generates the management-review pack for accreditation audits.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Reviewed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Investigated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CAPA Linked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Reported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Indicator definitions are versioned and printed on every pack for auditor traceability.</w:t>
      </w:r>
    </w:p>
    <w:p>
      <w:pPr>
        <w:pStyle w:val="Heading2"/>
      </w:pPr>
      <w:r>
        <w:t xml:space="preserve">M24 — Document Control &amp; Compliance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Controlled documents (SOPs, policies, forms) with versioning and approval, read-and-acknowledge campaigns, training/competency records, CAPA management, and the audit-trail explorer — the accreditation backbone.</w:t>
      </w:r>
    </w:p>
    <w:p>
      <w:pPr>
        <w:pStyle w:val="Heading3"/>
      </w:pPr>
      <w:r>
        <w:t xml:space="preserve">P24.1  Controlled Document Library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FR-DOC-001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Manager (author), All staff (read)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Single library of controlled documents with lifecycle: draft, review, approval (e-sign), publication, periodic review, and obsolescence.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Library tree by process area with effective-version badges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Document editor/upload with metadata (owner, review cycle, related tests/instruments)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Approval routing (sequential signers) and periodic-review reminders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Watermarked viewing; print control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8"/>
        </w:numPr>
        <w:spacing w:after="20" w:before="20"/>
      </w:pPr>
      <w:r>
        <w:rPr>
          <w:color w:val="26303B"/>
          <w:sz w:val="21"/>
          <w:szCs w:val="21"/>
        </w:rPr>
        <w:t xml:space="preserve">Author drafts → reviewers comment → approver e-signs → publishes with effective date → prior version auto-obsoletes (retained, stamped OBSOLETE) → periodic review reminders keep documents current.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In Review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Approved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Effective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Under Periodic Review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6. Obsolete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Only effective versions are readable by general staff; obsolete copies are watermarked; uncontrolled export requires Quality permission.</w:t>
      </w:r>
    </w:p>
    <w:p>
      <w:pPr>
        <w:pStyle w:val="Heading3"/>
      </w:pPr>
      <w:r>
        <w:t xml:space="preserve">P24.2  Read &amp; Acknowledge Campaigns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FR-DOC-010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Manager, All staff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Assign documents to roles/departments and track acknowledgment (with optional quiz) for training evidence.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Campaign builder: audience picker, deadline, optional quiz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Compliance matrix (person × document) with chase reminders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Personal to-read inbox for every user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9"/>
        </w:numPr>
        <w:spacing w:after="20" w:before="20"/>
      </w:pPr>
      <w:r>
        <w:rPr>
          <w:color w:val="26303B"/>
          <w:sz w:val="21"/>
          <w:szCs w:val="21"/>
        </w:rPr>
        <w:t xml:space="preserve">New effective version auto-creates a campaign for affected roles → staff read + acknowledge (+ pass quiz) → compliance visible live → laggards auto-reminded and escalated.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Assigned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In Progress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Acknowledged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Compliant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Acknowledgment records are audit evidence (who/when/version); configurable option blocks module access until safety-critical documents are acknowledged.</w:t>
      </w:r>
    </w:p>
    <w:p>
      <w:pPr>
        <w:pStyle w:val="Heading3"/>
      </w:pPr>
      <w:r>
        <w:t xml:space="preserve">P24.3  CAPA &amp; Nonconformity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FR-DOC-020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Manager, Department owners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Register nonconformities (from QC failures, rejections, complaints, audits), run root-cause analysis, track corrective/preventive actions to closure with effectiveness checks.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NC register with source linkage (QC event, EQA cycle, complaint, audit finding)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RCA canvas (5-why / fishbone fields)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Action tracker with owners, due dates, evidence attachments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Effectiveness-check scheduler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90"/>
        </w:numPr>
        <w:spacing w:after="20" w:before="20"/>
      </w:pPr>
      <w:r>
        <w:rPr>
          <w:color w:val="26303B"/>
          <w:sz w:val="21"/>
          <w:szCs w:val="21"/>
        </w:rPr>
        <w:t xml:space="preserve">NC raised (manually or auto from linked modules) → triage/severity → RCA → actions assigned → evidence collected → effectiveness verified after the defined interval → closure with Quality e-sign.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Raised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Triaged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RCA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Actions In Progress</w:t>
            </w:r>
          </w:p>
        </w:tc>
        <w:tc>
          <w:tcPr>
            <w:tcW w:type="dxa" w:w="156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Effectiveness Check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6. Closed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High-severity NCs (patient-impacting) require Lab Director visibility within 24 h; closure without effectiveness evidence is blocked.</w:t>
      </w:r>
    </w:p>
    <w:p>
      <w:pPr>
        <w:pStyle w:val="Heading3"/>
      </w:pPr>
      <w:r>
        <w:t xml:space="preserve">P24.4  Audit Trail Explorer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FR-DOC-030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Manager, Auditor, 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Search and reconstruct any record’s history across the platform: entity timeline, user-activity view, and tamper-evidence verification.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Query builder (entity, user, action, period) with export (audited)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Entity timeline visualization (every state change with actor/before/after)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Chain-verification widget (hash-chain integrity check per period)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91"/>
        </w:numPr>
        <w:spacing w:after="20" w:before="20"/>
      </w:pPr>
      <w:r>
        <w:rPr>
          <w:color w:val="26303B"/>
          <w:sz w:val="21"/>
          <w:szCs w:val="21"/>
        </w:rPr>
        <w:t xml:space="preserve">Auditor queries → reviews timeline → exports evidence pack → chain verification report attached automatically.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Queried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Reviewed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Evidence Exported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The explorer is read-only by construction; export packs embed the verification result and requester identity.</w:t>
      </w:r>
    </w:p>
    <w:p>
      <w:pPr>
        <w:pStyle w:val="Heading2"/>
      </w:pPr>
      <w:r>
        <w:t xml:space="preserve">M25 — Notification Center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Central administration of every message the platform sends: templates, channels/providers, trigger rules, and the delivery outbox — consumed by all modules via FR-SYS-003.</w:t>
      </w:r>
    </w:p>
    <w:p>
      <w:pPr>
        <w:pStyle w:val="Heading3"/>
      </w:pPr>
      <w:r>
        <w:t xml:space="preserve">P25.1  Templates &amp; Branding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FR-NTF-001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Author localized, branded templates per event type and channel with variable placeholders and preview.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Template list by event (report.ready, critical.value, appointment.reminder, statement.issued…)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Editor with placeholder palette, per-language tabs, and live preview with sample data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Test-send to self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92"/>
        </w:numPr>
        <w:spacing w:after="20" w:before="20"/>
      </w:pPr>
      <w:r>
        <w:rPr>
          <w:color w:val="26303B"/>
          <w:sz w:val="21"/>
          <w:szCs w:val="21"/>
        </w:rPr>
        <w:t xml:space="preserve">Edit template → preview → publish version; events immediately use the latest published version.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Draft</w:t>
            </w:r>
          </w:p>
        </w:tc>
        <w:tc>
          <w:tcPr>
            <w:tcW w:type="dxa" w:w="312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Previewed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Published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Mandatory placeholders per event are enforced (e.g., verification QR link in report.ready); clinical values are never embedded in SMS bodies — links only.</w:t>
      </w:r>
    </w:p>
    <w:p>
      <w:pPr>
        <w:pStyle w:val="Heading3"/>
      </w:pPr>
      <w:r>
        <w:t xml:space="preserve">P25.2  Channels &amp; Providers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FR-NTF-010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Configure delivery providers (SMTP/email API, SMS gateway, WhatsApp Business) with failover and quota controls.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Provider cards with credentials, health checks, and sending quotas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Failover ordering per channel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Sender identity verification (SPF/DKIM guidance, sender IDs)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93"/>
        </w:numPr>
        <w:spacing w:after="20" w:before="20"/>
      </w:pPr>
      <w:r>
        <w:rPr>
          <w:color w:val="26303B"/>
          <w:sz w:val="21"/>
          <w:szCs w:val="21"/>
        </w:rPr>
        <w:t xml:space="preserve">Configure provider → verification test → activate → monitor health; failover engages automatically on provider failure.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Configured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Verified</w:t>
            </w:r>
          </w:p>
        </w:tc>
        <w:tc>
          <w:tcPr>
            <w:tcW w:type="dxa" w:w="2340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Active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Failover Engaged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Patient-channel messages respect consent and quiet hours (configurable); provider credentials are vault-stored.</w:t>
      </w:r>
    </w:p>
    <w:p>
      <w:pPr>
        <w:pStyle w:val="Heading3"/>
      </w:pPr>
      <w:r>
        <w:t xml:space="preserve">P25.3  Rules &amp; Outbox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FR-NTF-020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Supervisor (read)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Bind events to audiences and channels with conditions (priority, department, payer), and monitor every delivery attempt.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Rule builder: event → condition → audience (role/user/patient/physician/partner) → channels + escalation timing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Outbox: per-message status (queued/sent/delivered/read/failed), provider receipts, retry action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Digest configuration (bundle low-priority events)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94"/>
        </w:numPr>
        <w:spacing w:after="20" w:before="20"/>
      </w:pPr>
      <w:r>
        <w:rPr>
          <w:color w:val="26303B"/>
          <w:sz w:val="21"/>
          <w:szCs w:val="21"/>
        </w:rPr>
        <w:t xml:space="preserve">Define rule → simulate against a historical event → activate → outbox tracks deliveries with automatic retry and escalation on failure of critical classes.</w:t>
      </w:r>
    </w:p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1. Rule Draft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2. Simulated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3. Active</w:t>
            </w:r>
          </w:p>
        </w:tc>
        <w:tc>
          <w:tcPr>
            <w:tcW w:type="dxa" w:w="1872"/>
            <w:shd w:fill="E7F4FD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4. Delivering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01D2C"/>
                <w:sz w:val="19"/>
                <w:szCs w:val="19"/>
              </w:rPr>
              <w:t xml:space="preserve">5. Completed</w:t>
            </w:r>
          </w:p>
        </w:tc>
      </w:tr>
    </w:tbl>
    <w:p>
      <w:pPr>
        <w:spacing w:after="40" w:before="160"/>
      </w:pPr>
      <w:r>
        <w:rPr>
          <w:b/>
          <w:bCs/>
          <w:color w:val="0284C7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Critical-value and STAT rules cannot be disabled below the policy floor; the outbox is the evidentiary record for notification SLAs.</w:t>
      </w:r>
    </w:p>
    <w:p>
      <w:pPr>
        <w:pStyle w:val="Heading1"/>
        <w:pageBreakBefore/>
      </w:pPr>
      <w:r>
        <w:t xml:space="preserve">6. Integration Specifications (Summary)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Section 5 modules M21/M22 define the pages; this section fixes the wire-level expectations for development.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Instrument protocols: ASTM E1381 (low-level) / E1394 (records) over serial and TCP; HL7 v2 for modern analyzers; driver SDK in the codebase defines IInstrumentDriver (Parse, BuildDownload, DescribeCapabilities) so new drivers ship without core changes.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HL7 v2: MLLP over TLS (or HTTPS tunnel); supported types ADT^A04/A08/A40, ORM^O01, OML^O21, ORU^R01, ACK; enhanced-mode acknowledgments; message archive with 2-year minimum retention.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FHIR R4: Patient, ServiceRequest, Specimen, Observation, DiagnosticReport, Organization, Practitioner; SMART-style OAuth 2.0 client-credentials for systems; capability statement published per tenant.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Webhooks: HMAC-SHA256 signed, at-least-once with 24 h exponential retry, event catalog versioned.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Payments/EDI: pluggable gateway abstraction (IPaymentGateway, IClaimChannel) — concrete providers are deployment-region deliverables.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NT.Data Logger: REST pull + webhook push of storage-unit temperature status bound to storage locations (P07.5) and blood-bank equipment (P13.2).</w:t>
      </w:r>
    </w:p>
    <w:p>
      <w:pPr>
        <w:pStyle w:val="Heading1"/>
        <w:pageBreakBefore/>
      </w:pPr>
      <w:r>
        <w:t xml:space="preserve">7.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00"/>
        <w:gridCol w:w="6360"/>
      </w:tblGrid>
      <w:tr>
        <w:trPr>
          <w:tblHeader/>
        </w:trPr>
        <w:tc>
          <w:tcPr>
            <w:tcW w:type="dxa" w:w="11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63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NFR-001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Performance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Interactive page loads p95 ≤ 2 s; barcode-scan lookups and host-query responses p95 ≤ 1.5 s; order confirmation end-to-end ≤ 3 s at 200 concurrent users per 1,000-order/day tenant.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NFR-002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Scalability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Horizontal scaling to 500 tenants / 50,000 orders/day per cluster; results and message tables partitioned; no tenant-count-dependent code paths.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NFR-003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Availability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99.9% monthly for the SaaS core; instrument gateway store-and-forward covers WAN outages ≤ 72 h with zero message loss.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NFR-004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Recovery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RPO ≤ 5 min (PITR/WAL shipping); RTO ≤ 1 h regional restore; quarterly restore drills evidenced.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NFR-005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Security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TLS 1.2+ everywhere; AES-256 at rest; OWASP ASVS L2 verification; secrets in vault; quarterly penetration tests; per-tenant RLS proven by automated isolation tests in CI.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NFR-006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Privacy &amp; compliance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HIPAA safeguards and GDPR rights supported: consent registry, data export (patient/tenant), retention policies, right-to-erasure workflow that preserves legally mandated clinical records via pseudonymization.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NFR-007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Auditability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Every state transition and sensitive read audited (FR-SYS-001); audit write is in-transaction with the business change (no async loss).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NFR-008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Usability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Keyboard-only completion of P05.2 and P09.1; WCAG 2.1 AA; full RTL; ≤ 2 h training target for reception onboarding measured in UAT.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NFR-009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OpenTelemetry traces across API→DB→bus; per-tenant SLO dashboards; alerting on TAT-relevant queues (interface backlog, rendering queue).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NFR-010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Maintainability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Modular-monolith boundaries enforced by architecture tests; ≥ 80% unit coverage on domain logic; API versioning with 12-month deprecation windows.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NFR-011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Data quality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All timestamps stored UTC with branch-timezone rendering; numeric results stored as decimal with unit metadata; identifiers generated as UUID v7.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NFR-012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Localization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All user-facing strings resource-managed; dual-language (EN/AR) reports render from one template.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NFR-013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Architecture conformance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Automated architecture tests enforce Clean Architecture dependency direction (Angular → API → Application → Domain; Infrastructure → Application/Domain), Domain-layer framework purity, and module boundaries; violations fail CI. Frontend is never a security boundary.</w:t>
            </w:r>
          </w:p>
        </w:tc>
      </w:tr>
    </w:tbl>
    <w:p>
      <w:pPr>
        <w:pStyle w:val="Heading1"/>
        <w:pageBreakBefore/>
      </w:pPr>
      <w:r>
        <w:t xml:space="preserve">8. Data Architecture (PostgreSQL)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One PostgreSQL 17 cluster per region; logical layout: schema per module (patients, orders, samples, results, micro, histo, bloodbank, molecular, qc, inventory, billing, portal, interfaces, docs, notify, analytics, platform, audit).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Schema discipline: normalized to at least 3NF unless a denormalization is documented with its consistency strategy; database constraints (FK, unique, check) act as a second line of defense for business invariants; no comma-separated identifiers, no universal lookup tables, no unsafe cascading deletes, no unbounded text without reason, and no nullable columns that hide invalid states.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table ships with design documentation: purpose, primary key, foreign keys, unique/check constraints, indexes, tenant ownership, audit requirements, concurrency mechanism, retention, data sensitivity, and expected access patterns — generated into the schema reference and kept with the migrations.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Tenancy: every tenant-owned table carries tenant_id uuid NOT NULL with an RLS policy USING (tenant_id = current_setting(’app.tenant_id’)::uuid). The tenant identifier is resolved only from trusted sources (authenticated identity claims, verified host/route mapping, or trusted service credentials) — never from a request body — and is enforced across commands, queries, database access, background jobs, caches, files, SignalR groups, logs, audit records, events, reports, and exports. The RLS adoption decision and isolation-tier options are recorded as an ADR; CI runs automated cross-tenant isolation tests.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Keys: UUID v7 primary keys (time-ordered, index-friendly); human-facing numbers (order no, invoice no, MRN, AP case no) from per-branch sequence series stored with the record.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Partitioning: audit.events, interfaces.messages, results.result_values, notify.outbox — monthly range partitions with automated creation and archival tiering.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Concurrency &amp; state machines: status columns are enums with transition guards in the domain layer plus DB check constraints; optimistic concurrency via xmin/rowversion pattern on editable aggregates.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jsonb is restricted to justified cases only — questionnaires, synoptic checklists, and instrument raw-payload envelopes — always with schema-versioned envelopes and GIN indexes; relational modeling is the default.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Reference data (code systems, breakpoint tables, Westgard sets): versioned tables with effective_from/effective_to; results store the version id used.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Reporting/analytics: event outbox → bus → projection tables in analytics schema (denormalized star-style, documented as a justified denormalization); operational OLTP is never queried by dashboards directly.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Full-text/trigram indexes (pg_trgm) for patient and global search; pgcrypto for sensitive-column encryption with per-tenant data keys.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Migrations: EF Core migrations per module assembly, applied by CI/CD gate with drift detection; destructive changes require expand-and-contract pattern.</w:t>
      </w:r>
    </w:p>
    <w:p>
      <w:pPr>
        <w:pStyle w:val="Heading1"/>
        <w:pageBreakBefore/>
      </w:pPr>
      <w:r>
        <w:t xml:space="preserve">9. Environments, Setup &amp; Delivery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460"/>
        <w:gridCol w:w="2400"/>
      </w:tblGrid>
      <w:tr>
        <w:trPr>
          <w:tblHeader/>
        </w:trPr>
        <w:tc>
          <w:tcPr>
            <w:tcW w:type="dxa" w:w="15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Environment</w:t>
            </w:r>
          </w:p>
        </w:tc>
        <w:tc>
          <w:tcPr>
            <w:tcW w:type="dxa" w:w="54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24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DEV</w:t>
            </w:r>
          </w:p>
        </w:tc>
        <w:tc>
          <w:tcPr>
            <w:tcW w:type="dxa" w:w="5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Continuous integration of feature branches; ephemeral preview deployments per PR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Synthetic seed data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QA</w:t>
            </w:r>
          </w:p>
        </w:tc>
        <w:tc>
          <w:tcPr>
            <w:tcW w:type="dxa" w:w="5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System/integration testing incl. instrument simulators and HL7 harness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Synthetic + anonymized fixtures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STAGING</w:t>
            </w:r>
          </w:p>
        </w:tc>
        <w:tc>
          <w:tcPr>
            <w:tcW w:type="dxa" w:w="5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Pre-production, tenant-clone sandbox for UAT and migration rehearsal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Masked production clones on demand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PROD</w:t>
            </w:r>
          </w:p>
        </w:tc>
        <w:tc>
          <w:tcPr>
            <w:tcW w:type="dxa" w:w="5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Live multi-tenant service (per region)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Live data, full controls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CI/CD: trunk-based with PR gates (build, unit, architecture tests enforcing dependency direction and module boundaries, RLS isolation tests, migration dry-run); blue-green deploys; feature flags decouple deploy from release.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Definition of Done per page (per the Enterprise Application Architect standard): acceptance criteria met, domain behavior implemented per this SRS, architecture boundaries respected, CQRS separation, validation, backend authorization enforced UI+API, tenant isolation, database constraints and indexes in place, concurrency and idempotency handled, auditing verified, structured logging and distributed tracing wired, standard error handling, unit + integration + security tests referencing the FR ID, i18n keys extracted, the progress-indicator state machine covered by transition tests, documentation and deployment/configuration changes included — with every incomplete item reported honestly.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Test taxonomy required across the codebase: domain unit, application-handler, validator, authorization, integration, PostgreSQL persistence, API contract, architecture, tenant-isolation, idempotency, concurrency, outbox/inbox, Angular component and service, end-to-end, and security-focused tests.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Significant decisions are captured as ADRs (see §2.6) and versioned with the codebase; requirements that conflict with the architecture standard are escalated — never silently violated — and unavoidable exceptions are themselves recorded as ADRs.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Tenant provisioning, seeding, and go-live are productized in M01/M03 wizards — no manual SQL in any environment.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Release cadence: monthly minor releases, weekly patches; tenant-visible release notes generated from FR-tagged changes.</w:t>
      </w:r>
    </w:p>
    <w:p>
      <w:pPr>
        <w:pStyle w:val="Heading1"/>
        <w:pageBreakBefore/>
      </w:pPr>
      <w:r>
        <w:t xml:space="preserve">10. Acceptance &amp; Traceability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FR-ID in this document maps 1:1 to backlog epics/stories and to at least one automated test; the traceability matrix is generated from code annotations and shipped with each release.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UAT scripts derive from the Workflow and Validations sections verbatim; progress-indicator states are asserted in E2E tests as the observable contract.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This SRS is the controlled source of scope: changes follow M24 document control with impact analysis on FR IDs.</w:t>
      </w:r>
    </w:p>
    <w:p>
      <w:pPr>
        <w:pStyle w:val="Heading1"/>
        <w:pageBreakBefore/>
      </w:pPr>
      <w:r>
        <w:t xml:space="preserve">Appendix A — Canonical State Machines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Authoritative status pipelines referenced across modules. Implement each as a guarded enum with audited transitions; progress bars on pages render these states.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Entity</w:t>
            </w:r>
          </w:p>
        </w:tc>
        <w:tc>
          <w:tcPr>
            <w:tcW w:type="dxa" w:w="7160"/>
            <w:shd w:fill="101D2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States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Order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Draft → Registered → Collected → Received → InProcess → Validated → Reported → Closed (Cancelled from any pre-Reported state)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Sample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Expected → Collected → InTransit → Received → InProcess → Stored → Disposed (Rejected branch after Received)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Test (order line)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AwaitingSample → Pending → InProcess → Entered → TechValid → MedValid → Reported (AwaitingApproval / SentOut side states)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Result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Entered → TechnicallyValid → MedicallyValid → Reported → Amended(v n+1)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Report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PendingResults → Interim → Final → Delivered → Acknowledged (Amended re-enters at Final)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Invoice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Draft → Issued → PartiallyPaid → Paid → Adjusted/Refunded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Claim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AwaitingApproval → Approved → Assembled → Submitted → Remitted → Reconciled (Denied/Resubmit loop)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Blood Unit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Quarantine → Available → Reserved → Issued → Transfused | Returned | Discarded | Expired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QC Run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Entered → Evaluated → Pass | Hold → DispositionClosed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Micro Culture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Received → Plated → Incubating → ReadingCycle → ID/AST → Finalized (NoGrowth branch)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AP Case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Registered → Grossing → Processing → Microscopy → SignedOut (Addendum versions after)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Document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Draft → InReview → Approved → Effective → PeriodicReview → Obsolete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CAPA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Raised → Triaged → RCA → ActionsInProgress → EffectivenessCheck → Closed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Trial → Active → PastDue → Suspended → Offboarded</w:t>
            </w:r>
          </w:p>
        </w:tc>
      </w:tr>
    </w:tbl>
    <w:p>
      <w:pPr>
        <w:pStyle w:val="Heading1"/>
        <w:pageBreakBefore/>
      </w:pPr>
      <w:r>
        <w:t xml:space="preserve">Appendix B — Development Inspiration Notes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Ship the spine first: M02–M05 → M07 → M09 → M10 constitute the minimum lovable lab — a patient can be registered, ordered, collected, resulted, and reported. Every other module attaches to that spine through events.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Treat the state machines in Appendix A as the product’s public truth: if the stepper on screen, the API status field, and the E2E tests all read from one enum, the system can never lie to its users.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The interface engine (M21/M22) is the moat: labs switch LIS reluctantly, but they buy the one that connects to their analyzers in days, not months. Invest in the driver SDK and the exception/replay experience.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Auto-verification (P09.1) is the profit engine: every percentage point of safely auto-verified results is direct capacity. Make its rules visible, testable, and provable to auditors.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The audit trail is not overhead — it is a feature the Quality Manager will demo to accreditation bodies. Build the explorer (P24.4) like a product, not a log viewer.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2"/>
        <w:sz w:val="16"/>
        <w:szCs w:val="16"/>
      </w:rPr>
      <w:t xml:space="preserve">National Technology • Confidential • Page </w:t>
    </w:r>
    <w:r>
      <w:rPr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472"/>
        <w:sz w:val="16"/>
        <w:szCs w:val="16"/>
      </w:rPr>
      <w:t xml:space="preserve"> of </w:t>
    </w:r>
    <w:r>
      <w:rPr>
        <w:color w:val="5B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16"/>
        <w:szCs w:val="16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472"/>
        <w:sz w:val="16"/>
        <w:szCs w:val="16"/>
      </w:rPr>
      <w:t xml:space="preserve">Sky LIS — Software Requirements Specification (SLIS-SRS-001 Rev 1.0)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color w:val="2630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240"/>
    </w:pPr>
    <w:rPr>
      <w:rFonts w:ascii="Sora" w:cs="Sora" w:eastAsia="Sora" w:hAnsi="Sora"/>
      <w:b/>
      <w:bCs/>
      <w:color w:val="101D2C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60"/>
    </w:pPr>
    <w:rPr>
      <w:rFonts w:ascii="Sora" w:cs="Sora" w:eastAsia="Sora" w:hAnsi="Sora"/>
      <w:b/>
      <w:bCs/>
      <w:color w:val="0284C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20"/>
    </w:pPr>
    <w:rPr>
      <w:rFonts w:ascii="Sora" w:cs="Sora" w:eastAsia="Sora" w:hAnsi="Sora"/>
      <w:b/>
      <w:bCs/>
      <w:color w:val="101D2C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</w:pPr>
    <w:rPr>
      <w:rFonts w:ascii="Sora" w:cs="Sora" w:eastAsia="Sora" w:hAnsi="Sora"/>
      <w:b/>
      <w:bCs/>
      <w:color w:val="0E7490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1398d7e677f03f922edae3cb97fa0ad727f2855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2026-08-11T06:54:21.562Z</dcterms:created>
  <dcterms:modified xsi:type="dcterms:W3CDTF">2026-08-11T06:54:21.564Z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