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30F" w:rsidRDefault="00A8230F" w:rsidP="00E27036">
      <w:pPr>
        <w:spacing w:before="1200"/>
        <w:jc w:val="both"/>
      </w:pPr>
    </w:p>
    <w:p w:rsidR="00E27036" w:rsidRDefault="00AA590D" w:rsidP="00AA590D">
      <w:pPr>
        <w:spacing w:before="1200"/>
        <w:jc w:val="center"/>
      </w:pPr>
      <w:r w:rsidRPr="00AA590D">
        <w:rPr>
          <w:noProof/>
        </w:rPr>
        <w:drawing>
          <wp:inline distT="0" distB="0" distL="0" distR="0">
            <wp:extent cx="2377440" cy="896649"/>
            <wp:effectExtent l="0" t="0" r="3810" b="0"/>
            <wp:docPr id="1" name="Picture 1" descr="D:\Moaz\Projects\lib\cudal\asset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oaz\Projects\lib\cudal\assets\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377440" cy="896649"/>
                    </a:xfrm>
                    <a:prstGeom prst="rect">
                      <a:avLst/>
                    </a:prstGeom>
                    <a:noFill/>
                    <a:ln>
                      <a:noFill/>
                    </a:ln>
                  </pic:spPr>
                </pic:pic>
              </a:graphicData>
            </a:graphic>
          </wp:inline>
        </w:drawing>
      </w:r>
    </w:p>
    <w:p w:rsidR="00AA590D" w:rsidRDefault="00AA590D" w:rsidP="00E27036">
      <w:pPr>
        <w:spacing w:after="80"/>
        <w:jc w:val="center"/>
        <w:rPr>
          <w:b/>
          <w:bCs/>
          <w:color w:val="2F5597"/>
          <w:sz w:val="44"/>
          <w:szCs w:val="44"/>
        </w:rPr>
      </w:pPr>
    </w:p>
    <w:p w:rsidR="00A8230F" w:rsidRDefault="00623894" w:rsidP="00E27036">
      <w:pPr>
        <w:spacing w:after="80"/>
        <w:jc w:val="center"/>
        <w:rPr>
          <w:b/>
          <w:bCs/>
          <w:color w:val="2F5597"/>
          <w:sz w:val="44"/>
          <w:szCs w:val="44"/>
        </w:rPr>
      </w:pPr>
      <w:r>
        <w:rPr>
          <w:b/>
          <w:bCs/>
          <w:color w:val="2F5597"/>
          <w:sz w:val="44"/>
          <w:szCs w:val="44"/>
        </w:rPr>
        <w:t>VALIDATION PROTOCOL</w:t>
      </w:r>
    </w:p>
    <w:p w:rsidR="00E27036" w:rsidRDefault="00E27036" w:rsidP="00E27036">
      <w:pPr>
        <w:spacing w:after="80"/>
        <w:jc w:val="center"/>
      </w:pPr>
    </w:p>
    <w:p w:rsidR="00A8230F" w:rsidRDefault="00AA590D" w:rsidP="00E27036">
      <w:pPr>
        <w:spacing w:after="600"/>
        <w:jc w:val="center"/>
      </w:pPr>
      <w:r>
        <w:rPr>
          <w:i/>
          <w:iCs/>
          <w:color w:val="555555"/>
          <w:sz w:val="24"/>
          <w:szCs w:val="24"/>
        </w:rPr>
        <w:t>PyCuDAL</w:t>
      </w:r>
      <w:r w:rsidR="00623894">
        <w:rPr>
          <w:i/>
          <w:iCs/>
          <w:color w:val="555555"/>
          <w:sz w:val="24"/>
          <w:szCs w:val="24"/>
        </w:rPr>
        <w:t xml:space="preserve"> — Content Uniformity and Dissolution Acceptance Limits (Python Implementation)</w:t>
      </w:r>
    </w:p>
    <w:p w:rsidR="00A8230F" w:rsidRDefault="00A8230F" w:rsidP="00E27036">
      <w:pPr>
        <w:spacing w:before="400"/>
        <w:jc w:val="center"/>
      </w:pPr>
    </w:p>
    <w:p w:rsidR="00E27036" w:rsidRDefault="00E27036" w:rsidP="00E27036">
      <w:pPr>
        <w:spacing w:before="400"/>
        <w:jc w:val="center"/>
      </w:pPr>
    </w:p>
    <w:p w:rsidR="00A8230F" w:rsidRDefault="00623894" w:rsidP="00E27036">
      <w:pPr>
        <w:pStyle w:val="Heading2"/>
        <w:spacing w:before="200" w:after="100"/>
      </w:pPr>
      <w:r>
        <w:t>Approval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005"/>
        <w:gridCol w:w="1795"/>
        <w:gridCol w:w="1900"/>
      </w:tblGrid>
      <w:tr w:rsidR="00A8230F" w:rsidTr="00E27036">
        <w:trPr>
          <w:cantSplit/>
          <w:tblHeader/>
        </w:trPr>
        <w:tc>
          <w:tcPr>
            <w:tcW w:w="2300" w:type="dxa"/>
            <w:shd w:val="clear" w:color="auto" w:fill="2F5597"/>
            <w:tcMar>
              <w:top w:w="90" w:type="dxa"/>
              <w:left w:w="100" w:type="dxa"/>
              <w:bottom w:w="90" w:type="dxa"/>
              <w:right w:w="100" w:type="dxa"/>
            </w:tcMar>
            <w:vAlign w:val="center"/>
          </w:tcPr>
          <w:p w:rsidR="00A8230F" w:rsidRDefault="00623894" w:rsidP="00E27036">
            <w:pPr>
              <w:jc w:val="center"/>
            </w:pPr>
            <w:r>
              <w:rPr>
                <w:b/>
                <w:bCs/>
                <w:color w:val="FFFFFF"/>
                <w:sz w:val="19"/>
                <w:szCs w:val="19"/>
              </w:rPr>
              <w:t>Role</w:t>
            </w:r>
          </w:p>
        </w:tc>
        <w:tc>
          <w:tcPr>
            <w:tcW w:w="3005" w:type="dxa"/>
            <w:shd w:val="clear" w:color="auto" w:fill="2F5597"/>
            <w:tcMar>
              <w:top w:w="90" w:type="dxa"/>
              <w:left w:w="100" w:type="dxa"/>
              <w:bottom w:w="90" w:type="dxa"/>
              <w:right w:w="100" w:type="dxa"/>
            </w:tcMar>
            <w:vAlign w:val="center"/>
          </w:tcPr>
          <w:p w:rsidR="00A8230F" w:rsidRDefault="00623894" w:rsidP="00E27036">
            <w:pPr>
              <w:jc w:val="center"/>
            </w:pPr>
            <w:r>
              <w:rPr>
                <w:b/>
                <w:bCs/>
                <w:color w:val="FFFFFF"/>
                <w:sz w:val="19"/>
                <w:szCs w:val="19"/>
              </w:rPr>
              <w:t>Name (printed)</w:t>
            </w:r>
          </w:p>
        </w:tc>
        <w:tc>
          <w:tcPr>
            <w:tcW w:w="1795" w:type="dxa"/>
            <w:shd w:val="clear" w:color="auto" w:fill="2F5597"/>
            <w:tcMar>
              <w:top w:w="90" w:type="dxa"/>
              <w:left w:w="100" w:type="dxa"/>
              <w:bottom w:w="90" w:type="dxa"/>
              <w:right w:w="100" w:type="dxa"/>
            </w:tcMar>
            <w:vAlign w:val="center"/>
          </w:tcPr>
          <w:p w:rsidR="00A8230F" w:rsidRDefault="00623894" w:rsidP="00E27036">
            <w:pPr>
              <w:jc w:val="center"/>
            </w:pPr>
            <w:r>
              <w:rPr>
                <w:b/>
                <w:bCs/>
                <w:color w:val="FFFFFF"/>
                <w:sz w:val="19"/>
                <w:szCs w:val="19"/>
              </w:rPr>
              <w:t>Signature</w:t>
            </w:r>
          </w:p>
        </w:tc>
        <w:tc>
          <w:tcPr>
            <w:tcW w:w="1900" w:type="dxa"/>
            <w:shd w:val="clear" w:color="auto" w:fill="2F5597"/>
            <w:tcMar>
              <w:top w:w="90" w:type="dxa"/>
              <w:left w:w="100" w:type="dxa"/>
              <w:bottom w:w="90" w:type="dxa"/>
              <w:right w:w="100" w:type="dxa"/>
            </w:tcMar>
            <w:vAlign w:val="center"/>
          </w:tcPr>
          <w:p w:rsidR="00A8230F" w:rsidRDefault="00623894" w:rsidP="00E27036">
            <w:pPr>
              <w:jc w:val="center"/>
            </w:pPr>
            <w:r>
              <w:rPr>
                <w:b/>
                <w:bCs/>
                <w:color w:val="FFFFFF"/>
                <w:sz w:val="19"/>
                <w:szCs w:val="19"/>
              </w:rPr>
              <w:t>Date</w:t>
            </w:r>
          </w:p>
        </w:tc>
      </w:tr>
      <w:tr w:rsidR="00A8230F" w:rsidTr="00E27036">
        <w:tc>
          <w:tcPr>
            <w:tcW w:w="2300" w:type="dxa"/>
            <w:shd w:val="clear" w:color="auto" w:fill="F2F5FA"/>
            <w:tcMar>
              <w:top w:w="100" w:type="dxa"/>
              <w:left w:w="120" w:type="dxa"/>
              <w:bottom w:w="100" w:type="dxa"/>
              <w:right w:w="120" w:type="dxa"/>
            </w:tcMar>
            <w:vAlign w:val="center"/>
          </w:tcPr>
          <w:p w:rsidR="00A8230F" w:rsidRDefault="00623894" w:rsidP="00E27036">
            <w:pPr>
              <w:jc w:val="center"/>
            </w:pPr>
            <w:r>
              <w:rPr>
                <w:b/>
                <w:bCs/>
                <w:color w:val="1F2937"/>
              </w:rPr>
              <w:t>Performed By</w:t>
            </w:r>
          </w:p>
        </w:tc>
        <w:tc>
          <w:tcPr>
            <w:tcW w:w="3005" w:type="dxa"/>
            <w:tcMar>
              <w:top w:w="100" w:type="dxa"/>
              <w:left w:w="120" w:type="dxa"/>
              <w:bottom w:w="100" w:type="dxa"/>
              <w:right w:w="120" w:type="dxa"/>
            </w:tcMar>
          </w:tcPr>
          <w:p w:rsidR="00A8230F" w:rsidRDefault="002E1FD3" w:rsidP="00E27036">
            <w:pPr>
              <w:jc w:val="center"/>
            </w:pPr>
            <w:r>
              <w:t>Moaz El-Essawey</w:t>
            </w:r>
          </w:p>
        </w:tc>
        <w:tc>
          <w:tcPr>
            <w:tcW w:w="1795" w:type="dxa"/>
            <w:tcMar>
              <w:top w:w="100" w:type="dxa"/>
              <w:left w:w="120" w:type="dxa"/>
              <w:bottom w:w="100" w:type="dxa"/>
              <w:right w:w="120" w:type="dxa"/>
            </w:tcMar>
          </w:tcPr>
          <w:p w:rsidR="00A8230F" w:rsidRDefault="00A8230F" w:rsidP="00E27036">
            <w:pPr>
              <w:jc w:val="center"/>
            </w:pPr>
          </w:p>
        </w:tc>
        <w:tc>
          <w:tcPr>
            <w:tcW w:w="0" w:type="auto"/>
            <w:tcMar>
              <w:top w:w="100" w:type="dxa"/>
              <w:left w:w="120" w:type="dxa"/>
              <w:bottom w:w="100" w:type="dxa"/>
              <w:right w:w="120" w:type="dxa"/>
            </w:tcMar>
          </w:tcPr>
          <w:p w:rsidR="00A8230F" w:rsidRDefault="00A8230F" w:rsidP="00E27036">
            <w:pPr>
              <w:jc w:val="center"/>
            </w:pPr>
          </w:p>
        </w:tc>
      </w:tr>
      <w:tr w:rsidR="00E27036" w:rsidTr="00E27036">
        <w:tc>
          <w:tcPr>
            <w:tcW w:w="2300" w:type="dxa"/>
            <w:vMerge w:val="restart"/>
            <w:shd w:val="clear" w:color="auto" w:fill="F2F5FA"/>
            <w:tcMar>
              <w:top w:w="100" w:type="dxa"/>
              <w:left w:w="120" w:type="dxa"/>
              <w:bottom w:w="100" w:type="dxa"/>
              <w:right w:w="120" w:type="dxa"/>
            </w:tcMar>
            <w:vAlign w:val="center"/>
          </w:tcPr>
          <w:p w:rsidR="00E27036" w:rsidRDefault="00E27036" w:rsidP="00E27036">
            <w:pPr>
              <w:jc w:val="center"/>
            </w:pPr>
            <w:r>
              <w:rPr>
                <w:b/>
                <w:bCs/>
                <w:color w:val="1F2937"/>
              </w:rPr>
              <w:t>Reviewed By</w:t>
            </w:r>
          </w:p>
        </w:tc>
        <w:tc>
          <w:tcPr>
            <w:tcW w:w="3005" w:type="dxa"/>
            <w:tcMar>
              <w:top w:w="100" w:type="dxa"/>
              <w:left w:w="120" w:type="dxa"/>
              <w:bottom w:w="100" w:type="dxa"/>
              <w:right w:w="120" w:type="dxa"/>
            </w:tcMar>
          </w:tcPr>
          <w:p w:rsidR="00E27036" w:rsidRDefault="00E27036" w:rsidP="00E27036">
            <w:pPr>
              <w:jc w:val="center"/>
            </w:pPr>
          </w:p>
        </w:tc>
        <w:tc>
          <w:tcPr>
            <w:tcW w:w="1795" w:type="dxa"/>
            <w:tcMar>
              <w:top w:w="100" w:type="dxa"/>
              <w:left w:w="120" w:type="dxa"/>
              <w:bottom w:w="100" w:type="dxa"/>
              <w:right w:w="120" w:type="dxa"/>
            </w:tcMar>
          </w:tcPr>
          <w:p w:rsidR="00E27036" w:rsidRDefault="00E27036" w:rsidP="00E27036">
            <w:pPr>
              <w:jc w:val="center"/>
            </w:pPr>
          </w:p>
        </w:tc>
        <w:tc>
          <w:tcPr>
            <w:tcW w:w="0" w:type="auto"/>
            <w:tcMar>
              <w:top w:w="100" w:type="dxa"/>
              <w:left w:w="120" w:type="dxa"/>
              <w:bottom w:w="100" w:type="dxa"/>
              <w:right w:w="120" w:type="dxa"/>
            </w:tcMar>
          </w:tcPr>
          <w:p w:rsidR="00E27036" w:rsidRDefault="00E27036" w:rsidP="00E27036">
            <w:pPr>
              <w:jc w:val="center"/>
            </w:pPr>
          </w:p>
        </w:tc>
      </w:tr>
      <w:tr w:rsidR="00E27036" w:rsidTr="00E27036">
        <w:tc>
          <w:tcPr>
            <w:tcW w:w="2300" w:type="dxa"/>
            <w:vMerge/>
            <w:shd w:val="clear" w:color="auto" w:fill="F2F5FA"/>
            <w:tcMar>
              <w:top w:w="100" w:type="dxa"/>
              <w:left w:w="120" w:type="dxa"/>
              <w:bottom w:w="100" w:type="dxa"/>
              <w:right w:w="120" w:type="dxa"/>
            </w:tcMar>
            <w:vAlign w:val="center"/>
          </w:tcPr>
          <w:p w:rsidR="00E27036" w:rsidRDefault="00E27036" w:rsidP="00E27036">
            <w:pPr>
              <w:jc w:val="center"/>
              <w:rPr>
                <w:b/>
                <w:bCs/>
                <w:color w:val="1F2937"/>
              </w:rPr>
            </w:pPr>
          </w:p>
        </w:tc>
        <w:tc>
          <w:tcPr>
            <w:tcW w:w="3005" w:type="dxa"/>
            <w:tcMar>
              <w:top w:w="100" w:type="dxa"/>
              <w:left w:w="120" w:type="dxa"/>
              <w:bottom w:w="100" w:type="dxa"/>
              <w:right w:w="120" w:type="dxa"/>
            </w:tcMar>
          </w:tcPr>
          <w:p w:rsidR="00E27036" w:rsidRDefault="00E27036" w:rsidP="00E27036">
            <w:pPr>
              <w:jc w:val="center"/>
            </w:pPr>
          </w:p>
        </w:tc>
        <w:tc>
          <w:tcPr>
            <w:tcW w:w="1795" w:type="dxa"/>
            <w:tcMar>
              <w:top w:w="100" w:type="dxa"/>
              <w:left w:w="120" w:type="dxa"/>
              <w:bottom w:w="100" w:type="dxa"/>
              <w:right w:w="120" w:type="dxa"/>
            </w:tcMar>
          </w:tcPr>
          <w:p w:rsidR="00E27036" w:rsidRDefault="00E27036" w:rsidP="00E27036">
            <w:pPr>
              <w:jc w:val="center"/>
            </w:pPr>
          </w:p>
        </w:tc>
        <w:tc>
          <w:tcPr>
            <w:tcW w:w="0" w:type="auto"/>
            <w:tcMar>
              <w:top w:w="100" w:type="dxa"/>
              <w:left w:w="120" w:type="dxa"/>
              <w:bottom w:w="100" w:type="dxa"/>
              <w:right w:w="120" w:type="dxa"/>
            </w:tcMar>
          </w:tcPr>
          <w:p w:rsidR="00E27036" w:rsidRDefault="00E27036" w:rsidP="00E27036">
            <w:pPr>
              <w:jc w:val="center"/>
            </w:pPr>
          </w:p>
        </w:tc>
      </w:tr>
      <w:tr w:rsidR="00E27036" w:rsidTr="00E27036">
        <w:tc>
          <w:tcPr>
            <w:tcW w:w="2300" w:type="dxa"/>
            <w:vMerge/>
            <w:shd w:val="clear" w:color="auto" w:fill="F2F5FA"/>
            <w:tcMar>
              <w:top w:w="100" w:type="dxa"/>
              <w:left w:w="120" w:type="dxa"/>
              <w:bottom w:w="100" w:type="dxa"/>
              <w:right w:w="120" w:type="dxa"/>
            </w:tcMar>
            <w:vAlign w:val="center"/>
          </w:tcPr>
          <w:p w:rsidR="00E27036" w:rsidRDefault="00E27036" w:rsidP="00E27036">
            <w:pPr>
              <w:jc w:val="center"/>
              <w:rPr>
                <w:b/>
                <w:bCs/>
                <w:color w:val="1F2937"/>
              </w:rPr>
            </w:pPr>
          </w:p>
        </w:tc>
        <w:tc>
          <w:tcPr>
            <w:tcW w:w="3005" w:type="dxa"/>
            <w:tcMar>
              <w:top w:w="100" w:type="dxa"/>
              <w:left w:w="120" w:type="dxa"/>
              <w:bottom w:w="100" w:type="dxa"/>
              <w:right w:w="120" w:type="dxa"/>
            </w:tcMar>
          </w:tcPr>
          <w:p w:rsidR="00E27036" w:rsidRDefault="00E27036" w:rsidP="00E27036">
            <w:pPr>
              <w:jc w:val="center"/>
            </w:pPr>
          </w:p>
        </w:tc>
        <w:tc>
          <w:tcPr>
            <w:tcW w:w="1795" w:type="dxa"/>
            <w:tcMar>
              <w:top w:w="100" w:type="dxa"/>
              <w:left w:w="120" w:type="dxa"/>
              <w:bottom w:w="100" w:type="dxa"/>
              <w:right w:w="120" w:type="dxa"/>
            </w:tcMar>
          </w:tcPr>
          <w:p w:rsidR="00E27036" w:rsidRDefault="00E27036" w:rsidP="00E27036">
            <w:pPr>
              <w:jc w:val="center"/>
            </w:pPr>
          </w:p>
        </w:tc>
        <w:tc>
          <w:tcPr>
            <w:tcW w:w="0" w:type="auto"/>
            <w:tcMar>
              <w:top w:w="100" w:type="dxa"/>
              <w:left w:w="120" w:type="dxa"/>
              <w:bottom w:w="100" w:type="dxa"/>
              <w:right w:w="120" w:type="dxa"/>
            </w:tcMar>
          </w:tcPr>
          <w:p w:rsidR="00E27036" w:rsidRDefault="00E27036" w:rsidP="00E27036">
            <w:pPr>
              <w:jc w:val="center"/>
            </w:pPr>
          </w:p>
        </w:tc>
      </w:tr>
      <w:tr w:rsidR="00E27036" w:rsidTr="00E27036">
        <w:tc>
          <w:tcPr>
            <w:tcW w:w="2300" w:type="dxa"/>
            <w:vMerge/>
            <w:shd w:val="clear" w:color="auto" w:fill="F2F5FA"/>
            <w:tcMar>
              <w:top w:w="100" w:type="dxa"/>
              <w:left w:w="120" w:type="dxa"/>
              <w:bottom w:w="100" w:type="dxa"/>
              <w:right w:w="120" w:type="dxa"/>
            </w:tcMar>
            <w:vAlign w:val="center"/>
          </w:tcPr>
          <w:p w:rsidR="00E27036" w:rsidRDefault="00E27036" w:rsidP="00E27036">
            <w:pPr>
              <w:jc w:val="center"/>
              <w:rPr>
                <w:b/>
                <w:bCs/>
                <w:color w:val="1F2937"/>
              </w:rPr>
            </w:pPr>
          </w:p>
        </w:tc>
        <w:tc>
          <w:tcPr>
            <w:tcW w:w="3005" w:type="dxa"/>
            <w:tcMar>
              <w:top w:w="100" w:type="dxa"/>
              <w:left w:w="120" w:type="dxa"/>
              <w:bottom w:w="100" w:type="dxa"/>
              <w:right w:w="120" w:type="dxa"/>
            </w:tcMar>
          </w:tcPr>
          <w:p w:rsidR="00E27036" w:rsidRDefault="00E27036" w:rsidP="00E27036">
            <w:pPr>
              <w:jc w:val="center"/>
            </w:pPr>
          </w:p>
        </w:tc>
        <w:tc>
          <w:tcPr>
            <w:tcW w:w="1795" w:type="dxa"/>
            <w:tcMar>
              <w:top w:w="100" w:type="dxa"/>
              <w:left w:w="120" w:type="dxa"/>
              <w:bottom w:w="100" w:type="dxa"/>
              <w:right w:w="120" w:type="dxa"/>
            </w:tcMar>
          </w:tcPr>
          <w:p w:rsidR="00E27036" w:rsidRDefault="00E27036" w:rsidP="00E27036">
            <w:pPr>
              <w:jc w:val="center"/>
            </w:pPr>
          </w:p>
        </w:tc>
        <w:tc>
          <w:tcPr>
            <w:tcW w:w="0" w:type="auto"/>
            <w:tcMar>
              <w:top w:w="100" w:type="dxa"/>
              <w:left w:w="120" w:type="dxa"/>
              <w:bottom w:w="100" w:type="dxa"/>
              <w:right w:w="120" w:type="dxa"/>
            </w:tcMar>
          </w:tcPr>
          <w:p w:rsidR="00E27036" w:rsidRDefault="00E27036" w:rsidP="00E27036">
            <w:pPr>
              <w:jc w:val="center"/>
            </w:pPr>
          </w:p>
        </w:tc>
      </w:tr>
      <w:tr w:rsidR="00A8230F" w:rsidTr="00E27036">
        <w:tc>
          <w:tcPr>
            <w:tcW w:w="2300" w:type="dxa"/>
            <w:shd w:val="clear" w:color="auto" w:fill="F2F5FA"/>
            <w:tcMar>
              <w:top w:w="100" w:type="dxa"/>
              <w:left w:w="120" w:type="dxa"/>
              <w:bottom w:w="100" w:type="dxa"/>
              <w:right w:w="120" w:type="dxa"/>
            </w:tcMar>
            <w:vAlign w:val="center"/>
          </w:tcPr>
          <w:p w:rsidR="00A8230F" w:rsidRDefault="00623894" w:rsidP="00E27036">
            <w:pPr>
              <w:jc w:val="center"/>
            </w:pPr>
            <w:r>
              <w:rPr>
                <w:b/>
                <w:bCs/>
                <w:color w:val="1F2937"/>
              </w:rPr>
              <w:t>Approved By</w:t>
            </w:r>
          </w:p>
        </w:tc>
        <w:tc>
          <w:tcPr>
            <w:tcW w:w="3005" w:type="dxa"/>
            <w:tcMar>
              <w:top w:w="100" w:type="dxa"/>
              <w:left w:w="120" w:type="dxa"/>
              <w:bottom w:w="100" w:type="dxa"/>
              <w:right w:w="120" w:type="dxa"/>
            </w:tcMar>
          </w:tcPr>
          <w:p w:rsidR="00A8230F" w:rsidRDefault="00A8230F" w:rsidP="00E27036">
            <w:pPr>
              <w:jc w:val="center"/>
            </w:pPr>
          </w:p>
        </w:tc>
        <w:tc>
          <w:tcPr>
            <w:tcW w:w="1795" w:type="dxa"/>
            <w:tcMar>
              <w:top w:w="100" w:type="dxa"/>
              <w:left w:w="120" w:type="dxa"/>
              <w:bottom w:w="100" w:type="dxa"/>
              <w:right w:w="120" w:type="dxa"/>
            </w:tcMar>
          </w:tcPr>
          <w:p w:rsidR="00A8230F" w:rsidRDefault="00A8230F" w:rsidP="00E27036">
            <w:pPr>
              <w:jc w:val="center"/>
            </w:pPr>
          </w:p>
        </w:tc>
        <w:tc>
          <w:tcPr>
            <w:tcW w:w="0" w:type="auto"/>
            <w:tcMar>
              <w:top w:w="100" w:type="dxa"/>
              <w:left w:w="120" w:type="dxa"/>
              <w:bottom w:w="100" w:type="dxa"/>
              <w:right w:w="120" w:type="dxa"/>
            </w:tcMar>
          </w:tcPr>
          <w:p w:rsidR="00A8230F" w:rsidRDefault="00A8230F" w:rsidP="00E27036">
            <w:pPr>
              <w:jc w:val="center"/>
            </w:pPr>
          </w:p>
        </w:tc>
      </w:tr>
    </w:tbl>
    <w:p w:rsidR="00A8230F" w:rsidRDefault="00623894" w:rsidP="00E27036">
      <w:pPr>
        <w:jc w:val="both"/>
      </w:pPr>
      <w:r>
        <w:br w:type="page"/>
      </w:r>
    </w:p>
    <w:p w:rsidR="00A8230F" w:rsidRDefault="00623894" w:rsidP="00E27036">
      <w:pPr>
        <w:pStyle w:val="Heading1"/>
        <w:spacing w:after="160"/>
        <w:jc w:val="both"/>
      </w:pPr>
      <w:r>
        <w:lastRenderedPageBreak/>
        <w:t>TABLE OF CONTENTS</w:t>
      </w:r>
    </w:p>
    <w:p w:rsidR="00A8230F" w:rsidRDefault="00623894" w:rsidP="00E27036">
      <w:pPr>
        <w:tabs>
          <w:tab w:val="right" w:pos="9026"/>
        </w:tabs>
        <w:spacing w:after="80"/>
        <w:jc w:val="both"/>
      </w:pPr>
      <w:r>
        <w:rPr>
          <w:sz w:val="22"/>
          <w:szCs w:val="22"/>
        </w:rPr>
        <w:t>1.0   Purpose</w:t>
      </w:r>
    </w:p>
    <w:p w:rsidR="00A8230F" w:rsidRDefault="00623894" w:rsidP="00E27036">
      <w:pPr>
        <w:tabs>
          <w:tab w:val="right" w:pos="9026"/>
        </w:tabs>
        <w:spacing w:after="80"/>
        <w:jc w:val="both"/>
      </w:pPr>
      <w:r>
        <w:rPr>
          <w:sz w:val="22"/>
          <w:szCs w:val="22"/>
        </w:rPr>
        <w:t>2.0   Scope</w:t>
      </w:r>
    </w:p>
    <w:p w:rsidR="00A8230F" w:rsidRDefault="00623894" w:rsidP="00E27036">
      <w:pPr>
        <w:tabs>
          <w:tab w:val="right" w:pos="9026"/>
        </w:tabs>
        <w:spacing w:after="80"/>
        <w:jc w:val="both"/>
      </w:pPr>
      <w:r>
        <w:rPr>
          <w:sz w:val="22"/>
          <w:szCs w:val="22"/>
        </w:rPr>
        <w:t>3.0   References</w:t>
      </w:r>
    </w:p>
    <w:p w:rsidR="00A8230F" w:rsidRDefault="00623894" w:rsidP="00E27036">
      <w:pPr>
        <w:tabs>
          <w:tab w:val="right" w:pos="9026"/>
        </w:tabs>
        <w:spacing w:after="80"/>
        <w:jc w:val="both"/>
      </w:pPr>
      <w:r>
        <w:rPr>
          <w:sz w:val="22"/>
          <w:szCs w:val="22"/>
        </w:rPr>
        <w:t>4.0   Definitions and Abbreviations</w:t>
      </w:r>
    </w:p>
    <w:p w:rsidR="00A8230F" w:rsidRDefault="00623894" w:rsidP="00E27036">
      <w:pPr>
        <w:tabs>
          <w:tab w:val="right" w:pos="9026"/>
        </w:tabs>
        <w:spacing w:after="80"/>
        <w:jc w:val="both"/>
      </w:pPr>
      <w:r>
        <w:rPr>
          <w:sz w:val="22"/>
          <w:szCs w:val="22"/>
        </w:rPr>
        <w:t>5.0   Responsibilities</w:t>
      </w:r>
    </w:p>
    <w:p w:rsidR="00A8230F" w:rsidRDefault="00623894" w:rsidP="00E27036">
      <w:pPr>
        <w:tabs>
          <w:tab w:val="right" w:pos="9026"/>
        </w:tabs>
        <w:spacing w:after="80"/>
        <w:jc w:val="both"/>
      </w:pPr>
      <w:r>
        <w:rPr>
          <w:sz w:val="22"/>
          <w:szCs w:val="22"/>
        </w:rPr>
        <w:t>6.0   System Description</w:t>
      </w:r>
    </w:p>
    <w:p w:rsidR="00A8230F" w:rsidRDefault="00623894" w:rsidP="00E27036">
      <w:pPr>
        <w:tabs>
          <w:tab w:val="right" w:pos="9026"/>
        </w:tabs>
        <w:spacing w:after="80"/>
        <w:jc w:val="both"/>
      </w:pPr>
      <w:r>
        <w:rPr>
          <w:sz w:val="22"/>
          <w:szCs w:val="22"/>
        </w:rPr>
        <w:t>7.0   Validation Approach</w:t>
      </w:r>
    </w:p>
    <w:p w:rsidR="00A8230F" w:rsidRDefault="00623894" w:rsidP="00E27036">
      <w:pPr>
        <w:tabs>
          <w:tab w:val="right" w:pos="9026"/>
        </w:tabs>
        <w:spacing w:after="80"/>
        <w:jc w:val="both"/>
      </w:pPr>
      <w:r>
        <w:rPr>
          <w:sz w:val="22"/>
          <w:szCs w:val="22"/>
        </w:rPr>
        <w:t>8.0   Acceptance Criteria</w:t>
      </w:r>
    </w:p>
    <w:p w:rsidR="00A8230F" w:rsidRDefault="00623894" w:rsidP="00E27036">
      <w:pPr>
        <w:tabs>
          <w:tab w:val="right" w:pos="9026"/>
        </w:tabs>
        <w:spacing w:after="80"/>
        <w:jc w:val="both"/>
      </w:pPr>
      <w:r>
        <w:rPr>
          <w:sz w:val="22"/>
          <w:szCs w:val="22"/>
        </w:rPr>
        <w:t>9.0   Deviation Handling</w:t>
      </w:r>
    </w:p>
    <w:p w:rsidR="00A8230F" w:rsidRDefault="00623894" w:rsidP="00E27036">
      <w:pPr>
        <w:tabs>
          <w:tab w:val="right" w:pos="9026"/>
        </w:tabs>
        <w:spacing w:after="80"/>
        <w:jc w:val="both"/>
      </w:pPr>
      <w:r>
        <w:rPr>
          <w:sz w:val="22"/>
          <w:szCs w:val="22"/>
        </w:rPr>
        <w:t>10.0 Documentation and Retention</w:t>
      </w:r>
    </w:p>
    <w:p w:rsidR="00A8230F" w:rsidRDefault="00A8230F" w:rsidP="00E27036">
      <w:pPr>
        <w:spacing w:before="200"/>
        <w:jc w:val="both"/>
      </w:pPr>
    </w:p>
    <w:p w:rsidR="00A8230F" w:rsidRDefault="00623894" w:rsidP="00E27036">
      <w:pPr>
        <w:pStyle w:val="Heading2"/>
        <w:spacing w:before="200" w:after="100"/>
        <w:jc w:val="both"/>
      </w:pPr>
      <w:r>
        <w:t>Appendices</w:t>
      </w:r>
    </w:p>
    <w:p w:rsidR="00A8230F" w:rsidRDefault="00623894" w:rsidP="00E27036">
      <w:pPr>
        <w:tabs>
          <w:tab w:val="right" w:pos="9026"/>
        </w:tabs>
        <w:spacing w:after="80"/>
        <w:jc w:val="both"/>
      </w:pPr>
      <w:r>
        <w:rPr>
          <w:sz w:val="22"/>
          <w:szCs w:val="22"/>
        </w:rPr>
        <w:t>Appendix A — Program Listing</w:t>
      </w:r>
    </w:p>
    <w:p w:rsidR="00A8230F" w:rsidRDefault="00623894" w:rsidP="00E27036">
      <w:pPr>
        <w:tabs>
          <w:tab w:val="right" w:pos="9026"/>
        </w:tabs>
        <w:spacing w:after="80"/>
        <w:jc w:val="both"/>
      </w:pPr>
      <w:r>
        <w:rPr>
          <w:sz w:val="22"/>
          <w:szCs w:val="22"/>
        </w:rPr>
        <w:t>Appendix B — Primary Windows</w:t>
      </w:r>
    </w:p>
    <w:p w:rsidR="00A8230F" w:rsidRDefault="00623894" w:rsidP="00E27036">
      <w:pPr>
        <w:tabs>
          <w:tab w:val="right" w:pos="9026"/>
        </w:tabs>
        <w:spacing w:after="80"/>
        <w:jc w:val="both"/>
      </w:pPr>
      <w:r>
        <w:rPr>
          <w:sz w:val="22"/>
          <w:szCs w:val="22"/>
        </w:rPr>
        <w:t>Appendix C — Default Output for Analysis (R Code)</w:t>
      </w:r>
    </w:p>
    <w:p w:rsidR="00A8230F" w:rsidRDefault="00623894" w:rsidP="00E27036">
      <w:pPr>
        <w:tabs>
          <w:tab w:val="right" w:pos="9026"/>
        </w:tabs>
        <w:spacing w:after="80"/>
        <w:jc w:val="both"/>
      </w:pPr>
      <w:r>
        <w:rPr>
          <w:sz w:val="22"/>
          <w:szCs w:val="22"/>
        </w:rPr>
        <w:t>Appendix D — Navigation and Error Checks</w:t>
      </w:r>
    </w:p>
    <w:p w:rsidR="00A8230F" w:rsidRDefault="00623894" w:rsidP="00E27036">
      <w:pPr>
        <w:tabs>
          <w:tab w:val="right" w:pos="9026"/>
        </w:tabs>
        <w:spacing w:after="80"/>
        <w:jc w:val="both"/>
      </w:pPr>
      <w:r>
        <w:rPr>
          <w:sz w:val="22"/>
          <w:szCs w:val="22"/>
        </w:rPr>
        <w:t>Appendix E — Math / Lower Bound Calculations</w:t>
      </w:r>
    </w:p>
    <w:p w:rsidR="00A8230F" w:rsidRDefault="00623894" w:rsidP="00E27036">
      <w:pPr>
        <w:tabs>
          <w:tab w:val="right" w:pos="9026"/>
        </w:tabs>
        <w:spacing w:after="80"/>
        <w:jc w:val="both"/>
      </w:pPr>
      <w:r>
        <w:rPr>
          <w:sz w:val="22"/>
          <w:szCs w:val="22"/>
        </w:rPr>
        <w:t>Appendix F — Program Description</w:t>
      </w:r>
    </w:p>
    <w:p w:rsidR="00A8230F" w:rsidRDefault="00623894" w:rsidP="00E27036">
      <w:pPr>
        <w:tabs>
          <w:tab w:val="right" w:pos="9026"/>
        </w:tabs>
        <w:spacing w:after="80"/>
        <w:jc w:val="both"/>
        <w:rPr>
          <w:sz w:val="22"/>
          <w:szCs w:val="22"/>
        </w:rPr>
      </w:pPr>
      <w:r>
        <w:rPr>
          <w:sz w:val="22"/>
          <w:szCs w:val="22"/>
        </w:rPr>
        <w:t>Appendix G — Program Test Data Sets</w:t>
      </w:r>
    </w:p>
    <w:p w:rsidR="00E27036" w:rsidRDefault="00E27036" w:rsidP="00E27036">
      <w:pPr>
        <w:tabs>
          <w:tab w:val="right" w:pos="9026"/>
        </w:tabs>
        <w:spacing w:after="80"/>
        <w:jc w:val="both"/>
      </w:pPr>
      <w:r>
        <w:rPr>
          <w:sz w:val="22"/>
          <w:szCs w:val="22"/>
        </w:rPr>
        <w:t xml:space="preserve">Appendix H — </w:t>
      </w:r>
      <w:r w:rsidRPr="00E27036">
        <w:rPr>
          <w:sz w:val="22"/>
          <w:szCs w:val="22"/>
        </w:rPr>
        <w:t>Curriculum Vitae</w:t>
      </w:r>
      <w:r>
        <w:rPr>
          <w:sz w:val="22"/>
          <w:szCs w:val="22"/>
        </w:rPr>
        <w:t>’s</w:t>
      </w:r>
    </w:p>
    <w:p w:rsidR="00A8230F" w:rsidRDefault="00A8230F" w:rsidP="00E27036">
      <w:pPr>
        <w:spacing w:before="200"/>
        <w:jc w:val="both"/>
      </w:pPr>
    </w:p>
    <w:p w:rsidR="00A8230F" w:rsidRDefault="00623894" w:rsidP="00E27036">
      <w:pPr>
        <w:pStyle w:val="Heading2"/>
        <w:spacing w:before="200" w:after="100"/>
        <w:jc w:val="both"/>
      </w:pPr>
      <w:r>
        <w:t>Forms</w:t>
      </w:r>
    </w:p>
    <w:p w:rsidR="00A8230F" w:rsidRDefault="00623894" w:rsidP="00E27036">
      <w:pPr>
        <w:tabs>
          <w:tab w:val="right" w:pos="9026"/>
        </w:tabs>
        <w:spacing w:after="80"/>
        <w:jc w:val="both"/>
      </w:pPr>
      <w:r>
        <w:rPr>
          <w:sz w:val="22"/>
          <w:szCs w:val="22"/>
        </w:rPr>
        <w:t>Form 1 — Load and Run Program</w:t>
      </w:r>
    </w:p>
    <w:p w:rsidR="00A8230F" w:rsidRDefault="00623894" w:rsidP="00E27036">
      <w:pPr>
        <w:tabs>
          <w:tab w:val="right" w:pos="9026"/>
        </w:tabs>
        <w:spacing w:after="80"/>
        <w:jc w:val="both"/>
      </w:pPr>
      <w:r>
        <w:rPr>
          <w:sz w:val="22"/>
          <w:szCs w:val="22"/>
        </w:rPr>
        <w:t>Form 2 — Primary Window Navigation</w:t>
      </w:r>
    </w:p>
    <w:p w:rsidR="00A8230F" w:rsidRDefault="00623894" w:rsidP="00E27036">
      <w:pPr>
        <w:tabs>
          <w:tab w:val="right" w:pos="9026"/>
        </w:tabs>
        <w:spacing w:after="80"/>
        <w:jc w:val="both"/>
      </w:pPr>
      <w:r>
        <w:rPr>
          <w:sz w:val="22"/>
          <w:szCs w:val="22"/>
        </w:rPr>
        <w:t>Form 3 — Program Strategy / Python Code Verification</w:t>
      </w:r>
    </w:p>
    <w:p w:rsidR="00A8230F" w:rsidRDefault="00623894" w:rsidP="00E27036">
      <w:pPr>
        <w:tabs>
          <w:tab w:val="right" w:pos="9026"/>
        </w:tabs>
        <w:spacing w:after="80"/>
        <w:jc w:val="both"/>
      </w:pPr>
      <w:r>
        <w:rPr>
          <w:sz w:val="22"/>
          <w:szCs w:val="22"/>
        </w:rPr>
        <w:t>Form 4 — Test Data Agreement</w:t>
      </w:r>
    </w:p>
    <w:p w:rsidR="00A8230F" w:rsidRDefault="00623894" w:rsidP="00E27036">
      <w:pPr>
        <w:tabs>
          <w:tab w:val="right" w:pos="9026"/>
        </w:tabs>
        <w:spacing w:after="80"/>
        <w:jc w:val="both"/>
      </w:pPr>
      <w:r>
        <w:rPr>
          <w:sz w:val="22"/>
          <w:szCs w:val="22"/>
        </w:rPr>
        <w:t>Form 5 — Problem / Request Report</w:t>
      </w:r>
    </w:p>
    <w:p w:rsidR="00A8230F" w:rsidRDefault="00623894" w:rsidP="00E27036">
      <w:pPr>
        <w:jc w:val="both"/>
      </w:pPr>
      <w:r>
        <w:br w:type="page"/>
      </w:r>
    </w:p>
    <w:p w:rsidR="00A8230F" w:rsidRDefault="00623894" w:rsidP="00E27036">
      <w:pPr>
        <w:pStyle w:val="Heading1"/>
        <w:spacing w:after="160"/>
        <w:jc w:val="both"/>
      </w:pPr>
      <w:r>
        <w:lastRenderedPageBreak/>
        <w:t>1.0   PURPOSE</w:t>
      </w:r>
    </w:p>
    <w:p w:rsidR="00A8230F" w:rsidRDefault="00623894" w:rsidP="00E27036">
      <w:pPr>
        <w:spacing w:after="140"/>
        <w:jc w:val="both"/>
      </w:pPr>
      <w:r>
        <w:t xml:space="preserve">This Validation Protocol defines the approach, responsibilities, and acceptance criteria for validating the </w:t>
      </w:r>
      <w:r w:rsidR="00AA590D">
        <w:t>PyCuDAL</w:t>
      </w:r>
      <w:r>
        <w:t xml:space="preserve"> (Content Uniformity and Dissolution Acceptance Limits) Python application. The purpose of this validation is to provide documented evidence that the Program consistently produces accurate, reliable, and reproducible results when used as intended, in accordance with applicable USP &lt;905&gt; Content Uniformity and USP &lt;711&gt; Dissolution requirements.</w:t>
      </w:r>
    </w:p>
    <w:p w:rsidR="006D0D20" w:rsidRDefault="006D0D20" w:rsidP="00E27036">
      <w:pPr>
        <w:spacing w:after="140"/>
        <w:jc w:val="both"/>
      </w:pPr>
    </w:p>
    <w:p w:rsidR="00A8230F" w:rsidRDefault="00623894" w:rsidP="00E27036">
      <w:pPr>
        <w:pStyle w:val="Heading1"/>
        <w:spacing w:after="160"/>
        <w:jc w:val="both"/>
      </w:pPr>
      <w:r>
        <w:t>2.0   SCOPE</w:t>
      </w:r>
    </w:p>
    <w:p w:rsidR="00A8230F" w:rsidRDefault="00623894" w:rsidP="00E27036">
      <w:pPr>
        <w:spacing w:after="140"/>
        <w:jc w:val="both"/>
      </w:pPr>
      <w:r>
        <w:t xml:space="preserve">This protocol applies to the </w:t>
      </w:r>
      <w:r w:rsidR="00AA590D">
        <w:t>PyCuDAL</w:t>
      </w:r>
      <w:r>
        <w:t xml:space="preserve"> Python application, including the Content Uniformity (Sampling Plan 1 and Sampling Plan 2) and Dissolution (Sampling Plan 1 and Sampling Plan 2) acceptance-limit calculation modules described in Appendix F.</w:t>
      </w:r>
    </w:p>
    <w:p w:rsidR="00A8230F" w:rsidRDefault="00623894" w:rsidP="00E27036">
      <w:pPr>
        <w:spacing w:after="140"/>
        <w:jc w:val="both"/>
      </w:pPr>
      <w:r>
        <w:t>Validation activities under this protocol cover: installation and startup verification, primary window/function navigation, review of the program's calculation strategy against its Python code implementation, and agreement between program output and predefined test data sets.</w:t>
      </w:r>
    </w:p>
    <w:p w:rsidR="006D0D20" w:rsidRDefault="00623894" w:rsidP="006D0D20">
      <w:pPr>
        <w:spacing w:after="140"/>
        <w:jc w:val="both"/>
      </w:pPr>
      <w:r>
        <w:t>This protocol does not cover the underlying USP &lt;905&gt;/&lt;711&gt; statistical methodology itself, network or IT infrastructure qualification, or end-user training, which are addressed by separate documentation.</w:t>
      </w:r>
    </w:p>
    <w:p w:rsidR="006D0D20" w:rsidRDefault="006D0D20" w:rsidP="006D0D20">
      <w:pPr>
        <w:spacing w:after="140"/>
        <w:jc w:val="both"/>
      </w:pPr>
    </w:p>
    <w:p w:rsidR="00A8230F" w:rsidRDefault="00623894" w:rsidP="00E27036">
      <w:pPr>
        <w:pStyle w:val="Heading1"/>
        <w:spacing w:after="160"/>
        <w:jc w:val="both"/>
      </w:pPr>
      <w:r>
        <w:t>3.0   REFERENCES</w:t>
      </w:r>
    </w:p>
    <w:p w:rsidR="00A8230F" w:rsidRDefault="00623894" w:rsidP="00E27036">
      <w:pPr>
        <w:pStyle w:val="ListParagraph"/>
        <w:numPr>
          <w:ilvl w:val="0"/>
          <w:numId w:val="1"/>
        </w:numPr>
        <w:spacing w:after="90"/>
        <w:jc w:val="both"/>
      </w:pPr>
      <w:r>
        <w:t>USP General Chapter &lt;905&gt; — Uniformity of Dosage Units</w:t>
      </w:r>
    </w:p>
    <w:p w:rsidR="00A8230F" w:rsidRDefault="00623894" w:rsidP="00E27036">
      <w:pPr>
        <w:pStyle w:val="ListParagraph"/>
        <w:numPr>
          <w:ilvl w:val="0"/>
          <w:numId w:val="1"/>
        </w:numPr>
        <w:spacing w:after="90"/>
        <w:jc w:val="both"/>
      </w:pPr>
      <w:r>
        <w:t>USP General Chapter &lt;711&gt; — Dissolution</w:t>
      </w:r>
    </w:p>
    <w:p w:rsidR="00A8230F" w:rsidRDefault="00623894" w:rsidP="00E27036">
      <w:pPr>
        <w:pStyle w:val="ListParagraph"/>
        <w:numPr>
          <w:ilvl w:val="0"/>
          <w:numId w:val="1"/>
        </w:numPr>
        <w:spacing w:after="90"/>
        <w:jc w:val="both"/>
      </w:pPr>
      <w:r>
        <w:t>CUSP2 Acceptance-Limit Discrepancy Investigation (Technical Note)</w:t>
      </w:r>
    </w:p>
    <w:p w:rsidR="00A8230F" w:rsidRDefault="00623894" w:rsidP="00E27036">
      <w:pPr>
        <w:pStyle w:val="ListParagraph"/>
        <w:numPr>
          <w:ilvl w:val="0"/>
          <w:numId w:val="1"/>
        </w:numPr>
        <w:spacing w:after="90"/>
        <w:jc w:val="both"/>
      </w:pPr>
      <w:r>
        <w:t>Program source code listing (Appendix A)</w:t>
      </w:r>
    </w:p>
    <w:p w:rsidR="006D0D20" w:rsidRDefault="006D0D20" w:rsidP="006D0D20">
      <w:pPr>
        <w:spacing w:after="90"/>
        <w:jc w:val="both"/>
      </w:pPr>
    </w:p>
    <w:p w:rsidR="00A8230F" w:rsidRDefault="00623894" w:rsidP="00E27036">
      <w:pPr>
        <w:pStyle w:val="Heading1"/>
        <w:spacing w:after="160"/>
        <w:jc w:val="both"/>
      </w:pPr>
      <w:r>
        <w:t>4.0   DEFINITIONS AND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8230F">
        <w:trPr>
          <w:cantSplit/>
          <w:tblHeader/>
        </w:trPr>
        <w:tc>
          <w:tcPr>
            <w:tcW w:w="2400" w:type="dxa"/>
            <w:shd w:val="clear" w:color="auto" w:fill="2F5597"/>
            <w:tcMar>
              <w:top w:w="90" w:type="dxa"/>
              <w:left w:w="100" w:type="dxa"/>
              <w:bottom w:w="90" w:type="dxa"/>
              <w:right w:w="100" w:type="dxa"/>
            </w:tcMar>
            <w:vAlign w:val="center"/>
          </w:tcPr>
          <w:p w:rsidR="00A8230F" w:rsidRDefault="00623894" w:rsidP="00E27036">
            <w:pPr>
              <w:jc w:val="both"/>
            </w:pPr>
            <w:r>
              <w:rPr>
                <w:b/>
                <w:bCs/>
                <w:color w:val="FFFFFF"/>
                <w:sz w:val="19"/>
                <w:szCs w:val="19"/>
              </w:rPr>
              <w:t>Term</w:t>
            </w:r>
          </w:p>
        </w:tc>
        <w:tc>
          <w:tcPr>
            <w:tcW w:w="6960" w:type="dxa"/>
            <w:shd w:val="clear" w:color="auto" w:fill="2F5597"/>
            <w:tcMar>
              <w:top w:w="90" w:type="dxa"/>
              <w:left w:w="100" w:type="dxa"/>
              <w:bottom w:w="90" w:type="dxa"/>
              <w:right w:w="100" w:type="dxa"/>
            </w:tcMar>
            <w:vAlign w:val="center"/>
          </w:tcPr>
          <w:p w:rsidR="00A8230F" w:rsidRDefault="00623894" w:rsidP="00E27036">
            <w:pPr>
              <w:jc w:val="both"/>
            </w:pPr>
            <w:r>
              <w:rPr>
                <w:b/>
                <w:bCs/>
                <w:color w:val="FFFFFF"/>
                <w:sz w:val="19"/>
                <w:szCs w:val="19"/>
              </w:rPr>
              <w:t>Definition</w:t>
            </w:r>
          </w:p>
        </w:tc>
      </w:tr>
      <w:tr w:rsidR="00A8230F">
        <w:tc>
          <w:tcPr>
            <w:tcW w:w="2400" w:type="dxa"/>
            <w:tcMar>
              <w:top w:w="90" w:type="dxa"/>
              <w:left w:w="100" w:type="dxa"/>
              <w:bottom w:w="90" w:type="dxa"/>
              <w:right w:w="100" w:type="dxa"/>
            </w:tcMar>
            <w:vAlign w:val="center"/>
          </w:tcPr>
          <w:p w:rsidR="00A8230F" w:rsidRDefault="00AA590D" w:rsidP="00E27036">
            <w:pPr>
              <w:jc w:val="both"/>
            </w:pPr>
            <w:r>
              <w:rPr>
                <w:color w:val="1F2937"/>
                <w:sz w:val="19"/>
                <w:szCs w:val="19"/>
              </w:rPr>
              <w:t>PyCuDAL</w:t>
            </w:r>
          </w:p>
        </w:tc>
        <w:tc>
          <w:tcPr>
            <w:tcW w:w="6960" w:type="dxa"/>
            <w:tcMar>
              <w:top w:w="90" w:type="dxa"/>
              <w:left w:w="100" w:type="dxa"/>
              <w:bottom w:w="90" w:type="dxa"/>
              <w:right w:w="100" w:type="dxa"/>
            </w:tcMar>
            <w:vAlign w:val="center"/>
          </w:tcPr>
          <w:p w:rsidR="00A8230F" w:rsidRDefault="00AA590D" w:rsidP="00E27036">
            <w:pPr>
              <w:jc w:val="both"/>
            </w:pPr>
            <w:r>
              <w:rPr>
                <w:color w:val="1F2937"/>
                <w:sz w:val="19"/>
                <w:szCs w:val="19"/>
              </w:rPr>
              <w:t xml:space="preserve">Python – </w:t>
            </w:r>
            <w:r w:rsidR="00623894">
              <w:rPr>
                <w:color w:val="1F2937"/>
                <w:sz w:val="19"/>
                <w:szCs w:val="19"/>
              </w:rPr>
              <w:t>Content Uniformity and Dissolution Acceptance Limits (the Program)</w:t>
            </w:r>
          </w:p>
        </w:tc>
      </w:tr>
      <w:tr w:rsidR="00A8230F">
        <w:tc>
          <w:tcPr>
            <w:tcW w:w="2400" w:type="dxa"/>
            <w:shd w:val="clear" w:color="auto" w:fill="F2F5FA"/>
            <w:tcMar>
              <w:top w:w="90" w:type="dxa"/>
              <w:left w:w="100" w:type="dxa"/>
              <w:bottom w:w="90" w:type="dxa"/>
              <w:right w:w="100" w:type="dxa"/>
            </w:tcMar>
            <w:vAlign w:val="center"/>
          </w:tcPr>
          <w:p w:rsidR="00A8230F" w:rsidRDefault="00623894" w:rsidP="00E27036">
            <w:pPr>
              <w:jc w:val="both"/>
            </w:pPr>
            <w:r>
              <w:rPr>
                <w:color w:val="1F2937"/>
                <w:sz w:val="19"/>
                <w:szCs w:val="19"/>
              </w:rPr>
              <w:t>USP</w:t>
            </w:r>
          </w:p>
        </w:tc>
        <w:tc>
          <w:tcPr>
            <w:tcW w:w="6960" w:type="dxa"/>
            <w:shd w:val="clear" w:color="auto" w:fill="F2F5FA"/>
            <w:tcMar>
              <w:top w:w="90" w:type="dxa"/>
              <w:left w:w="100" w:type="dxa"/>
              <w:bottom w:w="90" w:type="dxa"/>
              <w:right w:w="100" w:type="dxa"/>
            </w:tcMar>
            <w:vAlign w:val="center"/>
          </w:tcPr>
          <w:p w:rsidR="00A8230F" w:rsidRDefault="00623894" w:rsidP="00E27036">
            <w:pPr>
              <w:jc w:val="both"/>
            </w:pPr>
            <w:r>
              <w:rPr>
                <w:color w:val="1F2937"/>
                <w:sz w:val="19"/>
                <w:szCs w:val="19"/>
              </w:rPr>
              <w:t>United States Pharmacopeia</w:t>
            </w:r>
          </w:p>
        </w:tc>
      </w:tr>
      <w:tr w:rsidR="00A8230F">
        <w:tc>
          <w:tcPr>
            <w:tcW w:w="2400" w:type="dxa"/>
            <w:tcMar>
              <w:top w:w="90" w:type="dxa"/>
              <w:left w:w="100" w:type="dxa"/>
              <w:bottom w:w="90" w:type="dxa"/>
              <w:right w:w="100" w:type="dxa"/>
            </w:tcMar>
            <w:vAlign w:val="center"/>
          </w:tcPr>
          <w:p w:rsidR="00A8230F" w:rsidRDefault="00623894" w:rsidP="00E27036">
            <w:pPr>
              <w:jc w:val="both"/>
            </w:pPr>
            <w:r>
              <w:rPr>
                <w:color w:val="1F2937"/>
                <w:sz w:val="19"/>
                <w:szCs w:val="19"/>
              </w:rPr>
              <w:t>CU</w:t>
            </w:r>
          </w:p>
        </w:tc>
        <w:tc>
          <w:tcPr>
            <w:tcW w:w="6960" w:type="dxa"/>
            <w:tcMar>
              <w:top w:w="90" w:type="dxa"/>
              <w:left w:w="100" w:type="dxa"/>
              <w:bottom w:w="90" w:type="dxa"/>
              <w:right w:w="100" w:type="dxa"/>
            </w:tcMar>
            <w:vAlign w:val="center"/>
          </w:tcPr>
          <w:p w:rsidR="00A8230F" w:rsidRDefault="00623894" w:rsidP="00E27036">
            <w:pPr>
              <w:jc w:val="both"/>
            </w:pPr>
            <w:r>
              <w:rPr>
                <w:color w:val="1F2937"/>
                <w:sz w:val="19"/>
                <w:szCs w:val="19"/>
              </w:rPr>
              <w:t>Content Uniformity (USP &lt;905&gt;)</w:t>
            </w:r>
          </w:p>
        </w:tc>
      </w:tr>
      <w:tr w:rsidR="00A8230F">
        <w:tc>
          <w:tcPr>
            <w:tcW w:w="2400" w:type="dxa"/>
            <w:shd w:val="clear" w:color="auto" w:fill="F2F5FA"/>
            <w:tcMar>
              <w:top w:w="90" w:type="dxa"/>
              <w:left w:w="100" w:type="dxa"/>
              <w:bottom w:w="90" w:type="dxa"/>
              <w:right w:w="100" w:type="dxa"/>
            </w:tcMar>
            <w:vAlign w:val="center"/>
          </w:tcPr>
          <w:p w:rsidR="00A8230F" w:rsidRDefault="00623894" w:rsidP="00E27036">
            <w:pPr>
              <w:jc w:val="both"/>
            </w:pPr>
            <w:r>
              <w:rPr>
                <w:color w:val="1F2937"/>
                <w:sz w:val="19"/>
                <w:szCs w:val="19"/>
              </w:rPr>
              <w:t>AV</w:t>
            </w:r>
          </w:p>
        </w:tc>
        <w:tc>
          <w:tcPr>
            <w:tcW w:w="6960" w:type="dxa"/>
            <w:shd w:val="clear" w:color="auto" w:fill="F2F5FA"/>
            <w:tcMar>
              <w:top w:w="90" w:type="dxa"/>
              <w:left w:w="100" w:type="dxa"/>
              <w:bottom w:w="90" w:type="dxa"/>
              <w:right w:w="100" w:type="dxa"/>
            </w:tcMar>
            <w:vAlign w:val="center"/>
          </w:tcPr>
          <w:p w:rsidR="00A8230F" w:rsidRDefault="00623894" w:rsidP="00E27036">
            <w:pPr>
              <w:jc w:val="both"/>
            </w:pPr>
            <w:r>
              <w:rPr>
                <w:color w:val="1F2937"/>
                <w:sz w:val="19"/>
                <w:szCs w:val="19"/>
              </w:rPr>
              <w:t>Acceptance Value, as defined in USP &lt;905&gt;</w:t>
            </w:r>
          </w:p>
        </w:tc>
      </w:tr>
      <w:tr w:rsidR="00A8230F">
        <w:tc>
          <w:tcPr>
            <w:tcW w:w="2400" w:type="dxa"/>
            <w:tcMar>
              <w:top w:w="90" w:type="dxa"/>
              <w:left w:w="100" w:type="dxa"/>
              <w:bottom w:w="90" w:type="dxa"/>
              <w:right w:w="100" w:type="dxa"/>
            </w:tcMar>
            <w:vAlign w:val="center"/>
          </w:tcPr>
          <w:p w:rsidR="00A8230F" w:rsidRDefault="00623894" w:rsidP="00E27036">
            <w:pPr>
              <w:jc w:val="both"/>
            </w:pPr>
            <w:r>
              <w:rPr>
                <w:color w:val="1F2937"/>
                <w:sz w:val="19"/>
                <w:szCs w:val="19"/>
              </w:rPr>
              <w:t>SE</w:t>
            </w:r>
          </w:p>
        </w:tc>
        <w:tc>
          <w:tcPr>
            <w:tcW w:w="6960" w:type="dxa"/>
            <w:tcMar>
              <w:top w:w="90" w:type="dxa"/>
              <w:left w:w="100" w:type="dxa"/>
              <w:bottom w:w="90" w:type="dxa"/>
              <w:right w:w="100" w:type="dxa"/>
            </w:tcMar>
            <w:vAlign w:val="center"/>
          </w:tcPr>
          <w:p w:rsidR="00A8230F" w:rsidRDefault="00623894" w:rsidP="00E27036">
            <w:pPr>
              <w:jc w:val="both"/>
            </w:pPr>
            <w:r>
              <w:rPr>
                <w:color w:val="1F2937"/>
                <w:sz w:val="19"/>
                <w:szCs w:val="19"/>
              </w:rPr>
              <w:t>Within-location standard deviation (CUSP2 / DISP2)</w:t>
            </w:r>
          </w:p>
        </w:tc>
      </w:tr>
      <w:tr w:rsidR="00A8230F">
        <w:tc>
          <w:tcPr>
            <w:tcW w:w="2400" w:type="dxa"/>
            <w:shd w:val="clear" w:color="auto" w:fill="F2F5FA"/>
            <w:tcMar>
              <w:top w:w="90" w:type="dxa"/>
              <w:left w:w="100" w:type="dxa"/>
              <w:bottom w:w="90" w:type="dxa"/>
              <w:right w:w="100" w:type="dxa"/>
            </w:tcMar>
            <w:vAlign w:val="center"/>
          </w:tcPr>
          <w:p w:rsidR="00A8230F" w:rsidRDefault="00623894" w:rsidP="00E27036">
            <w:pPr>
              <w:jc w:val="both"/>
            </w:pPr>
            <w:r>
              <w:rPr>
                <w:color w:val="1F2937"/>
                <w:sz w:val="19"/>
                <w:szCs w:val="19"/>
              </w:rPr>
              <w:t>SM</w:t>
            </w:r>
          </w:p>
        </w:tc>
        <w:tc>
          <w:tcPr>
            <w:tcW w:w="6960" w:type="dxa"/>
            <w:shd w:val="clear" w:color="auto" w:fill="F2F5FA"/>
            <w:tcMar>
              <w:top w:w="90" w:type="dxa"/>
              <w:left w:w="100" w:type="dxa"/>
              <w:bottom w:w="90" w:type="dxa"/>
              <w:right w:w="100" w:type="dxa"/>
            </w:tcMar>
            <w:vAlign w:val="center"/>
          </w:tcPr>
          <w:p w:rsidR="00A8230F" w:rsidRDefault="00623894" w:rsidP="00E27036">
            <w:pPr>
              <w:jc w:val="both"/>
            </w:pPr>
            <w:r>
              <w:rPr>
                <w:color w:val="1F2937"/>
                <w:sz w:val="19"/>
                <w:szCs w:val="19"/>
              </w:rPr>
              <w:t>Between-location standard deviation (CUSP2 / DISP2)</w:t>
            </w:r>
          </w:p>
        </w:tc>
      </w:tr>
      <w:tr w:rsidR="00A8230F">
        <w:tc>
          <w:tcPr>
            <w:tcW w:w="2400" w:type="dxa"/>
            <w:tcMar>
              <w:top w:w="90" w:type="dxa"/>
              <w:left w:w="100" w:type="dxa"/>
              <w:bottom w:w="90" w:type="dxa"/>
              <w:right w:w="100" w:type="dxa"/>
            </w:tcMar>
            <w:vAlign w:val="center"/>
          </w:tcPr>
          <w:p w:rsidR="00A8230F" w:rsidRDefault="00623894" w:rsidP="00E27036">
            <w:pPr>
              <w:jc w:val="both"/>
            </w:pPr>
            <w:r>
              <w:rPr>
                <w:color w:val="1F2937"/>
                <w:sz w:val="19"/>
                <w:szCs w:val="19"/>
              </w:rPr>
              <w:t>MEANL / MEANU</w:t>
            </w:r>
          </w:p>
        </w:tc>
        <w:tc>
          <w:tcPr>
            <w:tcW w:w="6960" w:type="dxa"/>
            <w:tcMar>
              <w:top w:w="90" w:type="dxa"/>
              <w:left w:w="100" w:type="dxa"/>
              <w:bottom w:w="90" w:type="dxa"/>
              <w:right w:w="100" w:type="dxa"/>
            </w:tcMar>
            <w:vAlign w:val="center"/>
          </w:tcPr>
          <w:p w:rsidR="00A8230F" w:rsidRDefault="00623894" w:rsidP="00E27036">
            <w:pPr>
              <w:jc w:val="both"/>
            </w:pPr>
            <w:r>
              <w:rPr>
                <w:color w:val="1F2937"/>
                <w:sz w:val="19"/>
                <w:szCs w:val="19"/>
              </w:rPr>
              <w:t>Lower / upper acceptable bound on the sample mean</w:t>
            </w:r>
          </w:p>
        </w:tc>
      </w:tr>
      <w:tr w:rsidR="00A8230F">
        <w:tc>
          <w:tcPr>
            <w:tcW w:w="2400" w:type="dxa"/>
            <w:shd w:val="clear" w:color="auto" w:fill="F2F5FA"/>
            <w:tcMar>
              <w:top w:w="90" w:type="dxa"/>
              <w:left w:w="100" w:type="dxa"/>
              <w:bottom w:w="90" w:type="dxa"/>
              <w:right w:w="100" w:type="dxa"/>
            </w:tcMar>
            <w:vAlign w:val="center"/>
          </w:tcPr>
          <w:p w:rsidR="00A8230F" w:rsidRDefault="00623894" w:rsidP="00E27036">
            <w:pPr>
              <w:jc w:val="both"/>
            </w:pPr>
            <w:r>
              <w:rPr>
                <w:color w:val="1F2937"/>
                <w:sz w:val="19"/>
                <w:szCs w:val="19"/>
              </w:rPr>
              <w:t>LBOUND</w:t>
            </w:r>
          </w:p>
        </w:tc>
        <w:tc>
          <w:tcPr>
            <w:tcW w:w="6960" w:type="dxa"/>
            <w:shd w:val="clear" w:color="auto" w:fill="F2F5FA"/>
            <w:tcMar>
              <w:top w:w="90" w:type="dxa"/>
              <w:left w:w="100" w:type="dxa"/>
              <w:bottom w:w="90" w:type="dxa"/>
              <w:right w:w="100" w:type="dxa"/>
            </w:tcMar>
            <w:vAlign w:val="center"/>
          </w:tcPr>
          <w:p w:rsidR="00A8230F" w:rsidRDefault="00623894" w:rsidP="00E27036">
            <w:pPr>
              <w:jc w:val="both"/>
            </w:pPr>
            <w:r>
              <w:rPr>
                <w:color w:val="1F2937"/>
                <w:sz w:val="19"/>
                <w:szCs w:val="19"/>
              </w:rPr>
              <w:t>Required lower bound on the probability of passing the USP test</w:t>
            </w:r>
          </w:p>
        </w:tc>
      </w:tr>
      <w:tr w:rsidR="00A8230F">
        <w:tc>
          <w:tcPr>
            <w:tcW w:w="2400" w:type="dxa"/>
            <w:tcMar>
              <w:top w:w="90" w:type="dxa"/>
              <w:left w:w="100" w:type="dxa"/>
              <w:bottom w:w="90" w:type="dxa"/>
              <w:right w:w="100" w:type="dxa"/>
            </w:tcMar>
            <w:vAlign w:val="center"/>
          </w:tcPr>
          <w:p w:rsidR="00A8230F" w:rsidRDefault="00623894" w:rsidP="00E27036">
            <w:pPr>
              <w:jc w:val="both"/>
            </w:pPr>
            <w:r>
              <w:rPr>
                <w:color w:val="1F2937"/>
                <w:sz w:val="19"/>
                <w:szCs w:val="19"/>
              </w:rPr>
              <w:t>CI</w:t>
            </w:r>
          </w:p>
        </w:tc>
        <w:tc>
          <w:tcPr>
            <w:tcW w:w="6960" w:type="dxa"/>
            <w:tcMar>
              <w:top w:w="90" w:type="dxa"/>
              <w:left w:w="100" w:type="dxa"/>
              <w:bottom w:w="90" w:type="dxa"/>
              <w:right w:w="100" w:type="dxa"/>
            </w:tcMar>
            <w:vAlign w:val="center"/>
          </w:tcPr>
          <w:p w:rsidR="00A8230F" w:rsidRDefault="00623894" w:rsidP="00E27036">
            <w:pPr>
              <w:jc w:val="both"/>
            </w:pPr>
            <w:r>
              <w:rPr>
                <w:color w:val="1F2937"/>
                <w:sz w:val="19"/>
                <w:szCs w:val="19"/>
              </w:rPr>
              <w:t>Confidence level / confidence interval</w:t>
            </w:r>
          </w:p>
        </w:tc>
      </w:tr>
    </w:tbl>
    <w:p w:rsidR="006D0D20" w:rsidRDefault="006D0D20">
      <w:pPr>
        <w:rPr>
          <w:color w:val="2E74B5"/>
          <w:sz w:val="32"/>
          <w:szCs w:val="32"/>
        </w:rPr>
      </w:pPr>
      <w:r>
        <w:br w:type="page"/>
      </w:r>
    </w:p>
    <w:p w:rsidR="00A8230F" w:rsidRDefault="00623894" w:rsidP="00E27036">
      <w:pPr>
        <w:pStyle w:val="Heading1"/>
        <w:spacing w:after="160"/>
        <w:jc w:val="both"/>
      </w:pPr>
      <w:r>
        <w:lastRenderedPageBreak/>
        <w:t>5.0   RESPONSIBILITIES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8230F">
        <w:trPr>
          <w:cantSplit/>
          <w:tblHeader/>
        </w:trPr>
        <w:tc>
          <w:tcPr>
            <w:tcW w:w="2800" w:type="dxa"/>
            <w:shd w:val="clear" w:color="auto" w:fill="2F5597"/>
            <w:tcMar>
              <w:top w:w="90" w:type="dxa"/>
              <w:left w:w="100" w:type="dxa"/>
              <w:bottom w:w="90" w:type="dxa"/>
              <w:right w:w="100" w:type="dxa"/>
            </w:tcMar>
            <w:vAlign w:val="center"/>
          </w:tcPr>
          <w:p w:rsidR="00A8230F" w:rsidRDefault="00623894" w:rsidP="00E27036">
            <w:pPr>
              <w:jc w:val="both"/>
            </w:pPr>
            <w:r>
              <w:rPr>
                <w:b/>
                <w:bCs/>
                <w:color w:val="FFFFFF"/>
                <w:sz w:val="19"/>
                <w:szCs w:val="19"/>
              </w:rPr>
              <w:t>Role</w:t>
            </w:r>
          </w:p>
        </w:tc>
        <w:tc>
          <w:tcPr>
            <w:tcW w:w="6560" w:type="dxa"/>
            <w:shd w:val="clear" w:color="auto" w:fill="2F5597"/>
            <w:tcMar>
              <w:top w:w="90" w:type="dxa"/>
              <w:left w:w="100" w:type="dxa"/>
              <w:bottom w:w="90" w:type="dxa"/>
              <w:right w:w="100" w:type="dxa"/>
            </w:tcMar>
            <w:vAlign w:val="center"/>
          </w:tcPr>
          <w:p w:rsidR="00A8230F" w:rsidRDefault="00623894" w:rsidP="00E27036">
            <w:pPr>
              <w:jc w:val="both"/>
            </w:pPr>
            <w:r>
              <w:rPr>
                <w:b/>
                <w:bCs/>
                <w:color w:val="FFFFFF"/>
                <w:sz w:val="19"/>
                <w:szCs w:val="19"/>
              </w:rPr>
              <w:t>Responsibility</w:t>
            </w:r>
          </w:p>
        </w:tc>
      </w:tr>
      <w:tr w:rsidR="00A8230F">
        <w:tc>
          <w:tcPr>
            <w:tcW w:w="2800" w:type="dxa"/>
            <w:tcMar>
              <w:top w:w="90" w:type="dxa"/>
              <w:left w:w="100" w:type="dxa"/>
              <w:bottom w:w="90" w:type="dxa"/>
              <w:right w:w="100" w:type="dxa"/>
            </w:tcMar>
            <w:vAlign w:val="center"/>
          </w:tcPr>
          <w:p w:rsidR="00A8230F" w:rsidRDefault="00623894" w:rsidP="00E27036">
            <w:pPr>
              <w:jc w:val="both"/>
            </w:pPr>
            <w:r>
              <w:rPr>
                <w:color w:val="1F2937"/>
                <w:sz w:val="19"/>
                <w:szCs w:val="19"/>
              </w:rPr>
              <w:t>Validation Lead / Author</w:t>
            </w:r>
          </w:p>
        </w:tc>
        <w:tc>
          <w:tcPr>
            <w:tcW w:w="6560" w:type="dxa"/>
            <w:tcMar>
              <w:top w:w="90" w:type="dxa"/>
              <w:left w:w="100" w:type="dxa"/>
              <w:bottom w:w="90" w:type="dxa"/>
              <w:right w:w="100" w:type="dxa"/>
            </w:tcMar>
            <w:vAlign w:val="center"/>
          </w:tcPr>
          <w:p w:rsidR="00A8230F" w:rsidRDefault="00623894" w:rsidP="00E27036">
            <w:pPr>
              <w:jc w:val="both"/>
            </w:pPr>
            <w:r>
              <w:rPr>
                <w:color w:val="1F2937"/>
                <w:sz w:val="19"/>
                <w:szCs w:val="19"/>
              </w:rPr>
              <w:t>Prepares this protocol, coordinates execution, and compiles the validation summary report.</w:t>
            </w:r>
          </w:p>
        </w:tc>
      </w:tr>
      <w:tr w:rsidR="00A8230F">
        <w:tc>
          <w:tcPr>
            <w:tcW w:w="2800" w:type="dxa"/>
            <w:shd w:val="clear" w:color="auto" w:fill="F2F5FA"/>
            <w:tcMar>
              <w:top w:w="90" w:type="dxa"/>
              <w:left w:w="100" w:type="dxa"/>
              <w:bottom w:w="90" w:type="dxa"/>
              <w:right w:w="100" w:type="dxa"/>
            </w:tcMar>
            <w:vAlign w:val="center"/>
          </w:tcPr>
          <w:p w:rsidR="00A8230F" w:rsidRDefault="00623894" w:rsidP="00E27036">
            <w:pPr>
              <w:jc w:val="both"/>
            </w:pPr>
            <w:r>
              <w:rPr>
                <w:color w:val="1F2937"/>
                <w:sz w:val="19"/>
                <w:szCs w:val="19"/>
              </w:rPr>
              <w:t>Performer / Tester</w:t>
            </w:r>
          </w:p>
        </w:tc>
        <w:tc>
          <w:tcPr>
            <w:tcW w:w="6560" w:type="dxa"/>
            <w:shd w:val="clear" w:color="auto" w:fill="F2F5FA"/>
            <w:tcMar>
              <w:top w:w="90" w:type="dxa"/>
              <w:left w:w="100" w:type="dxa"/>
              <w:bottom w:w="90" w:type="dxa"/>
              <w:right w:w="100" w:type="dxa"/>
            </w:tcMar>
            <w:vAlign w:val="center"/>
          </w:tcPr>
          <w:p w:rsidR="00A8230F" w:rsidRDefault="00623894" w:rsidP="00E27036">
            <w:pPr>
              <w:jc w:val="both"/>
            </w:pPr>
            <w:r>
              <w:rPr>
                <w:color w:val="1F2937"/>
                <w:sz w:val="19"/>
                <w:szCs w:val="19"/>
              </w:rPr>
              <w:t>Executes the test forms in this protocol and records results, evidence, and any deviations.</w:t>
            </w:r>
          </w:p>
        </w:tc>
      </w:tr>
      <w:tr w:rsidR="00A8230F">
        <w:tc>
          <w:tcPr>
            <w:tcW w:w="2800" w:type="dxa"/>
            <w:tcMar>
              <w:top w:w="90" w:type="dxa"/>
              <w:left w:w="100" w:type="dxa"/>
              <w:bottom w:w="90" w:type="dxa"/>
              <w:right w:w="100" w:type="dxa"/>
            </w:tcMar>
            <w:vAlign w:val="center"/>
          </w:tcPr>
          <w:p w:rsidR="00A8230F" w:rsidRDefault="00623894" w:rsidP="00E27036">
            <w:pPr>
              <w:jc w:val="both"/>
            </w:pPr>
            <w:r>
              <w:rPr>
                <w:color w:val="1F2937"/>
                <w:sz w:val="19"/>
                <w:szCs w:val="19"/>
              </w:rPr>
              <w:t>Reviewer</w:t>
            </w:r>
          </w:p>
        </w:tc>
        <w:tc>
          <w:tcPr>
            <w:tcW w:w="6560" w:type="dxa"/>
            <w:tcMar>
              <w:top w:w="90" w:type="dxa"/>
              <w:left w:w="100" w:type="dxa"/>
              <w:bottom w:w="90" w:type="dxa"/>
              <w:right w:w="100" w:type="dxa"/>
            </w:tcMar>
            <w:vAlign w:val="center"/>
          </w:tcPr>
          <w:p w:rsidR="00A8230F" w:rsidRDefault="00623894" w:rsidP="00E27036">
            <w:pPr>
              <w:jc w:val="both"/>
            </w:pPr>
            <w:r>
              <w:rPr>
                <w:color w:val="1F2937"/>
                <w:sz w:val="19"/>
                <w:szCs w:val="19"/>
              </w:rPr>
              <w:t>Reviews completed test forms and supporting documentation for completeness, accuracy, and compliance.</w:t>
            </w:r>
          </w:p>
        </w:tc>
      </w:tr>
      <w:tr w:rsidR="00A8230F">
        <w:tc>
          <w:tcPr>
            <w:tcW w:w="2800" w:type="dxa"/>
            <w:shd w:val="clear" w:color="auto" w:fill="F2F5FA"/>
            <w:tcMar>
              <w:top w:w="90" w:type="dxa"/>
              <w:left w:w="100" w:type="dxa"/>
              <w:bottom w:w="90" w:type="dxa"/>
              <w:right w:w="100" w:type="dxa"/>
            </w:tcMar>
            <w:vAlign w:val="center"/>
          </w:tcPr>
          <w:p w:rsidR="00A8230F" w:rsidRDefault="00623894" w:rsidP="00E27036">
            <w:pPr>
              <w:jc w:val="both"/>
            </w:pPr>
            <w:r>
              <w:rPr>
                <w:color w:val="1F2937"/>
                <w:sz w:val="19"/>
                <w:szCs w:val="19"/>
              </w:rPr>
              <w:t>Approver</w:t>
            </w:r>
          </w:p>
        </w:tc>
        <w:tc>
          <w:tcPr>
            <w:tcW w:w="6560" w:type="dxa"/>
            <w:shd w:val="clear" w:color="auto" w:fill="F2F5FA"/>
            <w:tcMar>
              <w:top w:w="90" w:type="dxa"/>
              <w:left w:w="100" w:type="dxa"/>
              <w:bottom w:w="90" w:type="dxa"/>
              <w:right w:w="100" w:type="dxa"/>
            </w:tcMar>
            <w:vAlign w:val="center"/>
          </w:tcPr>
          <w:p w:rsidR="00A8230F" w:rsidRDefault="00623894" w:rsidP="00E27036">
            <w:pPr>
              <w:jc w:val="both"/>
            </w:pPr>
            <w:r>
              <w:rPr>
                <w:color w:val="1F2937"/>
                <w:sz w:val="19"/>
                <w:szCs w:val="19"/>
              </w:rPr>
              <w:t>Approves this protocol prior to execution and approves the final validation summary upon completion.</w:t>
            </w:r>
          </w:p>
        </w:tc>
      </w:tr>
      <w:tr w:rsidR="00A8230F">
        <w:tc>
          <w:tcPr>
            <w:tcW w:w="2800" w:type="dxa"/>
            <w:tcMar>
              <w:top w:w="90" w:type="dxa"/>
              <w:left w:w="100" w:type="dxa"/>
              <w:bottom w:w="90" w:type="dxa"/>
              <w:right w:w="100" w:type="dxa"/>
            </w:tcMar>
            <w:vAlign w:val="center"/>
          </w:tcPr>
          <w:p w:rsidR="00A8230F" w:rsidRDefault="00623894" w:rsidP="00E27036">
            <w:pPr>
              <w:jc w:val="both"/>
            </w:pPr>
            <w:r>
              <w:rPr>
                <w:color w:val="1F2937"/>
                <w:sz w:val="19"/>
                <w:szCs w:val="19"/>
              </w:rPr>
              <w:t>System Owner / SME</w:t>
            </w:r>
          </w:p>
        </w:tc>
        <w:tc>
          <w:tcPr>
            <w:tcW w:w="6560" w:type="dxa"/>
            <w:tcMar>
              <w:top w:w="90" w:type="dxa"/>
              <w:left w:w="100" w:type="dxa"/>
              <w:bottom w:w="90" w:type="dxa"/>
              <w:right w:w="100" w:type="dxa"/>
            </w:tcMar>
            <w:vAlign w:val="center"/>
          </w:tcPr>
          <w:p w:rsidR="00A8230F" w:rsidRDefault="00623894" w:rsidP="00E27036">
            <w:pPr>
              <w:jc w:val="both"/>
            </w:pPr>
            <w:r>
              <w:rPr>
                <w:color w:val="1F2937"/>
                <w:sz w:val="19"/>
                <w:szCs w:val="19"/>
              </w:rPr>
              <w:t>Provides subject-matter support on program functionality and resolves technical deviations.</w:t>
            </w:r>
          </w:p>
        </w:tc>
      </w:tr>
    </w:tbl>
    <w:p w:rsidR="00E27036" w:rsidRDefault="00E27036" w:rsidP="00E27036">
      <w:pPr>
        <w:pStyle w:val="Heading1"/>
        <w:spacing w:after="160"/>
        <w:jc w:val="both"/>
      </w:pPr>
    </w:p>
    <w:p w:rsidR="00A8230F" w:rsidRDefault="00623894" w:rsidP="00E27036">
      <w:pPr>
        <w:pStyle w:val="Heading1"/>
        <w:spacing w:after="160"/>
        <w:jc w:val="both"/>
      </w:pPr>
      <w:r>
        <w:t>6.0   SYSTEM DESCRIPTION</w:t>
      </w:r>
    </w:p>
    <w:p w:rsidR="00A8230F" w:rsidRDefault="00AA590D" w:rsidP="00E27036">
      <w:pPr>
        <w:spacing w:after="140"/>
        <w:jc w:val="both"/>
      </w:pPr>
      <w:r>
        <w:t>PyCuDAL</w:t>
      </w:r>
      <w:r w:rsidR="00623894">
        <w:t xml:space="preserve"> is a Python application that calculates parametric (tolerance-interval) acceptance limits for USP &lt;905&gt; Content Uniformity and USP &lt;711&gt; Dissolution testing. It is a translation of a legacy SAS/AF application of the same name. A complete description of the Program's modules, functions, and intended use is provided in Appendix F.</w:t>
      </w:r>
    </w:p>
    <w:p w:rsidR="00E27036" w:rsidRDefault="00E27036" w:rsidP="00E27036">
      <w:pPr>
        <w:pStyle w:val="Heading1"/>
        <w:spacing w:after="160"/>
        <w:jc w:val="both"/>
      </w:pPr>
    </w:p>
    <w:p w:rsidR="00A8230F" w:rsidRDefault="00623894" w:rsidP="00E27036">
      <w:pPr>
        <w:pStyle w:val="Heading1"/>
        <w:spacing w:after="160"/>
        <w:jc w:val="both"/>
      </w:pPr>
      <w:r>
        <w:t>7.0   VALIDATION APPROACH</w:t>
      </w:r>
    </w:p>
    <w:p w:rsidR="00A8230F" w:rsidRDefault="00623894" w:rsidP="00E27036">
      <w:pPr>
        <w:spacing w:after="140"/>
        <w:jc w:val="both"/>
      </w:pPr>
      <w:r>
        <w:t>Validation will be performed using a combination of: installation and startup verification (Form 1); navigation checks across the Program's primary windows/functions (Form 2); review of the Program's calculation strategy against its Python code implementation (Form 3); and comparison of Program output against the predefined test data sets in Appendix G (Form 4). Any discrepancy identified during execution will be documented and evaluated per Section 9 using Form 5.</w:t>
      </w:r>
    </w:p>
    <w:p w:rsidR="00E27036" w:rsidRDefault="00E27036" w:rsidP="00E27036">
      <w:pPr>
        <w:pStyle w:val="Heading1"/>
        <w:spacing w:after="160"/>
        <w:jc w:val="both"/>
      </w:pPr>
    </w:p>
    <w:p w:rsidR="00A8230F" w:rsidRDefault="00623894" w:rsidP="00E27036">
      <w:pPr>
        <w:pStyle w:val="Heading1"/>
        <w:spacing w:after="160"/>
        <w:jc w:val="both"/>
      </w:pPr>
      <w:r>
        <w:t>8.0   ACCEPTANCE CRITERIA</w:t>
      </w:r>
    </w:p>
    <w:p w:rsidR="00A8230F" w:rsidRDefault="00623894" w:rsidP="00E27036">
      <w:pPr>
        <w:spacing w:after="140"/>
        <w:jc w:val="both"/>
      </w:pPr>
      <w:r>
        <w:t>Validation is considered successful when all of the following are met:</w:t>
      </w:r>
    </w:p>
    <w:p w:rsidR="00A8230F" w:rsidRDefault="00623894" w:rsidP="00E27036">
      <w:pPr>
        <w:pStyle w:val="ListParagraph"/>
        <w:numPr>
          <w:ilvl w:val="0"/>
          <w:numId w:val="1"/>
        </w:numPr>
        <w:spacing w:after="90"/>
        <w:jc w:val="both"/>
      </w:pPr>
      <w:r>
        <w:t>The Program loads and runs without error (Form 1).</w:t>
      </w:r>
    </w:p>
    <w:p w:rsidR="00A8230F" w:rsidRDefault="00623894" w:rsidP="00E27036">
      <w:pPr>
        <w:pStyle w:val="ListParagraph"/>
        <w:numPr>
          <w:ilvl w:val="0"/>
          <w:numId w:val="1"/>
        </w:numPr>
        <w:spacing w:after="90"/>
        <w:jc w:val="both"/>
      </w:pPr>
      <w:r>
        <w:t>All primary windows/functions are accessible and navigate as intended (Form 2).</w:t>
      </w:r>
    </w:p>
    <w:p w:rsidR="00A8230F" w:rsidRDefault="00623894" w:rsidP="00E27036">
      <w:pPr>
        <w:pStyle w:val="ListParagraph"/>
        <w:numPr>
          <w:ilvl w:val="0"/>
          <w:numId w:val="1"/>
        </w:numPr>
        <w:spacing w:after="90"/>
        <w:jc w:val="both"/>
      </w:pPr>
      <w:r>
        <w:t>The Program's calculation strategy is confirmed to be correctly reflected in the Python code implementation (Form 3).</w:t>
      </w:r>
    </w:p>
    <w:p w:rsidR="00A8230F" w:rsidRDefault="00623894" w:rsidP="00E27036">
      <w:pPr>
        <w:pStyle w:val="ListParagraph"/>
        <w:numPr>
          <w:ilvl w:val="0"/>
          <w:numId w:val="1"/>
        </w:numPr>
        <w:spacing w:after="90"/>
        <w:jc w:val="both"/>
      </w:pPr>
      <w:r>
        <w:t>Program output agrees with the predefined test data sets in Appendix G, within the acceptance tolerance defined for each test case (Form 4).</w:t>
      </w:r>
    </w:p>
    <w:p w:rsidR="00A8230F" w:rsidRDefault="00623894" w:rsidP="00E27036">
      <w:pPr>
        <w:pStyle w:val="ListParagraph"/>
        <w:numPr>
          <w:ilvl w:val="0"/>
          <w:numId w:val="1"/>
        </w:numPr>
        <w:spacing w:after="90"/>
        <w:jc w:val="both"/>
      </w:pPr>
      <w:r>
        <w:t>All test forms are completed, reviewed, and approved, and any deviations are closed prior to final approval of this protocol.</w:t>
      </w:r>
    </w:p>
    <w:p w:rsidR="00E27036" w:rsidRDefault="00E27036" w:rsidP="00E27036">
      <w:pPr>
        <w:pStyle w:val="Heading1"/>
        <w:spacing w:after="160"/>
        <w:jc w:val="both"/>
      </w:pPr>
    </w:p>
    <w:p w:rsidR="00E27036" w:rsidRDefault="00E27036">
      <w:pPr>
        <w:rPr>
          <w:color w:val="2E74B5"/>
          <w:sz w:val="32"/>
          <w:szCs w:val="32"/>
        </w:rPr>
      </w:pPr>
      <w:r>
        <w:br w:type="page"/>
      </w:r>
    </w:p>
    <w:p w:rsidR="00A8230F" w:rsidRDefault="00623894" w:rsidP="00E27036">
      <w:pPr>
        <w:pStyle w:val="Heading1"/>
        <w:spacing w:after="160"/>
        <w:jc w:val="both"/>
      </w:pPr>
      <w:r>
        <w:lastRenderedPageBreak/>
        <w:t>9.0   DEVIATION HANDLING</w:t>
      </w:r>
    </w:p>
    <w:p w:rsidR="00A8230F" w:rsidRDefault="00623894" w:rsidP="00AA590D">
      <w:pPr>
        <w:spacing w:after="140"/>
        <w:jc w:val="both"/>
      </w:pPr>
      <w:r>
        <w:t>Any unexpected result, discrepancy, or issue identified during execution of this protocol shall be documented on Form 5 (Problem/Request Report). Each deviation shall be assessed for impact on validation status, assigned a severity, and tracked to resolution. Deviations must be closed and approved prior to final protocol closure.</w:t>
      </w:r>
    </w:p>
    <w:p w:rsidR="00E27036" w:rsidRDefault="00E27036" w:rsidP="00E27036">
      <w:pPr>
        <w:pStyle w:val="Heading1"/>
        <w:spacing w:after="160"/>
        <w:jc w:val="both"/>
      </w:pPr>
    </w:p>
    <w:p w:rsidR="00A8230F" w:rsidRDefault="00623894" w:rsidP="00E27036">
      <w:pPr>
        <w:pStyle w:val="Heading1"/>
        <w:spacing w:after="160"/>
        <w:jc w:val="both"/>
      </w:pPr>
      <w:r>
        <w:t>10.0 DOCUMENTATION AND RETENTION</w:t>
      </w:r>
    </w:p>
    <w:p w:rsidR="00A8230F" w:rsidRDefault="00623894" w:rsidP="002E1FD3">
      <w:pPr>
        <w:spacing w:after="140"/>
        <w:jc w:val="both"/>
      </w:pPr>
      <w:r>
        <w:t>All completed forms, supporting data, and this protocol shall be retained</w:t>
      </w:r>
      <w:bookmarkStart w:id="0" w:name="_GoBack"/>
      <w:bookmarkEnd w:id="0"/>
      <w:r>
        <w:t>. The completed protocol package, together with its appendices and forms, constitutes the validation record for the Program.</w:t>
      </w:r>
    </w:p>
    <w:p w:rsidR="00A8230F" w:rsidRDefault="00A8230F" w:rsidP="00E27036">
      <w:pPr>
        <w:jc w:val="both"/>
      </w:pPr>
    </w:p>
    <w:sectPr w:rsidR="00A8230F" w:rsidSect="00AA590D">
      <w:headerReference w:type="default" r:id="rId8"/>
      <w:footerReference w:type="default" r:id="rId9"/>
      <w:footerReference w:type="firs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10D0" w:rsidRDefault="000410D0" w:rsidP="006D0D20">
      <w:r>
        <w:separator/>
      </w:r>
    </w:p>
  </w:endnote>
  <w:endnote w:type="continuationSeparator" w:id="0">
    <w:p w:rsidR="000410D0" w:rsidRDefault="000410D0" w:rsidP="006D0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0D20" w:rsidRDefault="006D0D20" w:rsidP="006D0D20">
    <w:pPr>
      <w:pStyle w:val="Footer"/>
      <w:jc w:val="right"/>
    </w:pPr>
    <w:r>
      <w:t xml:space="preserve">Page </w:t>
    </w:r>
    <w:r>
      <w:fldChar w:fldCharType="begin"/>
    </w:r>
    <w:r>
      <w:instrText xml:space="preserve"> PAGE   \* MERGEFORMAT </w:instrText>
    </w:r>
    <w:r>
      <w:fldChar w:fldCharType="separate"/>
    </w:r>
    <w:r w:rsidR="002E1FD3">
      <w:rPr>
        <w:noProof/>
      </w:rPr>
      <w:t>5</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2E1FD3">
      <w:rPr>
        <w:noProof/>
      </w:rPr>
      <w:t>5</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590D" w:rsidRDefault="00AA590D" w:rsidP="00AA590D">
    <w:pPr>
      <w:pStyle w:val="Footer"/>
      <w:jc w:val="right"/>
    </w:pPr>
    <w:r>
      <w:t xml:space="preserve">Page </w:t>
    </w:r>
    <w:r>
      <w:fldChar w:fldCharType="begin"/>
    </w:r>
    <w:r>
      <w:instrText xml:space="preserve"> PAGE   \* MERGEFORMAT </w:instrText>
    </w:r>
    <w:r>
      <w:fldChar w:fldCharType="separate"/>
    </w:r>
    <w:r w:rsidR="002E1FD3">
      <w:rPr>
        <w:noProof/>
      </w:rPr>
      <w:t>1</w:t>
    </w:r>
    <w:r>
      <w:rPr>
        <w:noProof/>
      </w:rPr>
      <w:fldChar w:fldCharType="end"/>
    </w:r>
    <w:r>
      <w:rPr>
        <w:noProof/>
      </w:rPr>
      <w:t xml:space="preserve"> of </w:t>
    </w:r>
    <w:r>
      <w:rPr>
        <w:noProof/>
      </w:rPr>
      <w:fldChar w:fldCharType="begin"/>
    </w:r>
    <w:r>
      <w:rPr>
        <w:noProof/>
      </w:rPr>
      <w:instrText xml:space="preserve"> NUMPAGES   \* MERGEFORMAT </w:instrText>
    </w:r>
    <w:r>
      <w:rPr>
        <w:noProof/>
      </w:rPr>
      <w:fldChar w:fldCharType="separate"/>
    </w:r>
    <w:r w:rsidR="002E1FD3">
      <w:rPr>
        <w:noProof/>
      </w:rPr>
      <w:t>5</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10D0" w:rsidRDefault="000410D0" w:rsidP="006D0D20">
      <w:r>
        <w:separator/>
      </w:r>
    </w:p>
  </w:footnote>
  <w:footnote w:type="continuationSeparator" w:id="0">
    <w:p w:rsidR="000410D0" w:rsidRDefault="000410D0" w:rsidP="006D0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590D" w:rsidRDefault="00AA590D" w:rsidP="00AA590D">
    <w:pPr>
      <w:pStyle w:val="Header"/>
      <w:jc w:val="right"/>
    </w:pPr>
    <w:r w:rsidRPr="00AA590D">
      <w:rPr>
        <w:noProof/>
      </w:rPr>
      <w:drawing>
        <wp:inline distT="0" distB="0" distL="0" distR="0" wp14:anchorId="04161F71" wp14:editId="5FC0EB38">
          <wp:extent cx="914400" cy="344865"/>
          <wp:effectExtent l="0" t="0" r="0" b="0"/>
          <wp:docPr id="2" name="Picture 2" descr="D:\Moaz\Projects\lib\cudal\assets\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oaz\Projects\lib\cudal\assets\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4486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7531BE2"/>
    <w:multiLevelType w:val="hybridMultilevel"/>
    <w:tmpl w:val="ADEE3044"/>
    <w:lvl w:ilvl="0" w:tplc="2116BC00">
      <w:start w:val="1"/>
      <w:numFmt w:val="bullet"/>
      <w:lvlText w:val="●"/>
      <w:lvlJc w:val="left"/>
      <w:pPr>
        <w:ind w:left="720" w:hanging="360"/>
      </w:pPr>
    </w:lvl>
    <w:lvl w:ilvl="1" w:tplc="E0662C6A">
      <w:start w:val="1"/>
      <w:numFmt w:val="bullet"/>
      <w:lvlText w:val="○"/>
      <w:lvlJc w:val="left"/>
      <w:pPr>
        <w:ind w:left="1440" w:hanging="360"/>
      </w:pPr>
    </w:lvl>
    <w:lvl w:ilvl="2" w:tplc="43846D42">
      <w:start w:val="1"/>
      <w:numFmt w:val="bullet"/>
      <w:lvlText w:val="■"/>
      <w:lvlJc w:val="left"/>
      <w:pPr>
        <w:ind w:left="2160" w:hanging="360"/>
      </w:pPr>
    </w:lvl>
    <w:lvl w:ilvl="3" w:tplc="0E8EE3F6">
      <w:start w:val="1"/>
      <w:numFmt w:val="bullet"/>
      <w:lvlText w:val="●"/>
      <w:lvlJc w:val="left"/>
      <w:pPr>
        <w:ind w:left="2880" w:hanging="360"/>
      </w:pPr>
    </w:lvl>
    <w:lvl w:ilvl="4" w:tplc="1A8814A6">
      <w:start w:val="1"/>
      <w:numFmt w:val="bullet"/>
      <w:lvlText w:val="○"/>
      <w:lvlJc w:val="left"/>
      <w:pPr>
        <w:ind w:left="3600" w:hanging="360"/>
      </w:pPr>
    </w:lvl>
    <w:lvl w:ilvl="5" w:tplc="81704C36">
      <w:start w:val="1"/>
      <w:numFmt w:val="bullet"/>
      <w:lvlText w:val="■"/>
      <w:lvlJc w:val="left"/>
      <w:pPr>
        <w:ind w:left="4320" w:hanging="360"/>
      </w:pPr>
    </w:lvl>
    <w:lvl w:ilvl="6" w:tplc="1A881840">
      <w:start w:val="1"/>
      <w:numFmt w:val="bullet"/>
      <w:lvlText w:val="●"/>
      <w:lvlJc w:val="left"/>
      <w:pPr>
        <w:ind w:left="5040" w:hanging="360"/>
      </w:pPr>
    </w:lvl>
    <w:lvl w:ilvl="7" w:tplc="B6403CA4">
      <w:start w:val="1"/>
      <w:numFmt w:val="bullet"/>
      <w:lvlText w:val="●"/>
      <w:lvlJc w:val="left"/>
      <w:pPr>
        <w:ind w:left="5760" w:hanging="360"/>
      </w:pPr>
    </w:lvl>
    <w:lvl w:ilvl="8" w:tplc="DB10903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230F"/>
    <w:rsid w:val="000410D0"/>
    <w:rsid w:val="00262E87"/>
    <w:rsid w:val="002E1FD3"/>
    <w:rsid w:val="00623894"/>
    <w:rsid w:val="006D0D20"/>
    <w:rsid w:val="00A8230F"/>
    <w:rsid w:val="00AA590D"/>
    <w:rsid w:val="00E270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D7958"/>
  <w15:docId w15:val="{830ADD5A-2830-4D50-87A4-6CE62E994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0D20"/>
    <w:pPr>
      <w:tabs>
        <w:tab w:val="center" w:pos="4680"/>
        <w:tab w:val="right" w:pos="9360"/>
      </w:tabs>
    </w:pPr>
  </w:style>
  <w:style w:type="character" w:customStyle="1" w:styleId="HeaderChar">
    <w:name w:val="Header Char"/>
    <w:basedOn w:val="DefaultParagraphFont"/>
    <w:link w:val="Header"/>
    <w:uiPriority w:val="99"/>
    <w:rsid w:val="006D0D20"/>
  </w:style>
  <w:style w:type="paragraph" w:styleId="Footer">
    <w:name w:val="footer"/>
    <w:basedOn w:val="Normal"/>
    <w:link w:val="FooterChar"/>
    <w:uiPriority w:val="99"/>
    <w:unhideWhenUsed/>
    <w:rsid w:val="006D0D20"/>
    <w:pPr>
      <w:tabs>
        <w:tab w:val="center" w:pos="4680"/>
        <w:tab w:val="right" w:pos="9360"/>
      </w:tabs>
    </w:pPr>
  </w:style>
  <w:style w:type="character" w:customStyle="1" w:styleId="FooterChar">
    <w:name w:val="Footer Char"/>
    <w:basedOn w:val="DefaultParagraphFont"/>
    <w:link w:val="Footer"/>
    <w:uiPriority w:val="99"/>
    <w:rsid w:val="006D0D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5</Pages>
  <Words>843</Words>
  <Characters>4806</Characters>
  <Application>Microsoft Office Word</Application>
  <DocSecurity>0</DocSecurity>
  <Lines>40</Lines>
  <Paragraphs>11</Paragraphs>
  <ScaleCrop>false</ScaleCrop>
  <Company/>
  <LinksUpToDate>false</LinksUpToDate>
  <CharactersWithSpaces>5638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Moaz Elesawy</cp:lastModifiedBy>
  <cp:revision>6</cp:revision>
  <dcterms:created xsi:type="dcterms:W3CDTF">2026-08-29T18:17:00Z</dcterms:created>
  <dcterms:modified xsi:type="dcterms:W3CDTF">2026-08-30T08:41:00Z</dcterms:modified>
</cp:coreProperties>
</file>