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E2" w:rsidRDefault="00304232">
      <w:r w:rsidRPr="00304232">
        <w:t>https://www.wired.com/2011/10/thedennisritchieeffect/</w:t>
      </w:r>
      <w:bookmarkStart w:id="0" w:name="_GoBack"/>
      <w:bookmarkEnd w:id="0"/>
    </w:p>
    <w:sectPr w:rsidR="004E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E0"/>
    <w:rsid w:val="002A59E0"/>
    <w:rsid w:val="00304232"/>
    <w:rsid w:val="004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35105-B225-41F7-AB37-9A60C3AF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2018-04-15T09:18:00Z</dcterms:created>
  <dcterms:modified xsi:type="dcterms:W3CDTF">2018-04-15T09:18:00Z</dcterms:modified>
</cp:coreProperties>
</file>