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color w:val="0000ff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 statement/Description: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the Advantage Actor-Critic method in a CartPole-V0 environment and visualize the reward after every episode.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 download the solution click here -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/E/bREA9r+MbT/9tuzbErgWSAQ==">AMUW2mV5+6P1C5h/tOz0Ex6gR6CHr7zG99Uxz4HC201SDL6JHGwkM+uWmOJV4gtjxdkTfQYHi4jrSfOz/jw7PPFXFjbMFOOgIOpLFsk40Tr2EKBIIb94kxw=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