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line="240" w:lineRule="auto"/>
        <w:rPr>
          <w:rFonts w:ascii="Lato Black" w:cs="Lato Black" w:eastAsia="Lato Black" w:hAnsi="Lato Black"/>
          <w:color w:val="8f3e15"/>
          <w:sz w:val="28"/>
          <w:szCs w:val="28"/>
        </w:rPr>
      </w:pPr>
      <w:bookmarkStart w:colFirst="0" w:colLast="0" w:name="_ynkuv9nwlpp6" w:id="0"/>
      <w:bookmarkEnd w:id="0"/>
      <w:r w:rsidDel="00000000" w:rsidR="00000000" w:rsidRPr="00000000">
        <w:rPr>
          <w:sz w:val="28"/>
          <w:szCs w:val="28"/>
          <w:rtl w:val="0"/>
        </w:rPr>
        <w:t xml:space="preserve">Ambientação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420"/>
        <w:gridCol w:w="3900"/>
        <w:tblGridChange w:id="0">
          <w:tblGrid>
            <w:gridCol w:w="6420"/>
            <w:gridCol w:w="3900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pageBreakBefore w:val="0"/>
              <w:spacing w:line="240" w:lineRule="auto"/>
              <w:rPr>
                <w:b w:val="1"/>
                <w:color w:val="7f7a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Nome do cliente: </w:t>
            </w:r>
          </w:p>
        </w:tc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Código de cliente: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Nome do projeto: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</w:p>
        </w:tc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Código do projeto: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Segmento cliente: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</w:p>
        </w:tc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Unidade TOTVS: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Data: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</w:p>
        </w:tc>
        <w:tc>
          <w:tcPr>
            <w:tcBorders>
              <w:top w:color="ed9c2e" w:space="0" w:sz="4" w:val="single"/>
              <w:left w:color="ed9c2e" w:space="0" w:sz="4" w:val="single"/>
              <w:bottom w:color="ed9c2e" w:space="0" w:sz="4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Proposta comercial: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gridSpan w:val="2"/>
            <w:tcBorders>
              <w:top w:color="ed9c2e" w:space="0" w:sz="4" w:val="single"/>
              <w:left w:color="ed9c2e" w:space="0" w:sz="4" w:val="single"/>
              <w:bottom w:color="ed9c2e" w:space="0" w:sz="8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Gerente/Coordenador TOTVS: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gridSpan w:val="2"/>
            <w:tcBorders>
              <w:top w:color="ed9c2e" w:space="0" w:sz="4" w:val="single"/>
              <w:left w:color="ed9c2e" w:space="0" w:sz="4" w:val="single"/>
              <w:bottom w:color="ed9c2e" w:space="0" w:sz="8" w:val="single"/>
              <w:right w:color="ed9c2e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Gerente/Coordenador cliente: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pStyle w:val="Title"/>
        <w:keepNext w:val="0"/>
        <w:keepLines w:val="0"/>
        <w:pageBreakBefore w:val="0"/>
        <w:spacing w:after="0" w:before="240" w:line="240" w:lineRule="auto"/>
        <w:rPr>
          <w:color w:val="0897e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pageBreakBefore w:val="0"/>
        <w:spacing w:after="0" w:before="240" w:line="240" w:lineRule="auto"/>
        <w:rPr>
          <w:rFonts w:ascii="Tahoma" w:cs="Tahoma" w:eastAsia="Tahoma" w:hAnsi="Tahoma"/>
          <w:b w:val="1"/>
          <w:color w:val="0897e9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color w:val="0897e9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jc w:val="both"/>
        <w:rPr>
          <w:rFonts w:ascii="Tahoma" w:cs="Tahoma" w:eastAsia="Tahoma" w:hAnsi="Tahoma"/>
          <w:color w:val="363636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pageBreakBefore w:val="0"/>
            <w:tabs>
              <w:tab w:val="right" w:leader="none" w:pos="10488.188976377955"/>
            </w:tabs>
            <w:spacing w:before="80" w:line="240" w:lineRule="auto"/>
            <w:ind w:left="0" w:firstLine="0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89n8l28lbmn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36363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_e89n8l28lbmn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leader="none" w:pos="10488.188976377955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</w:rPr>
          </w:pPr>
          <w:hyperlink w:anchor="_y3wmp8ejsm5b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36363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Geral dos Processos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_y3wmp8ejsm5b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leader="none" w:pos="10488.188976377955"/>
            </w:tabs>
            <w:spacing w:before="60" w:line="240" w:lineRule="auto"/>
            <w:ind w:left="360" w:firstLine="0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</w:rPr>
          </w:pPr>
          <w:hyperlink w:anchor="_l5vnk2ynroi9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36363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Processo: &lt;Nome do processo ou módulo&gt;</w:t>
            </w:r>
          </w:hyperlink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_l5vnk2ynroi9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leader="none" w:pos="10488.188976377955"/>
            </w:tabs>
            <w:spacing w:before="60" w:line="240" w:lineRule="auto"/>
            <w:ind w:left="720" w:firstLine="0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</w:rPr>
          </w:pPr>
          <w:hyperlink w:anchor="_cffw6ogesakh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36363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Subprocesso: &lt;Nome do subprocesso ou funcionalidade&gt;</w:t>
            </w:r>
          </w:hyperlink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_cffw6ogesakh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leader="none" w:pos="10488.188976377955"/>
            </w:tabs>
            <w:spacing w:before="60" w:line="240" w:lineRule="auto"/>
            <w:ind w:left="1080" w:firstLine="0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</w:rPr>
          </w:pPr>
          <w:hyperlink w:anchor="_z12e24nqpc5z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36363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das Regras de negócio</w:t>
            </w:r>
          </w:hyperlink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_z12e24nqpc5z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leader="none" w:pos="10488.188976377955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</w:rPr>
          </w:pPr>
          <w:hyperlink w:anchor="_umindwjxguek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36363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Critérios de aceitação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_umindwjxguek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leader="none" w:pos="10488.188976377955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</w:rPr>
          </w:pPr>
          <w:hyperlink w:anchor="_tcfxq656i9st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36363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GAPs do processo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_tcfxq656i9st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leader="none" w:pos="10488.188976377955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</w:rPr>
          </w:pPr>
          <w:hyperlink w:anchor="_3qbjskb67box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36363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do macro processo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_3qbjskb67box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leader="none" w:pos="10488.188976377955"/>
            </w:tabs>
            <w:spacing w:before="200" w:line="240" w:lineRule="auto"/>
            <w:ind w:left="0" w:firstLine="0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</w:rPr>
          </w:pPr>
          <w:hyperlink w:anchor="_569hdin936h8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36363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Anexos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_569hdin936h8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leader="none" w:pos="10488.188976377955"/>
            </w:tabs>
            <w:spacing w:after="80" w:before="200" w:line="240" w:lineRule="auto"/>
            <w:ind w:left="0" w:firstLine="0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</w:rPr>
          </w:pPr>
          <w:hyperlink w:anchor="_9cu0ecrioxv6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36363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Aceite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_9cu0ecrioxv6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363636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ageBreakBefore w:val="0"/>
        <w:spacing w:line="240" w:lineRule="auto"/>
        <w:jc w:val="both"/>
        <w:rPr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rPr/>
      </w:pPr>
      <w:bookmarkStart w:colFirst="0" w:colLast="0" w:name="_e89n8l28lbmn" w:id="1"/>
      <w:bookmarkEnd w:id="1"/>
      <w:r w:rsidDel="00000000" w:rsidR="00000000" w:rsidRPr="00000000">
        <w:rPr>
          <w:rtl w:val="0"/>
        </w:rPr>
        <w:t xml:space="preserve">Histórico de Versões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jc w:val="both"/>
        <w:rPr>
          <w:color w:val="7f7a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&lt;Novas versões devem ser criadas sempre que é necessário alterar o documento após validação/assinatura&gt;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jc w:val="both"/>
        <w:rPr>
          <w:color w:val="7f7a7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center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590"/>
        <w:gridCol w:w="2055"/>
        <w:gridCol w:w="2805"/>
        <w:gridCol w:w="4050"/>
        <w:tblGridChange w:id="0">
          <w:tblGrid>
            <w:gridCol w:w="1590"/>
            <w:gridCol w:w="2055"/>
            <w:gridCol w:w="2805"/>
            <w:gridCol w:w="40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7f7a7f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a7f" w:val="clear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a7f" w:val="clear"/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Modificado por</w:t>
            </w:r>
          </w:p>
        </w:tc>
        <w:tc>
          <w:tcPr>
            <w:shd w:fill="7f7a7f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Descrição da 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color w:val="7f7a7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jc w:val="center"/>
              <w:rPr>
                <w:color w:val="7f7a7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jc w:val="both"/>
              <w:rPr>
                <w:color w:val="7f7a7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jc w:val="both"/>
              <w:rPr>
                <w:color w:val="7f7a7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color w:val="7f7a7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color w:val="7f7a7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color w:val="7f7a7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color w:val="7f7a7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color w:val="7f7a7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color w:val="7f7a7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color w:val="7f7a7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color w:val="7f7a7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color w:val="7f7a7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color w:val="7f7a7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color w:val="7f7a7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color w:val="7f7a7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pageBreakBefore w:val="0"/>
        <w:rPr/>
      </w:pPr>
      <w:bookmarkStart w:colFirst="0" w:colLast="0" w:name="_wwv3xee3fbx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pageBreakBefore w:val="0"/>
        <w:rPr/>
      </w:pPr>
      <w:bookmarkStart w:colFirst="0" w:colLast="0" w:name="_y3wmp8ejsm5b" w:id="3"/>
      <w:bookmarkEnd w:id="3"/>
      <w:r w:rsidDel="00000000" w:rsidR="00000000" w:rsidRPr="00000000">
        <w:rPr>
          <w:rtl w:val="0"/>
        </w:rPr>
        <w:t xml:space="preserve">Descrição Geral dos Processos</w:t>
      </w:r>
    </w:p>
    <w:p w:rsidR="00000000" w:rsidDel="00000000" w:rsidP="00000000" w:rsidRDefault="00000000" w:rsidRPr="00000000" w14:paraId="0000004B">
      <w:pPr>
        <w:pageBreakBefore w:val="0"/>
        <w:rPr>
          <w:rFonts w:ascii="Tahoma" w:cs="Tahoma" w:eastAsia="Tahoma" w:hAnsi="Tahoma"/>
          <w:color w:val="3636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pageBreakBefore w:val="0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l5vnk2ynroi9" w:id="4"/>
      <w:bookmarkEnd w:id="4"/>
      <w:r w:rsidDel="00000000" w:rsidR="00000000" w:rsidRPr="00000000">
        <w:rPr>
          <w:color w:val="363636"/>
          <w:rtl w:val="0"/>
        </w:rPr>
        <w:t xml:space="preserve">Processo: </w:t>
      </w:r>
      <w:r w:rsidDel="00000000" w:rsidR="00000000" w:rsidRPr="00000000">
        <w:rPr>
          <w:i w:val="1"/>
          <w:color w:val="ff0000"/>
          <w:rtl w:val="0"/>
        </w:rPr>
        <w:t xml:space="preserve">&lt;Nome do processo ou módulo&gt;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ageBreakBefore w:val="0"/>
        <w:numPr>
          <w:ilvl w:val="1"/>
          <w:numId w:val="1"/>
        </w:numPr>
        <w:ind w:left="992.1259842519685" w:hanging="360"/>
        <w:rPr/>
      </w:pPr>
      <w:bookmarkStart w:colFirst="0" w:colLast="0" w:name="_cffw6ogesakh" w:id="5"/>
      <w:bookmarkEnd w:id="5"/>
      <w:r w:rsidDel="00000000" w:rsidR="00000000" w:rsidRPr="00000000">
        <w:rPr>
          <w:color w:val="363636"/>
          <w:rtl w:val="0"/>
        </w:rPr>
        <w:t xml:space="preserve">Subprocesso: </w:t>
      </w:r>
      <w:r w:rsidDel="00000000" w:rsidR="00000000" w:rsidRPr="00000000">
        <w:rPr>
          <w:i w:val="1"/>
          <w:color w:val="ff0000"/>
          <w:rtl w:val="0"/>
        </w:rPr>
        <w:t xml:space="preserve">&lt;Nome do subprocesso ou funcionalidade&gt;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ind w:left="0" w:firstLine="0"/>
        <w:jc w:val="both"/>
        <w:rPr>
          <w:color w:val="7f7a7f"/>
        </w:rPr>
      </w:pPr>
      <w:r w:rsidDel="00000000" w:rsidR="00000000" w:rsidRPr="00000000">
        <w:rPr>
          <w:i w:val="1"/>
          <w:color w:val="ff0000"/>
          <w:rtl w:val="0"/>
        </w:rPr>
        <w:t xml:space="preserve">&lt;Detalhamento da regra: Ex: É necessária a utilização da curva ABC para seleção do melhor fornecedor baseado em preço e prazo de entrega.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pageBreakBefore w:val="0"/>
        <w:numPr>
          <w:ilvl w:val="2"/>
          <w:numId w:val="1"/>
        </w:numPr>
        <w:ind w:left="1275.5905511811022" w:hanging="360"/>
        <w:rPr/>
      </w:pPr>
      <w:bookmarkStart w:colFirst="0" w:colLast="0" w:name="_z12e24nqpc5z" w:id="6"/>
      <w:bookmarkEnd w:id="6"/>
      <w:r w:rsidDel="00000000" w:rsidR="00000000" w:rsidRPr="00000000">
        <w:rPr>
          <w:color w:val="363636"/>
          <w:rtl w:val="0"/>
        </w:rPr>
        <w:t xml:space="preserve">Descrição das 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&lt;Neste item será descrito o processo operacional da área estudada, deverá conter regras de negócio, departamentos relacionados e eventuais obrigações relacionadas ao segmento do cliente e fluxo do subprocesso se necessário.&gt;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Subtitle"/>
        <w:pageBreakBefore w:val="0"/>
        <w:spacing w:after="60" w:before="240" w:line="240" w:lineRule="auto"/>
        <w:ind w:left="0" w:firstLine="0"/>
        <w:jc w:val="both"/>
        <w:rPr/>
      </w:pPr>
      <w:bookmarkStart w:colFirst="0" w:colLast="0" w:name="_1lv3ib7zvdz1" w:id="7"/>
      <w:bookmarkEnd w:id="7"/>
      <w:r w:rsidDel="00000000" w:rsidR="00000000" w:rsidRPr="00000000">
        <w:rPr>
          <w:b w:val="0"/>
          <w:i w:val="1"/>
          <w:color w:val="ff0000"/>
          <w:sz w:val="20"/>
          <w:szCs w:val="20"/>
          <w:rtl w:val="0"/>
        </w:rPr>
        <w:t xml:space="preserve">&lt;O bloco 1.1  deve ser repetido a cada novo subprocesso ou funcionalidade&gt;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pageBreakBefore w:val="0"/>
        <w:rPr/>
      </w:pPr>
      <w:bookmarkStart w:colFirst="0" w:colLast="0" w:name="_3efn8dv5d1hd" w:id="8"/>
      <w:bookmarkEnd w:id="8"/>
      <w:r w:rsidDel="00000000" w:rsidR="00000000" w:rsidRPr="00000000">
        <w:rPr>
          <w:rtl w:val="0"/>
        </w:rPr>
        <w:t xml:space="preserve">Fluxo do processo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&lt;Inserir o fluxograma de todo o processo&gt;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jc w:val="both"/>
        <w:rPr>
          <w:color w:val="434343"/>
        </w:rPr>
      </w:pPr>
      <w:r w:rsidDel="00000000" w:rsidR="00000000" w:rsidRPr="00000000">
        <w:rPr>
          <w:i w:val="1"/>
          <w:color w:val="ff0000"/>
          <w:rtl w:val="0"/>
        </w:rPr>
        <w:t xml:space="preserve">&lt;Este fluxo tem a finalidade de apresentar as operações do cliente baseado nas funcionalidades do módulo no sistema, evidenciando processos, pessoas, requisitos e pontos de integração.&gt;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Obs: O Fluxograma pode ser criado através de alguma ferramenta de desenho de processos de maneira mais simples (Visio, Bizagi, entre outras…). </w:t>
      </w:r>
    </w:p>
    <w:p w:rsidR="00000000" w:rsidDel="00000000" w:rsidP="00000000" w:rsidRDefault="00000000" w:rsidRPr="00000000" w14:paraId="0000005F">
      <w:pPr>
        <w:pageBreakBefore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Caso não tenha acesso a essas ferramentas é possível criar através do google Docs: </w:t>
      </w:r>
    </w:p>
    <w:p w:rsidR="00000000" w:rsidDel="00000000" w:rsidP="00000000" w:rsidRDefault="00000000" w:rsidRPr="00000000" w14:paraId="00000061">
      <w:pPr>
        <w:pageBreakBefore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Clicando em Inserir =&gt; Desenho =&gt; + Novo =&gt; Formas/linhas</w:t>
      </w:r>
    </w:p>
    <w:p w:rsidR="00000000" w:rsidDel="00000000" w:rsidP="00000000" w:rsidRDefault="00000000" w:rsidRPr="00000000" w14:paraId="00000062">
      <w:pPr>
        <w:pageBreakBefore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Exemplo de Fluxograma: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720" w:firstLine="0"/>
        <w:rPr/>
      </w:pPr>
      <w:r w:rsidDel="00000000" w:rsidR="00000000" w:rsidRPr="00000000">
        <w:rPr>
          <w:i w:val="1"/>
          <w:color w:val="ff0000"/>
        </w:rPr>
        <mc:AlternateContent>
          <mc:Choice Requires="wpg">
            <w:drawing>
              <wp:inline distB="114300" distT="114300" distL="114300" distR="114300">
                <wp:extent cx="2295525" cy="434332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63050" y="291975"/>
                          <a:ext cx="2295525" cy="4343326"/>
                          <a:chOff x="1963050" y="291975"/>
                          <a:chExt cx="2761200" cy="5058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29825" y="1033875"/>
                            <a:ext cx="1158300" cy="54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Realizar carga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08975" y="669975"/>
                            <a:ext cx="4500" cy="3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08975" y="1579575"/>
                            <a:ext cx="2400" cy="37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32075" y="1958661"/>
                            <a:ext cx="1158300" cy="726300"/>
                          </a:xfrm>
                          <a:prstGeom prst="diamond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Carga OK?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714175" y="2075425"/>
                            <a:ext cx="1005300" cy="48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Ajustar calendário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90375" y="2317011"/>
                            <a:ext cx="5238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240100" y="2163850"/>
                            <a:ext cx="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130700" y="1992300"/>
                            <a:ext cx="670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Não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611225" y="2684961"/>
                            <a:ext cx="0" cy="39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627075" y="2700138"/>
                            <a:ext cx="7467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Sim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993813" y="3084650"/>
                            <a:ext cx="1234818" cy="622188"/>
                          </a:xfrm>
                          <a:prstGeom prst="flowChartDocumen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Emitir OP’s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967837" y="4018575"/>
                            <a:ext cx="1282300" cy="6126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Realizar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Apontamentos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069666" y="4945250"/>
                            <a:ext cx="1058886" cy="400194"/>
                          </a:xfrm>
                          <a:prstGeom prst="flowChartTerminator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08987" y="4631250"/>
                            <a:ext cx="0" cy="30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096450" y="296750"/>
                            <a:ext cx="1005318" cy="363906"/>
                          </a:xfrm>
                          <a:prstGeom prst="flowChartTerminator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INÍCIO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09122" y="3665704"/>
                            <a:ext cx="2100" cy="35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95525" cy="434332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43433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Subtitle"/>
        <w:pageBreakBefore w:val="0"/>
        <w:spacing w:after="60" w:before="240" w:line="240" w:lineRule="auto"/>
        <w:ind w:left="0" w:firstLine="0"/>
        <w:jc w:val="both"/>
        <w:rPr>
          <w:i w:val="1"/>
          <w:color w:val="ff0000"/>
          <w:sz w:val="20"/>
          <w:szCs w:val="20"/>
        </w:rPr>
      </w:pPr>
      <w:bookmarkStart w:colFirst="0" w:colLast="0" w:name="_qtf6yuj66sgs" w:id="9"/>
      <w:bookmarkEnd w:id="9"/>
      <w:r w:rsidDel="00000000" w:rsidR="00000000" w:rsidRPr="00000000">
        <w:rPr>
          <w:b w:val="0"/>
          <w:i w:val="1"/>
          <w:color w:val="ff0000"/>
          <w:sz w:val="20"/>
          <w:szCs w:val="20"/>
          <w:rtl w:val="0"/>
        </w:rPr>
        <w:t xml:space="preserve">&lt;O bloco 1 pode ser repetido a cada novo processo&gt;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pageBreakBefore w:val="0"/>
        <w:rPr/>
      </w:pPr>
      <w:bookmarkStart w:colFirst="0" w:colLast="0" w:name="_umindwjxguek" w:id="10"/>
      <w:bookmarkEnd w:id="10"/>
      <w:r w:rsidDel="00000000" w:rsidR="00000000" w:rsidRPr="00000000">
        <w:rPr>
          <w:rtl w:val="0"/>
        </w:rPr>
        <w:t xml:space="preserve">Critérios de aceitação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jc w:val="both"/>
        <w:rPr>
          <w:color w:val="434343"/>
        </w:rPr>
      </w:pPr>
      <w:r w:rsidDel="00000000" w:rsidR="00000000" w:rsidRPr="00000000">
        <w:rPr>
          <w:i w:val="1"/>
          <w:color w:val="ff0000"/>
          <w:rtl w:val="0"/>
        </w:rPr>
        <w:t xml:space="preserve">&lt;Neste item serão relacionados os critérios de aceite para que as funcionalidades implementadas para o processo sejam validadas.&gt;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Arial" w:cs="Arial" w:eastAsia="Arial" w:hAnsi="Arial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3.25"/>
        <w:gridCol w:w="2623.25"/>
        <w:gridCol w:w="2623.25"/>
        <w:gridCol w:w="2623.25"/>
        <w:tblGridChange w:id="0">
          <w:tblGrid>
            <w:gridCol w:w="2623.25"/>
            <w:gridCol w:w="2623.25"/>
            <w:gridCol w:w="2623.25"/>
            <w:gridCol w:w="2623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Processo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Subprocesso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Situação esperada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1. Comprar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1.1 Analisar Curva 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Emitir um relatório de curva 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O relatório de curva ABC deverá apresentar os fornecedores por ordem de quantidade de pedidos emitidos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spacing w:after="240" w:before="240" w:line="240" w:lineRule="auto"/>
        <w:ind w:left="0" w:firstLine="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&lt;NOTA: A consolidação Geral dos critérios de aceitação, pode ser consolidada no Roteiro de Testes – </w:t>
      </w:r>
      <w:r w:rsidDel="00000000" w:rsidR="00000000" w:rsidRPr="00000000">
        <w:rPr>
          <w:i w:val="1"/>
          <w:color w:val="ff0000"/>
          <w:rtl w:val="0"/>
        </w:rPr>
        <w:t xml:space="preserve">MIT045.</w:t>
      </w:r>
      <w:r w:rsidDel="00000000" w:rsidR="00000000" w:rsidRPr="00000000">
        <w:rPr>
          <w:i w:val="1"/>
          <w:color w:val="ff0000"/>
          <w:rtl w:val="0"/>
        </w:rPr>
        <w:t xml:space="preserve"> A estrutura de registro dos critérios neste documento é a mesma da </w:t>
      </w:r>
      <w:r w:rsidDel="00000000" w:rsidR="00000000" w:rsidRPr="00000000">
        <w:rPr>
          <w:i w:val="1"/>
          <w:color w:val="ff0000"/>
          <w:rtl w:val="0"/>
        </w:rPr>
        <w:t xml:space="preserve">MIT045&gt;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pageBreakBefore w:val="0"/>
        <w:rPr/>
      </w:pPr>
      <w:bookmarkStart w:colFirst="0" w:colLast="0" w:name="_tcfxq656i9st" w:id="11"/>
      <w:bookmarkEnd w:id="11"/>
      <w:r w:rsidDel="00000000" w:rsidR="00000000" w:rsidRPr="00000000">
        <w:rPr>
          <w:rtl w:val="0"/>
        </w:rPr>
        <w:t xml:space="preserve">GAPs do processo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color w:val="434343"/>
        </w:rPr>
      </w:pPr>
      <w:r w:rsidDel="00000000" w:rsidR="00000000" w:rsidRPr="00000000">
        <w:rPr>
          <w:i w:val="1"/>
          <w:color w:val="ff0000"/>
          <w:rtl w:val="0"/>
        </w:rPr>
        <w:t xml:space="preserve">&lt;Neste item serão relacionados os pontos necessários à operação do cliente e que não estão contemplados no escopo deste projeto, seja por escopo ou por limitações em relação ao produto padrão.&gt;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07.52655889145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545"/>
        <w:gridCol w:w="1545"/>
        <w:gridCol w:w="1793.0900692840648"/>
        <w:gridCol w:w="1829.4364896073907"/>
        <w:gridCol w:w="1905"/>
        <w:gridCol w:w="1365"/>
        <w:tblGridChange w:id="0">
          <w:tblGrid>
            <w:gridCol w:w="525"/>
            <w:gridCol w:w="1545"/>
            <w:gridCol w:w="1545"/>
            <w:gridCol w:w="1793.0900692840648"/>
            <w:gridCol w:w="1829.4364896073907"/>
            <w:gridCol w:w="1905"/>
            <w:gridCol w:w="1365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Processo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Subprocesso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Situação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É possível seguir sem esta funcionalidade?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Existe contorno?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1. Comprar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1.1Analisar Curva 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Somente fornecedores previamente definidos devem alimentar o relatório de Curva ABC.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Deve haver um campo de seleção que permita marcar os fornecedores que irão alimentar o relatório de curva 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1. Comprar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1.2 Análise se prazo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Gerenciar os pedidos por data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Deve haver um filtro de data para a emissão de relatório com previsão de entrega de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Sim, emitir um relatório de pedidos pendentes definindo a faixa de data limite.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i w:val="1"/>
          <w:color w:val="ff0000"/>
          <w:rtl w:val="0"/>
        </w:rPr>
        <w:t xml:space="preserve">&lt;NOTA: A consolidação Geral dos Gaps identificados, deve ser registrada no template Monitoramento e  Controle do Projeto - MIT013, na aba de Riscos </w:t>
      </w:r>
      <w:r w:rsidDel="00000000" w:rsidR="00000000" w:rsidRPr="00000000">
        <w:rPr>
          <w:i w:val="1"/>
          <w:color w:val="ff0000"/>
          <w:rtl w:val="0"/>
        </w:rPr>
        <w:t xml:space="preserve">.</w:t>
      </w:r>
      <w:r w:rsidDel="00000000" w:rsidR="00000000" w:rsidRPr="00000000">
        <w:rPr>
          <w:i w:val="1"/>
          <w:color w:val="ff0000"/>
          <w:rtl w:val="0"/>
        </w:rPr>
        <w:t xml:space="preserve"> A estrutura de registros dos Gaps neste documento é a mesma da aba de Gaps e Mudanças na </w:t>
      </w:r>
      <w:r w:rsidDel="00000000" w:rsidR="00000000" w:rsidRPr="00000000">
        <w:rPr>
          <w:i w:val="1"/>
          <w:color w:val="ff0000"/>
          <w:rtl w:val="0"/>
        </w:rPr>
        <w:t xml:space="preserve">MIT013&gt;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pageBreakBefore w:val="0"/>
        <w:rPr/>
      </w:pPr>
      <w:bookmarkStart w:colFirst="0" w:colLast="0" w:name="_3qbjskb67box" w:id="12"/>
      <w:bookmarkEnd w:id="12"/>
      <w:r w:rsidDel="00000000" w:rsidR="00000000" w:rsidRPr="00000000">
        <w:rPr>
          <w:rtl w:val="0"/>
        </w:rPr>
        <w:t xml:space="preserve">Fluxo do macro processo</w:t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jc w:val="both"/>
        <w:rPr>
          <w:color w:val="7f7a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jc w:val="both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Este fluxo tem a finalidade de apresentar o escopo do projeto/módulo de forma macro.</w:t>
      </w:r>
    </w:p>
    <w:p w:rsidR="00000000" w:rsidDel="00000000" w:rsidP="00000000" w:rsidRDefault="00000000" w:rsidRPr="00000000" w14:paraId="00000095">
      <w:pPr>
        <w:pageBreakBefore w:val="0"/>
        <w:rPr>
          <w:color w:val="7f7a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&lt;Inserir o fluxograma geral dos processos e suas integrações com demais processos&gt;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pageBreakBefore w:val="0"/>
        <w:rPr/>
      </w:pPr>
      <w:bookmarkStart w:colFirst="0" w:colLast="0" w:name="_569hdin936h8" w:id="13"/>
      <w:bookmarkEnd w:id="13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99">
      <w:pPr>
        <w:pageBreakBefore w:val="0"/>
        <w:spacing w:line="240" w:lineRule="auto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line="240" w:lineRule="auto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&lt;Relacionar os anexos e inserir o link onde o documento está armazenado no repositório do projeto&gt;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pageBreakBefore w:val="0"/>
        <w:rPr/>
      </w:pPr>
      <w:bookmarkStart w:colFirst="0" w:colLast="0" w:name="_9cu0ecrioxv6" w:id="14"/>
      <w:bookmarkEnd w:id="14"/>
      <w:r w:rsidDel="00000000" w:rsidR="00000000" w:rsidRPr="00000000">
        <w:rPr>
          <w:rtl w:val="0"/>
        </w:rPr>
        <w:t xml:space="preserve">Aceite</w:t>
      </w:r>
    </w:p>
    <w:p w:rsidR="00000000" w:rsidDel="00000000" w:rsidP="00000000" w:rsidRDefault="00000000" w:rsidRPr="00000000" w14:paraId="0000009D">
      <w:pPr>
        <w:pageBreakBefore w:val="0"/>
        <w:spacing w:line="240" w:lineRule="auto"/>
        <w:jc w:val="both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Confirmo que os processos descritos neste documento refletem as necessidades da minha operação e atendem às expectativas propostas pelo negócio.</w:t>
      </w:r>
    </w:p>
    <w:p w:rsidR="00000000" w:rsidDel="00000000" w:rsidP="00000000" w:rsidRDefault="00000000" w:rsidRPr="00000000" w14:paraId="0000009E">
      <w:pPr>
        <w:pageBreakBefore w:val="0"/>
        <w:spacing w:line="240" w:lineRule="auto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line="240" w:lineRule="auto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00000000002" w:type="dxa"/>
        <w:jc w:val="left"/>
        <w:tblInd w:w="24.000000000000004" w:type="dxa"/>
        <w:tblBorders>
          <w:top w:color="ed9c2e" w:space="0" w:sz="4" w:val="single"/>
          <w:left w:color="ed9c2e" w:space="0" w:sz="4" w:val="single"/>
          <w:bottom w:color="ed9c2e" w:space="0" w:sz="4" w:val="single"/>
          <w:right w:color="ed9c2e" w:space="0" w:sz="4" w:val="single"/>
          <w:insideH w:color="ed9c2e" w:space="0" w:sz="4" w:val="single"/>
          <w:insideV w:color="ed9c2e" w:space="0" w:sz="4" w:val="single"/>
        </w:tblBorders>
        <w:tblLayout w:type="fixed"/>
        <w:tblLook w:val="0000"/>
      </w:tblPr>
      <w:tblGrid>
        <w:gridCol w:w="4961"/>
        <w:gridCol w:w="3793"/>
        <w:gridCol w:w="1594"/>
        <w:tblGridChange w:id="0">
          <w:tblGrid>
            <w:gridCol w:w="4961"/>
            <w:gridCol w:w="3793"/>
            <w:gridCol w:w="1594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bottom w:color="ed9c2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Aprovado por</w:t>
            </w:r>
          </w:p>
        </w:tc>
        <w:tc>
          <w:tcPr>
            <w:tcBorders>
              <w:bottom w:color="ed9c2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Assinatura</w:t>
            </w:r>
          </w:p>
        </w:tc>
        <w:tc>
          <w:tcPr>
            <w:tcBorders>
              <w:bottom w:color="ed9c2e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A3">
            <w:pPr>
              <w:pageBreakBefore w:val="0"/>
              <w:spacing w:line="240" w:lineRule="auto"/>
              <w:jc w:val="both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jc w:val="both"/>
              <w:rPr>
                <w:b w:val="1"/>
                <w:i w:val="1"/>
                <w:color w:val="434343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&lt;Nome e Função&gt;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A5">
            <w:pPr>
              <w:pageBreakBefore w:val="0"/>
              <w:spacing w:line="240" w:lineRule="auto"/>
              <w:jc w:val="both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d9c2e" w:space="0" w:sz="8" w:val="single"/>
            </w:tcBorders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ageBreakBefore w:val="0"/>
              <w:spacing w:line="240" w:lineRule="auto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133.8582677165355" w:top="1808.5039370078741" w:left="708.6614173228347" w:right="708.6614173228347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Lato Black">
    <w:embedBold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ageBreakBefore w:val="0"/>
      <w:widowControl w:val="0"/>
      <w:spacing w:line="240" w:lineRule="auto"/>
      <w:rPr>
        <w:rFonts w:ascii="Tahoma" w:cs="Tahoma" w:eastAsia="Tahoma" w:hAnsi="Tahoma"/>
        <w:color w:val="363636"/>
        <w:sz w:val="12"/>
        <w:szCs w:val="12"/>
      </w:rPr>
    </w:pP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pageBreakBefore w:val="0"/>
      <w:spacing w:line="240" w:lineRule="auto"/>
      <w:rPr/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3009900" cy="20955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21" name="Shape 2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14.399999678134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363636"/>
                              <w:sz w:val="12"/>
                              <w:vertAlign w:val="baseline"/>
                            </w:rPr>
                            <w:t xml:space="preserve">Este documento é propriedade da TOTVS. Todos os direitos reservados. ©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3009900" cy="209550"/>
              <wp:effectExtent b="0" l="0" r="0" 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2095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pageBreakBefore w:val="0"/>
      <w:rPr/>
    </w:pPr>
    <w:r w:rsidDel="00000000" w:rsidR="00000000" w:rsidRPr="00000000">
      <w:rPr/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60000" cy="1063870"/>
              <wp:effectExtent b="0" l="0" r="0" t="0"/>
              <wp:wrapSquare wrapText="bothSides" distB="114300" distT="11430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2400" y="152400"/>
                        <a:ext cx="6660000" cy="1063870"/>
                        <a:chOff x="152400" y="152400"/>
                        <a:chExt cx="7315200" cy="1156775"/>
                      </a:xfrm>
                    </wpg:grpSpPr>
                    <pic:pic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20" name="Shape 20"/>
                      <wps:spPr>
                        <a:xfrm>
                          <a:off x="986850" y="439767"/>
                          <a:ext cx="5646300" cy="52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363636"/>
                                <w:sz w:val="44"/>
                                <w:vertAlign w:val="baseline"/>
                              </w:rPr>
                              <w:t xml:space="preserve">DIAGRAMA DOS 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897e9"/>
                                <w:sz w:val="44"/>
                                <w:vertAlign w:val="baseline"/>
                              </w:rPr>
                              <w:t xml:space="preserve">PROCESSOS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60000" cy="1063870"/>
              <wp:effectExtent b="0" l="0" r="0" t="0"/>
              <wp:wrapSquare wrapText="bothSides" distB="114300" distT="11430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0638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363636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color w:val="feac0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feac0e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feac0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  <w:color w:val="feac0e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b w:val="1"/>
      <w:color w:val="feac0e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</w:pPr>
    <w:rPr>
      <w:b w:val="1"/>
      <w:color w:val="feac0e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Tahoma" w:cs="Tahoma" w:eastAsia="Tahoma" w:hAnsi="Tahoma"/>
      <w:b w:val="1"/>
      <w:color w:val="feac0e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rFonts w:ascii="Tahoma" w:cs="Tahoma" w:eastAsia="Tahoma" w:hAnsi="Tahoma"/>
      <w:b w:val="1"/>
      <w:color w:val="feac0e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LatoBlack-bold.ttf"/><Relationship Id="rId4" Type="http://schemas.openxmlformats.org/officeDocument/2006/relationships/font" Target="fonts/LatoBlack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