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C1C2E"/>
          <w:sz w:val="40"/>
          <w:szCs w:val="40"/>
        </w:rPr>
        <w:t xml:space="preserve">Apple Watch Integration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A5A72"/>
          <w:sz w:val="24"/>
          <w:szCs w:val="24"/>
        </w:rPr>
        <w:t xml:space="preserve">Architecture Recommendation</w:t>
      </w:r>
    </w:p>
    <w:p>
      <w:pPr>
        <w:pBdr>
          <w:bottom w:val="single" w:color="2563EB" w:sz="4" w:space="1"/>
        </w:pBdr>
        <w:spacing w:after="28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Background</w:t>
      </w:r>
    </w:p>
    <w:p>
      <w:pPr>
        <w:spacing w:after="2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The current application is built as a Lovable Progressive Web App (PWA). Apple Watch does not support running or installing PWAs directly, so any Apple Watch functionality requires a dedicated native watchOS application.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The Connectivity Challenge</w:t>
      </w:r>
    </w:p>
    <w:p>
      <w:pPr>
        <w:spacing w:after="16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While Apple does support standalone watchOS apps that communicate directly with backend services, this model depends entirely on the watch having reliable internet access — either through Wi-Fi or a cellular connection.</w:t>
      </w:r>
    </w:p>
    <w:p>
      <w:pPr>
        <w:spacing w:after="2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Not all Apple Watch models include cellular capability, and users will not always have Wi-Fi available. This means a watch-only approach cannot guarantee consistent, reliable communication with the backend across all users and environments.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Our Recommendation</w:t>
      </w:r>
    </w:p>
    <w:p>
      <w:pPr>
        <w:spacing w:after="24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We recommend an architecture that routes communication through a native iPhone application, acting as the reliable bridge between the Apple Watch and backend services: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Lovable PWA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5A72"/>
                <w:sz w:val="22"/>
                <w:szCs w:val="22"/>
              </w:rPr>
              <w:t xml:space="preserve">↓  Backend API  ↑
(Supabase / Firebase / REST)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BF1F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Native iPhone 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5A72"/>
                <w:sz w:val="22"/>
                <w:szCs w:val="22"/>
              </w:rPr>
              <w:t xml:space="preserve">↕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5985"/>
                <w:sz w:val="22"/>
                <w:szCs w:val="22"/>
              </w:rPr>
              <w:t xml:space="preserve">Apple Watch App (watchOS)</w:t>
            </w:r>
          </w:p>
        </w:tc>
      </w:tr>
    </w:tbl>
    <w:p>
      <w:pPr>
        <w:spacing w:after="280"/>
      </w:pPr>
      <w:r>
        <w:t xml:space="preserve"/>
      </w:r>
    </w:p>
    <w:p>
      <w:pPr>
        <w:spacing w:after="2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This approach ensures the Watch remains connected to backend data even when it has no direct internet access of its own, by relying on the iPhone as a local relay via WatchConnectivity — Apple's framework purpose-built for exactly this use case.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Why This Architecture Makes Sense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Reliable Watch connectivity across all models, including non-cellular Apple Watch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Authentication and onboarding flows handled natively on the iPhone for a smoother user experience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Better data synchronisation across the PWA, phone, and watch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Proper background update and notification handling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Long-term maintainability — follows Apple's recommended integration pattern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Consistent behaviour regardless of the user's network environment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Note on Standalone watchOS Apps</w:t>
      </w:r>
    </w:p>
    <w:p>
      <w:pPr>
        <w:spacing w:after="20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A standalone watchOS app that communicates directly with the backend is technically possible and may suit specific use cases where cellular connectivity can be assumed. However, for a production-grade integration that works reliably for all users, the native iPhone companion approach is the stronger choice.</w:t>
      </w:r>
    </w:p>
    <w:p>
      <w:pPr>
        <w:pBdr>
          <w:bottom w:val="single" w:color="D1D5DB" w:sz="4" w:space="1"/>
        </w:pBdr>
        <w:spacing w:after="280" w:before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C1C2E"/>
          <w:sz w:val="24"/>
          <w:szCs w:val="24"/>
        </w:rPr>
        <w:t xml:space="preserve">Conclusion</w:t>
      </w:r>
    </w:p>
    <w:p>
      <w:pPr>
        <w:spacing w:after="280"/>
      </w:pPr>
      <w:r>
        <w:rPr>
          <w:rFonts w:ascii="Georgia" w:cs="Georgia" w:eastAsia="Georgia" w:hAnsi="Georgia"/>
          <w:color w:val="1C1C2E"/>
          <w:sz w:val="23"/>
          <w:szCs w:val="23"/>
        </w:rPr>
        <w:t xml:space="preserve">Adding a native iPhone application to the stack is the recommended path for stable, production-ready Apple Watch integration. It ensures reliable connectivity, consistent synchronisation, and compatibility across every Apple Watch model — giving users a seamless experience regardless of how or where they use the app.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A72"/>
          <w:sz w:val="18"/>
          <w:szCs w:val="18"/>
        </w:rPr>
        <w:t xml:space="preserve">Prepared by Quokka Labs  ·  Available to discuss any questions before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Calibri" w:cs="Calibri" w:eastAsia="Calibri" w:hAnsi="Calibri"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C1C2E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Calibri" w:cs="Calibri" w:eastAsia="Calibri" w:hAnsi="Calibri"/>
      <w:b/>
      <w:bCs/>
      <w:color w:val="1C1C2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2026-06-17T11:40:39.498Z</dcterms:created>
  <dcterms:modified xsi:type="dcterms:W3CDTF">2026-06-17T11:40:39.512Z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