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HỌC VIỆN CÔNG NGHỆ BƯU CHÍNH VIỄN THÔNG · ĐỀ ÁN TỐT NGHIỆP THẠC SĨ KỸ THUẬT ĐIỆN TỬ · EIDE v1.2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QUY ƯỚC MÃ, KHO VÀ THUẬT NGỮ (CON)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Quy ước Python/Swift/YAML, đặt tên năng lực và định danh, quy trình commit truy vết, cấu trúc kho, kiểm tra tự động, và bảng thuật ngữ Việt–Anh hợp nhất của bộ hồ sơ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00"/>
      </w:tblGrid>
      <w:tr>
        <w:trPr>
          <w:tblHeader/>
        </w:trPr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Thuộc tính</w:t>
            </w:r>
          </w:p>
        </w:tc>
        <w:tc>
          <w:tcPr>
            <w:tcW w:type="dxa" w:w="6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Giá trị</w:t>
            </w:r>
          </w:p>
        </w:tc>
      </w:tr>
      <w:tr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Mã tài liệu</w:t>
            </w:r>
          </w:p>
        </w:tc>
        <w:tc>
          <w:tcPr>
            <w:tcW w:type="dxa" w:w="6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EIDE-CON-28</w:t>
            </w:r>
          </w:p>
        </w:tc>
      </w:tr>
      <w:tr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Phiên bản</w:t>
            </w:r>
          </w:p>
        </w:tc>
        <w:tc>
          <w:tcPr>
            <w:tcW w:type="dxa" w:w="6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1.0 — phát hành cùng bộ hồ sơ v1.2 (bổ sung theo Rà soát đủ điều kiện phát triển)</w:t>
            </w:r>
          </w:p>
        </w:tc>
      </w:tr>
      <w:tr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Ngày lập</w:t>
            </w:r>
          </w:p>
        </w:tc>
        <w:tc>
          <w:tcPr>
            <w:tcW w:type="dxa" w:w="6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05/09/2026</w:t>
            </w:r>
          </w:p>
        </w:tc>
      </w:tr>
      <w:tr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Người lập</w:t>
            </w:r>
          </w:p>
        </w:tc>
        <w:tc>
          <w:tcPr>
            <w:tcW w:type="dxa" w:w="6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Vũ Trí Công — học viên cao học (hỗ trợ soạn thảo: Claude)</w:t>
            </w:r>
          </w:p>
        </w:tc>
      </w:tr>
      <w:tr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Người hướng dẫn</w:t>
            </w:r>
          </w:p>
        </w:tc>
        <w:tc>
          <w:tcPr>
            <w:tcW w:type="dxa" w:w="6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TS. Nguyễn Trung Hiếu</w:t>
            </w:r>
          </w:p>
        </w:tc>
      </w:tr>
      <w:tr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Khuôn khổ</w:t>
            </w:r>
          </w:p>
        </w:tc>
        <w:tc>
          <w:tcPr>
            <w:tcW w:type="dxa" w:w="6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Đề án tốt nghiệp Thạc sĩ ngành Kỹ thuật Điện tử — Học viện Công nghệ Bưu chính Viễn thông (PTIT)</w:t>
            </w:r>
          </w:p>
        </w:tc>
      </w:tr>
      <w:tr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Sản phẩm</w:t>
            </w:r>
          </w:p>
        </w:tc>
        <w:tc>
          <w:tcPr>
            <w:tcW w:type="dxa" w:w="6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EIDE (Embedded IDE) — trước đây Hardware Knowledge Workbench (HKW); Knowledge Plane bằng Python; kho mã core dùng chung với EAA-U; bản đầu chạy trên một PC có Internet</w:t>
            </w:r>
          </w:p>
        </w:tc>
      </w:tr>
      <w:tr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Tài liệu trước</w:t>
            </w:r>
          </w:p>
        </w:tc>
        <w:tc>
          <w:tcPr>
            <w:tcW w:type="dxa" w:w="6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EIDE-SDD-04 §2, EIDE-DDD-14 §1, EIDE-URD-01 §1.1</w:t>
            </w:r>
          </w:p>
        </w:tc>
      </w:tr>
      <w:tr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Dùng khi</w:t>
            </w:r>
          </w:p>
        </w:tc>
        <w:tc>
          <w:tcPr>
            <w:tcW w:type="dxa" w:w="6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Mọi PR; onboarding người và tác tử coder (đưa vào C2 dưới dạng conventions)</w:t>
            </w:r>
          </w:p>
        </w:tc>
      </w:tr>
      <w:tr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Bộ hồ sơ</w:t>
            </w:r>
          </w:p>
        </w:tc>
        <w:tc>
          <w:tcPr>
            <w:tcW w:type="dxa" w:w="6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Nền: EIDE-PDA-00 · URD-01 · SRS-02 · SAD-03 · SDD-04 · STP-05 · BPD-06 · KAD-07 · APD-08 · DPS-09. Bổ sung v1.2: CXD-10 · MEM-11 · CDS-12 (6 tập) · UXD-13 · DDD-14 · API-15 · PRS-16 · POL-17 · TGT-19 · SIM-20 · BEN-21 · PKG-22 · GPI-23 · SEC-25 · DEP-26 · CON-28. Excel: Danh mục năng lực v1.2 · Use case chi tiết v1.2 (UCD-24) · Kế hoạch backlog (PLN-27) · Rà soát đủ điều kiện phát triển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700"/>
        <w:gridCol w:w="2100"/>
        <w:gridCol w:w="4000"/>
      </w:tblGrid>
      <w:tr>
        <w:trPr>
          <w:tblHeader/>
        </w:trPr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Phiên bản</w:t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Ngày</w:t>
            </w:r>
          </w:p>
        </w:tc>
        <w:tc>
          <w:tcPr>
            <w:tcW w:type="dxa" w:w="2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Người sửa</w:t>
            </w:r>
          </w:p>
        </w:tc>
        <w:tc>
          <w:tcPr>
            <w:tcW w:type="dxa" w:w="4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Nội dung thay đổi</w:t>
            </w:r>
          </w:p>
        </w:tc>
      </w:tr>
      <w:tr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1.0</w:t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05/09/2026</w:t>
            </w:r>
          </w:p>
        </w:tc>
        <w:tc>
          <w:tcPr>
            <w:tcW w:type="dxa" w:w="2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Vũ Trí Công</w:t>
            </w:r>
          </w:p>
        </w:tc>
        <w:tc>
          <w:tcPr>
            <w:tcW w:type="dxa" w:w="4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Phát hành lần đầu — bổ sung lĩnh vực L37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pStyle w:val="Heading1"/>
        <w:spacing w:after="160" w:before="360" w:line="36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1. Python (core, eide)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00"/>
      </w:tblGrid>
      <w:tr>
        <w:trPr>
          <w:tblHeader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Chủ đề</w:t>
            </w:r>
          </w:p>
        </w:tc>
        <w:tc>
          <w:tcPr>
            <w:tcW w:type="dxa" w:w="7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Quy tắc</w:t>
            </w:r>
          </w:p>
        </w:tc>
      </w:tr>
      <w:t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Phiên bản, kiểu</w:t>
            </w:r>
          </w:p>
        </w:tc>
        <w:tc>
          <w:tcPr>
            <w:tcW w:type="dxa" w:w="7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Python 3.11+; typing đầy đủ; pydantic v2 cho mọi mô hình dữ liệu (một model = một schema trong DDD-14); `from __future__ import annotations`</w:t>
            </w:r>
          </w:p>
        </w:tc>
      </w:tr>
      <w:t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Định dạng và lint</w:t>
            </w:r>
          </w:p>
        </w:tc>
        <w:tc>
          <w:tcPr>
            <w:tcW w:type="dxa" w:w="7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ruff (format + lint, cấu hình trong pyproject), mypy --strict cho core; độ dài dòng 120; docstring tiếng Việt ngắn cho hàm công khai (một câu nhiệm vụ + tham số đặc biệt)</w:t>
            </w:r>
          </w:p>
        </w:tc>
      </w:tr>
      <w:t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Lỗi</w:t>
            </w:r>
          </w:p>
        </w:tc>
        <w:tc>
          <w:tcPr>
            <w:tcW w:type="dxa" w:w="7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Ngoại lệ kế thừa `EideError(code: str, payload: dict)`; mã chỉ từ api/errors.json; không bắt Exception trần trừ ở biên (Router, RPC) và luôn ghi ledger</w:t>
            </w:r>
          </w:p>
        </w:tc>
      </w:tr>
      <w:t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Năng lực</w:t>
            </w:r>
          </w:p>
        </w:tc>
        <w:tc>
          <w:tcPr>
            <w:tcW w:type="dxa" w:w="7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Một hàm hiện thực/năng lực, decorator `@capability("ns.name")`, chữ ký `(args: &lt;InputModel&gt;, ctx: CallContext) -&gt; &lt;OutputModel&gt;`; không gọi năng lực khác trực tiếp — qua `ctx.invoke(id, args)` để giữ ledger/chính sách; không tác dụng phụ ngoài `ctx.fs`, `ctx.store`, `ctx.tools`</w:t>
            </w:r>
          </w:p>
        </w:tc>
      </w:tr>
      <w:t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I/O</w:t>
            </w:r>
          </w:p>
        </w:tc>
        <w:tc>
          <w:tcPr>
            <w:tcW w:type="dxa" w:w="7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Mọi ghi store qua PassportStore.write; mọi tiến trình con qua Sandbox.run; mọi HTTP qua core.net (proxy, timeout, giới hạn kích thước)</w:t>
            </w:r>
          </w:p>
        </w:tc>
      </w:tr>
      <w:t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Kiểm thử</w:t>
            </w:r>
          </w:p>
        </w:tc>
        <w:tc>
          <w:tcPr>
            <w:tcW w:type="dxa" w:w="7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pytest (unittest nếu môi trường hạn chế); fixture trong tests/fixtures; TC đặt tên `test_TC_xx_...`; mọi năng lực có test hợp đồng sinh tự động + ≥ 1 test hành vi</w:t>
            </w:r>
          </w:p>
        </w:tc>
      </w:tr>
      <w:t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Nhật ký</w:t>
            </w:r>
          </w:p>
        </w:tc>
        <w:tc>
          <w:tcPr>
            <w:tcW w:type="dxa" w:w="7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Không dùng print; `ledger.append` cho sự kiện nghiệp vụ, `logging` cho kỹ thuật; không log bí mật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pStyle w:val="Heading1"/>
        <w:spacing w:after="160" w:before="360" w:line="36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2. Swift (eide-geditor)</w:t>
      </w:r>
    </w:p>
    <w:p>
      <w:pPr>
        <w:spacing w:after="120" w:line="360"/>
        <w:ind w:firstLine="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Swift 5.9+, SwiftUI cho panel mới, AppKit khi GEditor yêu cầu; mã RPC sinh từ api/openrpc.json (không viết chuỗi phương thức tay); mọi lời gọi năng lực qua `Caps.invoke(id:args:)`; trạng thái panel là `ObservableObject` nhận sự kiện `event.*`; không lưu trạng thái tri thức trong plugin (client thuần — SAD A1); chuỗi giao diện tiếng Việt trong Localizable.strings có khóa tiếng Anh; kiểm thử XCTest cho parser sự kiện và view model.</w:t>
      </w:r>
    </w:p>
    <w:p>
      <w:pPr>
        <w:pStyle w:val="Heading1"/>
        <w:spacing w:after="160" w:before="360" w:line="36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3. YAML, JSON, tài liệu</w:t>
      </w:r>
    </w:p>
    <w:p>
      <w:pPr>
        <w:spacing w:after="120" w:line="360"/>
        <w:ind w:firstLine="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YAML 1.2, 2 khoảng trắng, khóa snake_case, có JSON Schema kèm; JSON ghi UTF-8 không escape ký tự Việt; Markdown cho skill/prompt/PROGRESS với front-matter YAML; tài liệu docx sinh từ script (không sửa tay bản docx); lược đồ ở dạng văn bản trong .eide/diagrams/ (ADR-13).</w:t>
      </w:r>
    </w:p>
    <w:p>
      <w:pPr>
        <w:pStyle w:val="Heading1"/>
        <w:spacing w:after="160" w:before="360" w:line="36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4. Đặt tên và định danh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00"/>
      </w:tblGrid>
      <w:tr>
        <w:trPr>
          <w:tblHeader/>
        </w:trPr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Đối tượng</w:t>
            </w:r>
          </w:p>
        </w:tc>
        <w:tc>
          <w:tcPr>
            <w:tcW w:type="dxa" w:w="6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Quy tắc</w:t>
            </w:r>
          </w:p>
        </w:tc>
      </w:tr>
      <w:tr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Năng lực</w:t>
            </w:r>
          </w:p>
        </w:tc>
        <w:tc>
          <w:tcPr>
            <w:tcW w:type="dxa" w:w="6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`&lt;ns&gt;.&lt;verb_noun&gt;` chữ thường snake_case, ns trong 26 nhóm; mã `NS-nn` cố định vĩnh viễn; đổi tên = năng lực mới + đánh dấu deprecated</w:t>
            </w:r>
          </w:p>
        </w:tc>
      </w:tr>
      <w:tr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Định danh dữ liệu</w:t>
            </w:r>
          </w:p>
        </w:tc>
        <w:tc>
          <w:tcPr>
            <w:tcW w:type="dxa" w:w="6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DDD-14 §1: tiền tố loại + 16 hex; IRI theo KAD §6.1</w:t>
            </w:r>
          </w:p>
        </w:tc>
      </w:tr>
      <w:tr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Cổng</w:t>
            </w:r>
          </w:p>
        </w:tc>
        <w:tc>
          <w:tcPr>
            <w:tcW w:type="dxa" w:w="6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G-SRC, G-FACT, G1, G3, G-OPS, G4, G5; quy tắc `G-xxx-nn`</w:t>
            </w:r>
          </w:p>
        </w:tc>
      </w:tr>
      <w:tr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Mã yêu cầu/TC</w:t>
            </w:r>
          </w:p>
        </w:tc>
        <w:tc>
          <w:tcPr>
            <w:tcW w:type="dxa" w:w="6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UR-&lt;nhóm&gt;-nn, FR-&lt;NS&gt;-nn (= mã năng lực), NFR-nn, TC-nn / TC-&lt;XX&gt;-nn theo tài liệu</w:t>
            </w:r>
          </w:p>
        </w:tc>
      </w:tr>
      <w:tr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Nhánh Git</w:t>
            </w:r>
          </w:p>
        </w:tc>
        <w:tc>
          <w:tcPr>
            <w:tcW w:type="dxa" w:w="6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`main` (known-good), `auto/&lt;feature&gt;` (merge tự động), `feat/&lt;feature&gt;`, `fix/…`; tag `known-good/&lt;date&gt;`, thêm hậu tố thứ tự `.1`, `.2`… khi một ngày merge nhiều lần (DEV-065)</w:t>
            </w:r>
          </w:p>
        </w:tc>
      </w:tr>
      <w:tr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Thông điệp commit</w:t>
            </w:r>
          </w:p>
        </w:tc>
        <w:tc>
          <w:tcPr>
            <w:tcW w:type="dxa" w:w="6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`&lt;type&gt;(&lt;scope&gt;): &lt;mô tả tiếng Việt&gt;` + trailer `Eide-Facts: f_…,f_…` `Eide-Run: r_…` `Eide-Model: &lt;model_id&gt;` `Eide-Prompt: &lt;hash&gt;` cho commit do tác tử; type ∈ feat|fix|docs|refactor|test|chore|knowledge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pStyle w:val="Heading1"/>
        <w:spacing w:after="160" w:before="360" w:line="36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5. Cấu trúc kho và quy trình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mobiluck-core/   core/ tests/ pyproject.toml CHANGELOG.md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eide/            eide/ tests/ prompts/ chains/ policy/ schema/ docs/ (sinh) pyproject.toml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eide-geditor/    Sources/ Resources/ Tests/ Package.swift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eide-packs/      isa/ skills/ bench/ templates/ seeds/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Quy trình PR: nhánh → CI xanh (ruff, mypy, pytest, contract) → review (người hoặc reviewer AI khác hãng với coder) → merge squash; PR do tác tử tạo mang nhãn `agent` và liên kết run_id.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pStyle w:val="Heading1"/>
        <w:spacing w:after="160" w:before="360" w:line="36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6. Bảng thuật ngữ Việt–Anh hợp nhất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4700"/>
      </w:tblGrid>
      <w:tr>
        <w:trPr>
          <w:tblHeader/>
        </w:trPr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Tiếng Việt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English</w:t>
            </w:r>
          </w:p>
        </w:tc>
        <w:tc>
          <w:tcPr>
            <w:tcW w:type="dxa" w:w="4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Giải nghĩa ngắn</w:t>
            </w:r>
          </w:p>
        </w:tc>
      </w:tr>
      <w:tr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tác tử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agent</w:t>
            </w:r>
          </w:p>
        </w:tc>
        <w:tc>
          <w:tcPr>
            <w:tcW w:type="dxa" w:w="4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Chương trình dùng mô hình ngôn ngữ để hiểu lệnh, lập chuỗi và gọi năng lực</w:t>
            </w:r>
          </w:p>
        </w:tc>
      </w:tr>
      <w:tr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năng lực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capability</w:t>
            </w:r>
          </w:p>
        </w:tc>
        <w:tc>
          <w:tcPr>
            <w:tcW w:type="dxa" w:w="4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Đơn vị chức năng có hợp đồng 13 trường</w:t>
            </w:r>
          </w:p>
        </w:tc>
      </w:tr>
      <w:tr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tác tử điều phối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orchestrator</w:t>
            </w:r>
          </w:p>
        </w:tc>
        <w:tc>
          <w:tcPr>
            <w:tcW w:type="dxa" w:w="4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Tầng hiểu lệnh (DPS-09)</w:t>
            </w:r>
          </w:p>
        </w:tc>
      </w:tr>
      <w:tr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hộ chiếu (chip/mạch)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passport</w:t>
            </w:r>
          </w:p>
        </w:tc>
        <w:tc>
          <w:tcPr>
            <w:tcW w:type="dxa" w:w="4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Tập fact có nguồn về chip/board/ISA</w:t>
            </w:r>
          </w:p>
        </w:tc>
      </w:tr>
      <w:tr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fact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fact</w:t>
            </w:r>
          </w:p>
        </w:tc>
        <w:tc>
          <w:tcPr>
            <w:tcW w:type="dxa" w:w="4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Bản ghi tri thức bất biến có nguồn</w:t>
            </w:r>
          </w:p>
        </w:tc>
      </w:tr>
      <w:tr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nguồn gốc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provenance</w:t>
            </w:r>
          </w:p>
        </w:tc>
        <w:tc>
          <w:tcPr>
            <w:tcW w:type="dxa" w:w="4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Chuỗi nguồn → locator → người xác nhận</w:t>
            </w:r>
          </w:p>
        </w:tc>
      </w:tr>
      <w:tr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tầng vàng/bạc/đồng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gold/silver/bronze tier</w:t>
            </w:r>
          </w:p>
        </w:tc>
        <w:tc>
          <w:tcPr>
            <w:tcW w:type="dxa" w:w="4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Mức tin cậy theo nguồn</w:t>
            </w:r>
          </w:p>
        </w:tc>
      </w:tr>
      <w:tr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đồ thị tri thức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knowledge graph</w:t>
            </w:r>
          </w:p>
        </w:tc>
        <w:tc>
          <w:tcPr>
            <w:tcW w:type="dxa" w:w="4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Nút/cạnh HAS, CITES, USES…</w:t>
            </w:r>
          </w:p>
        </w:tc>
      </w:tr>
      <w:tr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bản đồ tri thức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knowledge map</w:t>
            </w:r>
          </w:p>
        </w:tc>
        <w:tc>
          <w:tcPr>
            <w:tcW w:type="dxa" w:w="4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Hiển thị đồ thị (view.*)</w:t>
            </w:r>
          </w:p>
        </w:tc>
      </w:tr>
      <w:tr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truy hồi có tăng cường sinh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RAG</w:t>
            </w:r>
          </w:p>
        </w:tc>
        <w:tc>
          <w:tcPr>
            <w:tcW w:type="dxa" w:w="4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Hỏi–đáp trên kho tài liệu có trích dẫn</w:t>
            </w:r>
          </w:p>
        </w:tc>
      </w:tr>
      <w:tr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ngữ cảnh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context</w:t>
            </w:r>
          </w:p>
        </w:tc>
        <w:tc>
          <w:tcPr>
            <w:tcW w:type="dxa" w:w="4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Nội dung đưa vào một lượt gọi mô hình</w:t>
            </w:r>
          </w:p>
        </w:tc>
      </w:tr>
      <w:tr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bộ nhớ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memory</w:t>
            </w:r>
          </w:p>
        </w:tc>
        <w:tc>
          <w:tcPr>
            <w:tcW w:type="dxa" w:w="4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Trạng thái tác tử giữ qua bước/lượt/phiên</w:t>
            </w:r>
          </w:p>
        </w:tc>
      </w:tr>
      <w:tr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cổng (người/chính sách)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gate</w:t>
            </w:r>
          </w:p>
        </w:tc>
        <w:tc>
          <w:tcPr>
            <w:tcW w:type="dxa" w:w="4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Điểm kiểm soát trong máy trạng thái</w:t>
            </w:r>
          </w:p>
        </w:tc>
      </w:tr>
      <w:tr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mức tự chủ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autonomy level</w:t>
            </w:r>
          </w:p>
        </w:tc>
        <w:tc>
          <w:tcPr>
            <w:tcW w:type="dxa" w:w="4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A0–A4</w:t>
            </w:r>
          </w:p>
        </w:tc>
      </w:tr>
      <w:tr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lớp rủi ro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risk class</w:t>
            </w:r>
          </w:p>
        </w:tc>
        <w:tc>
          <w:tcPr>
            <w:tcW w:type="dxa" w:w="4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R0–R4</w:t>
            </w:r>
          </w:p>
        </w:tc>
      </w:tr>
      <w:tr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làm rồi báo cáo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do-then-report</w:t>
            </w:r>
          </w:p>
        </w:tc>
        <w:tc>
          <w:tcPr>
            <w:tcW w:type="dxa" w:w="4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Thực thi tự động có hoàn tác</w:t>
            </w:r>
          </w:p>
        </w:tc>
      </w:tr>
      <w:tr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hoàn tác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undo</w:t>
            </w:r>
          </w:p>
        </w:tc>
        <w:tc>
          <w:tcPr>
            <w:tcW w:type="dxa" w:w="4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Khôi phục trạng thái trước</w:t>
            </w:r>
          </w:p>
        </w:tc>
      </w:tr>
      <w:tr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leo thang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escalation</w:t>
            </w:r>
          </w:p>
        </w:tc>
        <w:tc>
          <w:tcPr>
            <w:tcW w:type="dxa" w:w="4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Đưa việc lên người</w:t>
            </w:r>
          </w:p>
        </w:tc>
      </w:tr>
      <w:tr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dừng khẩn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emergency stop</w:t>
            </w:r>
          </w:p>
        </w:tc>
        <w:tc>
          <w:tcPr>
            <w:tcW w:type="dxa" w:w="4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Hạ A0, hủy thao tác phần cứng</w:t>
            </w:r>
          </w:p>
        </w:tc>
      </w:tr>
      <w:tr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lược đồ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diagram</w:t>
            </w:r>
          </w:p>
        </w:tc>
        <w:tc>
          <w:tcPr>
            <w:tcW w:type="dxa" w:w="4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Sơ đồ ở dạng ngôn ngữ văn bản</w:t>
            </w:r>
          </w:p>
        </w:tc>
      </w:tr>
      <w:tr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sơ đồ chân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pin map</w:t>
            </w:r>
          </w:p>
        </w:tc>
        <w:tc>
          <w:tcPr>
            <w:tcW w:type="dxa" w:w="4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</w:p>
        </w:tc>
      </w:tr>
      <w:tr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máy trạng thái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state machine (FSM)</w:t>
            </w:r>
          </w:p>
        </w:tc>
        <w:tc>
          <w:tcPr>
            <w:tcW w:type="dxa" w:w="4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</w:p>
        </w:tc>
      </w:tr>
      <w:tr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bản ghi quyết định kiến trúc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ADR</w:t>
            </w:r>
          </w:p>
        </w:tc>
        <w:tc>
          <w:tcPr>
            <w:tcW w:type="dxa" w:w="4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</w:p>
        </w:tc>
      </w:tr>
      <w:tr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dò board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board discovery</w:t>
            </w:r>
          </w:p>
        </w:tc>
        <w:tc>
          <w:tcPr>
            <w:tcW w:type="dxa" w:w="4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Liệt kê cổng/probe/ID chip</w:t>
            </w:r>
          </w:p>
        </w:tc>
      </w:tr>
      <w:tr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tốc độ kết nối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link speed</w:t>
            </w:r>
          </w:p>
        </w:tc>
        <w:tc>
          <w:tcPr>
            <w:tcW w:type="dxa" w:w="4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Baud/clock SWD/JTAG/SPI/I2C</w:t>
            </w:r>
          </w:p>
        </w:tc>
      </w:tr>
      <w:tr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bộ đệm prompt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prompt caching</w:t>
            </w:r>
          </w:p>
        </w:tc>
        <w:tc>
          <w:tcPr>
            <w:tcW w:type="dxa" w:w="4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</w:p>
        </w:tc>
      </w:tr>
      <w:tr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trình trích xuất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extractor</w:t>
            </w:r>
          </w:p>
        </w:tc>
        <w:tc>
          <w:tcPr>
            <w:tcW w:type="dxa" w:w="4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</w:p>
        </w:tc>
      </w:tr>
      <w:tr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hộp cát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sandbox</w:t>
            </w:r>
          </w:p>
        </w:tc>
        <w:tc>
          <w:tcPr>
            <w:tcW w:type="dxa" w:w="4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Cách ly tiến trình</w:t>
            </w:r>
          </w:p>
        </w:tc>
      </w:tr>
      <w:tr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sổ lỗi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error ledger</w:t>
            </w:r>
          </w:p>
        </w:tc>
        <w:tc>
          <w:tcPr>
            <w:tcW w:type="dxa" w:w="4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</w:p>
        </w:tc>
      </w:tr>
      <w:tr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nhật ký (bất biến)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ledger</w:t>
            </w:r>
          </w:p>
        </w:tc>
        <w:tc>
          <w:tcPr>
            <w:tcW w:type="dxa" w:w="4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</w:p>
        </w:tc>
      </w:tr>
      <w:tr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mẫu dự án tham chiếu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reference project template (K5′)</w:t>
            </w:r>
          </w:p>
        </w:tc>
        <w:tc>
          <w:tcPr>
            <w:tcW w:type="dxa" w:w="4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</w:p>
        </w:tc>
      </w:tr>
      <w:tr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kịch bản chuẩn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reference scenario</w:t>
            </w:r>
          </w:p>
        </w:tc>
        <w:tc>
          <w:tcPr>
            <w:tcW w:type="dxa" w:w="4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17 bước từ zip đến firmware chạy sim</w:t>
            </w:r>
          </w:p>
        </w:tc>
      </w:tr>
      <w:tr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board thí nghiệm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lab board</w:t>
            </w:r>
          </w:p>
        </w:tc>
        <w:tc>
          <w:tcPr>
            <w:tcW w:type="dxa" w:w="4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Không cơ cấu chấp hành, nguồn giới hạn dòng</w:t>
            </w:r>
          </w:p>
        </w:tc>
      </w:tr>
      <w:tr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tập lệnh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ISA</w:t>
            </w:r>
          </w:p>
        </w:tc>
        <w:tc>
          <w:tcPr>
            <w:tcW w:type="dxa" w:w="4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armv7e-m, avr8, rv32…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pStyle w:val="Heading1"/>
        <w:spacing w:after="160" w:before="360" w:line="36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Tài liệu tham khảo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[1] V. T. Công, "EIDE-PDA-00 — Phân tích thiết kế sản phẩm EIDE v1.1 (trước đây HKW-PDA-00)," 05/09/2026.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[2] V. T. Công, "Embedded AIDD Agent (EAA) — bộ hồ sơ v1.0 và mã nguồn," GitHub mobiluckvn/Agent, 2026. [Online]. Available: https://github.com/mobiluckvn/Agent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[3] V. T. Công, "Phân tích thiết kế Agent — Kiến trúc agent đa mô hình cho lập trình nhúng (EAA-U) v0.1," 05/09/2026.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[4] ISO/IEC/IEEE 29148:2018, "Systems and software engineering — Requirements engineering," 2018.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[5] ISO/IEC/IEEE 42010:2022, "Software, systems and enterprise — Architecture description," 2022.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[6] IEEE Std 1016-2009, "IEEE Standard for Information Technology — Systems Design — Software Design Descriptions," 2009.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[7] ISO/IEC/IEEE 29119-3:2021, "Software testing — Part 3: Test documentation," 2021.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[8] Arm, "CMSIS-SVD: System View Description," Open-CMSIS-Pack. [Online]. Available: https://open-cmsis-pack.github.io/svd-spec/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[9] Microchip Technology, "Microchip Packs Repository (Device Family Packs, ATDF)." [Online]. Available: https://packs.download.microchip.com/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[10] Zephyr Project, "Devicetree bindings," Zephyr Documentation. [Online]. Available: https://docs.zephyrproject.org/latest/build/dts/bindings.html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[11] IBM, "Docling — document conversion toolkit," GitHub. [Online]. Available: https://github.com/docling-project/docling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[12] KiCad, "kicad-cli — command line interface," KiCad 8 Documentation. [Online]. Available: https://docs.kicad.org/8.0/en/cli/cli.html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[13] Anthropic, "Model Context Protocol — specification," 2025–2026. [Online]. Available: https://modelcontextprotocol.io/specification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[14] Adancurusul, "embedded-debugger-mcp," GitHub, 2026. [Online]. Available: https://github.com/adancurusul/embedded-debugger-mcp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[15] Espressif Systems, "ESP-IDF Tools Local MCP Server," Developer Portal, Apr. 2026. [Online]. Available: https://developer.espressif.com/blog/2026/04/esp-idf-tools-mcp-server/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[16] Nordic Semiconductor, "AI-assisted development the Nordic way," Nordic DevZone Blog, Jun. 2026. [Online]. Available: https://devzone.nordicsemi.com/nordic/nordic-blog/b/blog/posts/bringing-ai-assisted-development-to-nrf-connect-sdk-and-nrf-cloud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[17] "Skilled AI Agents for Embedded and IoT Systems Development," arXiv:2603.19583, Mar. 2026. [Online]. Available: https://arxiv.org/html/2603.19583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[18] Anthropic, "Effective harnesses for long-running agents," Anthropic Engineering. [Online]. Available: https://www.anthropic.com/engineering/effective-harnesses-for-long-running-agents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[19] Logic, "Structured outputs: JSON Schema, OpenAI, Claude, Gemini," 2026. [Online]. Available: https://logic.inc/resources/structured-outputs-guide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[20] Antmicro, "Renode — open source simulation framework." [Online]. Available: https://renode.io/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[21] Sigstore, "Sigstore — signing and provenance for software artifacts." [Online]. Available: https://www.sigstore.dev/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[22] Embedder, "Embedder | Enterprise AI Platform for Embedded Software," 2026. [Online]. Available: https://embedder.com/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[23] sigrok, "sigrok-cli and libsigrokdecode." [Online]. Available: https://sigrok.org/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[24] JSON Schema, "JSON Schema Specification 2020-12." [Online]. Available: https://json-schema.org/specification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[25] V. T. Công, "EIDE — Danh mục năng lực đầy đủ v1.1 (EIDE_Danh_muc_Nang_luc.xlsx): 228 năng lực, 26 nhóm," 05/09/2026.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[26] V. T. Công, "EIDE-APD-08 — Chính sách tự chủ của tác tử và cổng người thích ứng v1.1," 05/09/2026.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[27] V. T. Công, "EIDE-DPS-09 — Chính sách hội thoại và suy luận ý định v1.0," 05/09/2026.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[28] V. T. Công, "EIDE — Use case chi tiết (EIDE_Use_Case_Chi_Tiet.xlsx): 45 use case, 3 mức tự chủ, kịch bản hội thoại," 05/09/2026.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[29] Anthropic, "Building Effective AI Agents," Anthropic Engineering. [Online]. Available: https://www.anthropic.com/engineering/building-effective-agents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[30] R. Parasuraman, T. B. Sheridan, and C. D. Wickens, "A model for types and levels of human interaction with automation," IEEE Trans. Syst., Man, Cybern. A, vol. 30, no. 3, pp. 286–297, 2000.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[31] Mermaid, "Mermaid — diagramming and charting tool." [Online]. Available: https://mermaid.js.org/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[32] PlantUML, "PlantUML language reference guide." [Online]. Available: https://plantuml.com/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[33] Graphviz, "DOT language." [Online]. Available: https://graphviz.org/doc/info/lang.html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[34] Terrastruct, "D2 — declarative diagramming language." [Online]. Available: https://d2lang.com/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[35] WaveDrom, "WaveDrom — digital timing diagram everywhere." [Online]. Available: https://wavedrom.com/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[36] S. Brown, "The C4 model for visualising software architecture." [Online]. Available: https://c4model.com/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[37] D. Edge et al., "From Local to Global: A Graph RAG Approach to Query-Focused Summarization," arXiv:2404.16130, 2024.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[38] D. Nardi et al., "Architecture Decision Records (ADR)," adr.github.io. [Online]. Available: https://adr.github.io/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[39] libusb / pyserial / probe-rs, "Device enumeration and probe discovery APIs." [Online]. Available: https://probe.rs/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[40] Anthropic, "Effective context engineering for AI agents," Anthropic Engineering, 2025. [Online]. Available: https://www.anthropic.com/engineering/effective-context-engineering-for-ai-agents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[41] Anthropic, "Prompt caching," Claude Developer Platform documentation. [Online]. Available: https://docs.claude.com/en/docs/build-with-claude/prompt-caching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[42] Google, "Context caching," Gemini API documentation. [Online]. Available: https://ai.google.dev/gemini-api/docs/caching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[43] OpenAI, "Prompt caching," OpenAI Platform documentation. [Online]. Available: https://platform.openai.com/docs/guides/prompt-caching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[44] T. R. Sumers, S. Yao, K. Narasimhan, and T. L. Griffiths, "Cognitive Architectures for Language Agents (CoALA)," arXiv:2309.02427, 2023.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[45] C. Packer et al., "MemGPT: Towards LLMs as Operating Systems," arXiv:2310.08560, 2023.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[46] J. S. Park et al., "Generative Agents: Interactive Simulacra of Human Behavior," in Proc. UIST, 2023.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[47] N. F. Liu et al., "Lost in the Middle: How Language Models Use Long Contexts," Trans. ACL, vol. 12, 2024.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[48] P. Lewis et al., "Retrieval-Augmented Generation for Knowledge-Intensive NLP Tasks," in Proc. NeurIPS, 2020.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[49] OpenRPC, "OpenRPC Specification 1.3." [Online]. Available: https://spec.open-rpc.org/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[50] JSON-RPC Working Group, "JSON-RPC 2.0 Specification," 2010. [Online]. Available: https://www.jsonrpc.org/specification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[51] OWASP, "OWASP Top 10 for Large Language Model Applications," 2025. [Online]. Available: https://owasp.org/www-project-top-10-for-large-language-model-applications/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[52] buserror, "simavr — a lean AVR simulator," GitHub. [Online]. Available: https://github.com/buserror/simavr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[53] QEMU Project, "QEMU system emulation targets (Arm, RISC-V, Xtensa)." [Online]. Available: https://www.qemu.org/docs/master/system/targets.html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[54] J. Nielsen, "10 Usability Heuristics for User Interface Design," Nielsen Norman Group, 1994 (cập nhật 2024).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[55] Apple, "Human Interface Guidelines — macOS," Apple Developer. [Online]. Available: https://developer.apple.com/design/human-interface-guidelines/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[56] W3C, "Web Content Accessibility Guidelines (WCAG) 2.2," W3C Recommendation, 2023.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[57] V. T. Công, "EIDE-CXD-10 — Kiến trúc ngữ cảnh cho tác tử v1.0," 05/09/2026.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[58] V. T. Công, "EIDE-MEM-11 — Kiến trúc bộ nhớ tác tử v1.0," 05/09/2026.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[59] V. T. Công, "EIDE-CDS-12 — Đặc tả chi tiết năng lực (6 tập) v1.0," 05/09/2026.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[60] V. T. Công, "EIDE-UXD-13 — Đặc tả UI/UX v1.0," 05/09/2026.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[61] V. T. Công, "EIDE-DDD-14 — Từ điển dữ liệu, DDL và di trú v1.0," 05/09/2026.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[62] V. T. Công, "EIDE-API-15 — Đặc tả giao diện lập trình v1.0," 05/09/2026.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[63] V. T. Công, "EIDE-PRS-16 — Prompt, vai trò LLM và skill v1.0," 05/09/2026.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[64] V. T. Công, "EIDE-POL-17 — Quy tắc chính sách tự chủ máy đọc được v1.0," 05/09/2026.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[65] V. T. Công, "EIDE-TGT-19 — ISA profile, toolchain, adapter target và discovery v1.0," 05/09/2026.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[66] V. T. Công, "EIDE-SIM-20 — Thiết kế mô phỏng v1.0," 05/09/2026.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[67] V. T. Công, "EIDE-Rà soát đủ điều kiện phát triển (EIDE_Ra_soat_Du_dieu_kien_Phat_trien.xlsx)," 05/09/2026.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[68] Anthropic, "Claude Code documentation — memory (CLAUDE.md), slash commands, hooks, settings," Claude Docs, 2026. [Online]. Available: https://docs.claude.com/en/docs/claude-code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595959"/>
        <w:sz w:val="20"/>
        <w:szCs w:val="20"/>
      </w:rPr>
      <w:t xml:space="preserve">EIDE — Bộ hồ sơ thiết kế v1.2 · Trang </w:t>
    </w:r>
    <w:r>
      <w:rPr>
        <w:rFonts w:ascii="Times New Roman" w:cs="Times New Roman" w:eastAsia="Times New Roman" w:hAnsi="Times New Roman"/>
        <w:color w:val="595959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i/>
        <w:iCs/>
        <w:color w:val="595959"/>
        <w:sz w:val="20"/>
        <w:szCs w:val="20"/>
      </w:rPr>
      <w:t xml:space="preserve">EIDE-CON-28 · Quy ước mã và thuật ngữ ·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67" w:hanging="283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Times New Roman" w:cs="Times New Roman" w:eastAsia="Times New Roman" w:hAnsi="Times New Roman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Times New Roman" w:cs="Times New Roman" w:eastAsia="Times New Roman" w:hAnsi="Times New Roman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Times New Roman" w:cs="Times New Roman" w:eastAsia="Times New Roman" w:hAnsi="Times New Roman"/>
      <w:b/>
      <w:bCs/>
      <w:i/>
      <w:iCs/>
      <w:color w:val="1F386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QUY ƯỚC MÃ, KHO VÀ THUẬT NGỮ (CON)</dc:title>
  <dc:creator>Vũ Trí Công</dc:creator>
  <cp:lastModifiedBy>Un-named</cp:lastModifiedBy>
  <cp:revision>1</cp:revision>
  <dcterms:created xsi:type="dcterms:W3CDTF">2026-09-08T15:34:02.471Z</dcterms:created>
  <dcterms:modified xsi:type="dcterms:W3CDTF">2026-09-08T15:34:02.471Z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