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HỌC VIỆN CÔNG NGHỆ BƯU CHÍNH VIỄN THÔNG · ĐỀ ÁN TỐT NGHIỆP THẠC SĨ KỸ THUẬT ĐIỆN TỬ · EIDE v1.2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ISA PROFILE, TOOLCHAIN, ADAPTER TARGET VÀ DISCOVERY (TGT)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Đặc tả từng tập lệnh được hỗ trợ: schema ISA profile, manifest toolchain theo hệ điều hành, lệnh build/flash/serial/probe/sim, bảng VID/PID probe, cách đọc ID chip theo họ, thuật toán dò tốc độ kết nối, schema target.yaml, nguồn tài liệu hãng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00"/>
      </w:tblGrid>
      <w:tr>
        <w:trPr>
          <w:tblHeader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Thuộc tính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Giá trị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Mã tài liệu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EIDE-TGT-19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1.2 — `isa/avr8.yaml` khối `sim` thêm `fallback: qemu`, cùng khuôn với `armv7e-m.yaml` vốn đã có từ đầu; §2 bảng ISA ghi đường lui ấy vào cột Sim. Lý do (DEV-086, chủ sản phẩm duyệt 11/09/2026): </w:t>
            </w: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không engine mô phỏng nào trong bộ hồ sơ chạy được trên máy phát triển</w:t>
            </w: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 — `simavr` không có công thức brew, Renode không có cask, và `qemu-system-arm` tuy có nhưng không mang máy ảo nào cho họ STM32F4 (gần nhất là `netduinoplus2`, vốn là STM32F405). Trong khi đó `qemu-system-avr` có sẵn và mang đúng `arduino-uno` = ATmega328P, khớp `family_patterns: ["^ATmega", …]`. Không khai `fallback` thì EIDE không được phép dùng nó, nên cả nhóm `sim.*` hiện thực xong mà đường chạy engine THẬT chưa lần nào được thi hành. Tài liệu không giải thích được vì sao hai manifest khác nhau ở điểm này, nên đây là chỗ tài liệu thiếu chứ không phải hiện thực sai.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Ngày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05/09/2026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Vũ Trí Công — học viên cao học (hỗ trợ soạn thảo: Claude)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hướng dẫn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TS. Nguyễn Trung Hiếu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Khuôn khổ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Đề án tốt nghiệp Thạc sĩ ngành Kỹ thuật Điện tử — Học viện Công nghệ Bưu chính Viễn thông (PTIT)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Sản phẩm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 (Embedded IDE) — trước đây Hardware Knowledge Workbench (HKW); Knowledge Plane bằng Python; kho mã core dùng chung với EAA-U; bản đầu chạy trên một PC có Internet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Tài liệu trước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EIDE-SDD-04 §4.5, §4.8, §6; EIDE-CDS-12 tập 3–4 (env.*, target.*, discover.*); EIDE-SEC-25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Tệp kèm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isa/armv7e-m.yaml, isa/avr8.yaml, isa/rv32imac.yaml, isa/xtensa-esp32.yaml, isa/pic16.yaml (mẫu)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Dùng khi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Hiện thực core.targets, eide.discover, eide-packs/isa; thêm ISA mới (NFR-08)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Bộ hồ sơ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Nền: EIDE-PDA-00 · URD-01 · SRS-02 · SAD-03 · SDD-04 · STP-05 · BPD-06 · KAD-07 · APD-08 · DPS-09. Bổ sung v1.2: CXD-10 · MEM-11 · CDS-12 (6 tập) · UXD-13 · DDD-14 · API-15 · PRS-16 · POL-17 · TGT-19 · SIM-20 · BEN-21 · PKG-22 · GPI-23 · SEC-25 · DEP-26 · CON-28. Excel: Danh mục năng lực v1.2 · Use case chi tiết v1.2 (UCD-24) · Kế hoạch backlog (PLN-27) · Rà soát đủ điều kiện phát triển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2100"/>
        <w:gridCol w:w="4000"/>
      </w:tblGrid>
      <w:tr>
        <w:trPr>
          <w:tblHeader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Ngày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Người sửa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Nội dung thay đổi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1.0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05/09/2026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Phát hành lần đầu — bổ sung lĩnh vực L20/L21/L23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1.1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07/09/2026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§2 bảng ISA: rv32imac và xtensa-esp32 chuyển M2 → M5 kèm lý do — cả hai cần chuỗi công cụ và trình mô phỏng chưa cài được, nên "kiểm" ở M2 mà không có board lẫn toolchain chỉ là nạp YAML. Ghi gói ba việc của M5: schema manifest ISA, TC-48 ("ISA là dữ liệu, không phải mã"), manifest xtensa-esp32 và pic16. Nêu rõ avr8 ở mốc M0 đã có manifest từ Sprint 1 nhưng chưa test nào chạm tới. §8: bảng nguồn hãng sinh ra `sources/vendors.yaml` kèm giấy phép từng mục, để `search.vendor` đọc từ spec thay vì chép tay (DEV-055).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1.2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11/09/2026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`isa/avr8.yaml` khối `sim` thêm `fallback: qemu`, cùng khuôn với `armv7e-m.yaml` vốn đã có từ đầu; §2 bảng ISA ghi đường lui ấy vào cột Sim. Lý do (DEV-086, chủ sản phẩm duyệt 11/09/2026): </w:t>
            </w: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không engine mô phỏng nào trong bộ hồ sơ chạy được trên máy phát triển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 — `simavr` không có công thức brew, Renode không có cask, và `qemu-system-arm` tuy có nhưng không mang máy ảo nào cho họ STM32F4 (gần nhất là `netduinoplus2`, vốn là STM32F405). Trong khi đó `qemu-system-avr` có sẵn và mang đúng `arduino-uno` = ATmega328P, khớp `family_patterns: ["^ATmega", …]`. Không khai `fallback` thì EIDE không được phép dùng nó, nên cả nhóm `sim.*` hiện thực xong mà đường chạy engine THẬT chưa lần nào được thi hành. Tài liệu không giải thích được vì sao hai manifest khác nhau ở điểm này, nên đây là chỗ tài liệu thiếu chứ không phải hiện thực sai.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Schema ISA profile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isa/&lt;id&gt;.yaml — JSON Schema data/json/yaml_isa.json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id: armv7e-m                       # armv6-m | armv7-m | armv7e-m | armv8-m | avr8 | rv32imac | rv32imc | xtensa-esp32 | pic16 | pic18 | custom-&lt;name&gt;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family_patterns: ["^STM32F[2-4]", "^STM32L4", "^nRF52", "^SAMD5", "^LPC55"]     # regex mã chip → ISA (project.set_target)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abi: {endian: little, word: 32, fpu: optional, align: 8}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interrupts: {model: nvic, vector_table: "0x00000000", priority_bits: 4}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toolchain: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compiler: {name: arm-none-eabi-gcc, min: "13.2", check: "arm-none-eabi-gcc --version", version_regex: "\\b(\\d+\\.\\d+)"}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tools: [{name: cmake, min: "3.22"}, {name: ninja}, {name: arm-none-eabi-size}, {name: arm-none-eabi-objcopy}]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install: {macos: ["brew install --cask gcc-arm-embedded", "brew install cmake ninja"], linux: ["apt install gcc-arm-none-eabi cmake ninja-build"], windows: ["winget install Arm.GnuArmEmbeddedToolchain", "winget install Kitware.CMake"]}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build: {cmd: "cmake -S . -B build -G Ninja -DCMAKE_TOOLCHAIN_FILE=cmake/arm.cmake &amp;&amp; cmake --build build", artifact: "build/*.elf", map: "build/*.map", size: "arm-none-eabi-size -A {elf}"}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static: {cmd: "cppcheck --enable=warning,performance --inline-suppr src", rules: ["no_delay_in_isr", "no_malloc", "no_float_isr_without_fpu"]}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host_test: {cmd: "ctest --test-dir build-host", framework: unity}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flash: {adapters: [probe-rs, openocd], default: probe-rs, cmd: {probe-rs: "probe-rs download --chip {chip} --probe {probe} {elf}", openocd: "openocd -f interface/{probe_cfg} -f target/{target_cfg} -c \"program {elf} verify reset exit\""}, verify: true}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debug: {adapter: embedded-debugger-mcp, probes: [stlink, jlink, cmsis-dap], speed_khz: {min: 100, max: 8000, default: 4000, limit_fact_predicate: "swd_max_khz"}}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id_read: {method: idcode, cmd: "probe-rs info --probe {probe}", regex: "IDCODE: (0x[0-9A-Fa-f]+)", secondary: {reg: "0xE0042000", name: DBGMCU_IDCODE, mask: "0xFFF"}, table: "id_tables/stm32.yaml"}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serial: {default_baud: 115200, auto_baud_list: [9600, 19200, 38400, 57600, 115200, 230400, 460800, 921600]}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sim: {engine: renode, platform_template: "renode/cortex-m.repl.j2", fallback: qemu}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skills: [skills/armv7e-m/interrupts.md, skills/armv7e-m/clock.md, skills/armv7e-m/i2c.md, skills/armv7e-m/dma.md]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bench: bench/armv7e-m/tasks.yaml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Bảng ISA khởi đầu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700"/>
        <w:gridCol w:w="1500"/>
        <w:gridCol w:w="1500"/>
        <w:gridCol w:w="1500"/>
        <w:gridCol w:w="1800"/>
      </w:tblGrid>
      <w:tr>
        <w:trPr>
          <w:tblHeader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ISA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Chip mẫu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Toolchain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Flash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Probe / ID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Sim</w:t>
            </w:r>
          </w:p>
        </w:tc>
      </w:tr>
      <w:t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armv7e-m (M0)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STM32F411, nRF52840, LPC55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arm-none-eabi-gcc 13.2, cmake/ninja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probe-rs / OpenOCD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ST-Link, J-Link, CMSIS-DAP / IDCODE + DBGMCU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Renode (.repl), fallback QEMU</w:t>
            </w:r>
          </w:p>
        </w:tc>
      </w:tr>
      <w:t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armv6-m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RP2040, STM32F0, SAMD21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như trên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probe-rs / picotool (RP2040 UF2)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CMSIS-DAP, picoprobe / IDCODE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Renode</w:t>
            </w:r>
          </w:p>
        </w:tc>
      </w:tr>
      <w:t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avr8 (M0)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ATmega328P, ATtiny1616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avr-gcc 12, avrdude 7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avrdude (arduino, usbasp, jtag2updi, pymcuprog UPDI)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AVRISP mkII, Arduino bootloader / signature bytes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simavr [52], fallback QEMU (qemu-system-avr)</w:t>
            </w:r>
          </w:p>
        </w:tc>
      </w:tr>
      <w:t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rv32imac (M5)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GD32VF103, ESP32-C3 (rv32imc)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riscv-none-elf-gcc 13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OpenOCD / esptool (ESP)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FTDI JTAG, ESP USB-JTAG / DTM IDCODE, esptool chip_id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Renode, QEMU riscv32 [53]</w:t>
            </w:r>
          </w:p>
        </w:tc>
      </w:tr>
      <w:t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xtensa-esp32 (M5)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ESP32, ESP32-S3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ESP-IDF 5.x (idf.py)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esptool / idf.py flash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ESP USB-JTAG / esptool chip_id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QEMU xtensa (esp32)</w:t>
            </w:r>
          </w:p>
        </w:tc>
      </w:tr>
      <w:t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pic16/pic18 (M5)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PIC16F18855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XC8 (đóng, guide_install)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pymcuprog (UPDI không), MPLAB IPECMD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PICkit 4/5 / Device ID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MPLAB sim (không tự động hóa)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rv32imac và xtensa-esp32 chuyển từ M2 sang M5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(quyết định 07/09/2026). Cả hai cần chuỗi công cụ và trình mô phỏng chưa cài được trong môi trường phát triển hiện tại (`riscv-none-elf-gcc`, ESP-IDF, QEMU riscv32/xtensa), nên “kiểm” chúng ở M2 mà không có board lẫn toolchain sẽ chỉ là nạp YAML — đúng việc mà schema manifest cộng TC-48 làm được rẻ hơn nhiều. Ở M5 làm một gói: (1) `docs/spec/isa/isa.schema.json` cùng test nạp MỌI tệp trong `docs/spec/isa/` qua schema — `avr8` (mốc M0, manifest đã có từ Sprint 1 nhưng chưa test nào chạm tới) tự có test từ đó; (2) TC-48 thả `rv32imac.yaml` vào rồi khẳng định `env.check` hiểu nó mà KHÔNG sửa dòng mã nào trong `src/`, tức chứng minh “ISA là dữ liệu, không phải mã”; (3) manifest `xtensa-esp32` và `pic16`. PIC giữ nguyên M5 vì lý do hệ sinh thái đã ghi ở bảng trên, không phải vì chưa làm: XC8 là trình dịch đóng và MPLAB sim không tự động hóa được, nên PIC không chạy được vòng “mô phỏng trước phần cứng” mà `defaults.sim_first` đòi. Xem DEVIATIONS DEV-055.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 Manifest toolchain và kiểm/cài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env.check chạy `check` của từng tool trong sandbox, so `min` theo semver, ghi `hash` của nhị phân khi có; env.install chọn lệnh theo OS và trình quản lý gói có sẵn (thứ tự: brew → pipx → winget/apt → tải chính hãng có băm), luôn không sudo trước; gói phải thuộc `trusted_packages` (POL-17) — danh sách mặc định: gcc-arm-none-eabi, avr-gcc, avrdude, riscv-none-elf-gcc, esp-idf, cmake, ninja, probe-rs, openocd, esptool, pymcuprog, picotool, renode, simavr, qemu, cppcheck, clang-tidy, mermaid-cli, plantuml, graphviz, d2, wavedrom-cli, sigrok-cli, docling. `tools.lock` ghi {tool, version, path, sha256?, installed_by, at}; env.lock phát hiện trôi phiên bản và đề nghị khóa lại.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4. Bảng VID/PID probe và cổng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2700"/>
        <w:gridCol w:w="3000"/>
      </w:tblGrid>
      <w:tr>
        <w:trPr>
          <w:tblHeader/>
        </w:trP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Thiết bị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VID:PID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Loại / công cụ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Ghi chú driver</w:t>
            </w:r>
          </w:p>
        </w:tc>
      </w:tr>
      <w:t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ST-Link V2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0483:3748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swd, probe-rs/openocd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macOS: không cần; Linux: udev 60-openocd; Windows: ST driver</w:t>
            </w:r>
          </w:p>
        </w:tc>
      </w:tr>
      <w:t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ST-Link V2-1 / V3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0483:374B / 0483:374E, 374F, 3753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swd + VCP (cổng serial đi kèm)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VCP xuất hiện như tty.usbmodem</w:t>
            </w:r>
          </w:p>
        </w:tc>
      </w:tr>
      <w:t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J-Link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1366:0101, 0105, 1015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swd/jtag, probe-rs/openocd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Driver SEGGER trên Windows</w:t>
            </w:r>
          </w:p>
        </w:tc>
      </w:tr>
      <w:t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CMSIS-DAP (DAPLink, picoprobe)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0D28:0204, 2E8A:000C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swd, probe-rs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HID/bulk; không driver</w:t>
            </w:r>
          </w:p>
        </w:tc>
      </w:tr>
      <w:t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ESP USB-JTAG (ESP32-C3/S3)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303A:1001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jtag + serial, esptool/openocd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Linux udev</w:t>
            </w:r>
          </w:p>
        </w:tc>
      </w:tr>
      <w:t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CP210x / CH340 / FTDI (serial)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10C4:EA60 / 1A86:7523 / 0403:6001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serial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Driver CH340 macOS cũ</w:t>
            </w:r>
          </w:p>
        </w:tc>
      </w:tr>
      <w:t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AVRISP mkII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03EB:2104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isp, avrdude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libusb</w:t>
            </w:r>
          </w:p>
        </w:tc>
      </w:tr>
      <w:t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Arduino Uno (16U2)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2341:0043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serial + bootloader arduino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PICkit 4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04D8:9012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icsp, ipecmd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MPLAB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5. Đọc ID chip theo họ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400"/>
        <w:gridCol w:w="4300"/>
      </w:tblGrid>
      <w:tr>
        <w:trPr>
          <w:tblHeader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Họ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Lệnh / thanh ghi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Đối chiếu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STM32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probe-rs info → DP IDCODE; đọc DBGMCU_IDCODE 0xE0042000 (F4) / 0x40015800 (F0/L0) → DEV_ID[11:0], REV_ID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id_tables/stm32.yaml: 0x431 → F411, 0x413 → F405/407…; rev → errata áp dụng (K2′)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nRF52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FICR.INFO.PART 0x10000100, VARIANT 0x10000104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id_tables/nordic.yaml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RP2040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picotool info; ROM ID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AVR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avrdude -c &lt;prog&gt; -p &lt;part&gt; -v → signature 0x1E 0x95 0x0F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id_tables/avr.yaml: 1E950F → ATmega328P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ESP32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esptool --port … chip_id → chip type, revision, MAC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id_tables/esp.yaml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RISC-V (GD32V)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OpenOCD dtmcs/idcode; JEDEC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id_tables/riscv.yaml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PIC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ipecmd -P&lt;part&gt; -I (Device ID)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id_tables/pic.yaml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ID không khớp hộ chiếu ghim → E4003, leo thang, không nạp (POL-17). ID khớp họ nhưng khác part → đề xuất project.set_target sang part đúng.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6. Thuật toán dò tốc độ kết nối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def link_speed(kind, target, limit):                      # limit = fact có nguồn (swd_max_khz, uart_max_baud, i2c_max_khz) hoặc mặc định ISA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ladder = LADDER[kind]                                   # baud: [9600…921600]; swd/jtag: [100,500,1000,2000,4000,8000] kHz; spi: [1,2,4,8,16] MHz; i2c: [100,400,1000] kHz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best = None; tried = []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for s in ladder: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    if s &gt; limit: policy_ask("speed_over_limit", s, limit); break          # nấc vượt fact → ASK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    err = probe(kind, target, s, frames=1000)          # baud: echo firmware kiểm định hoặc banner lặp; swd: đọc IDCODE ×1000; spi/i2c: đọc ID ngoại vi ×1000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    tried.append((s, err))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    if err == 0: best = s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    elif err &gt; 0.01: break                             # &gt; 1% lỗi → dừng leo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chosen = best or ladder[0]; write_target_yaml(kind, chosen); return LinkSpeed(kind, chosen, tried, limit)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Baud thử qua firmware kiểm định (BEN-21 §2, chế độ echo) hoặc, khi board chạy firmware khác, qua banner lặp lại (discover.firmware_probe); mỗi nấc ≤ 3 s; tổng ≤ 25 s. SWD: probe-rs `--speed`; lỗi = số lần IDCODE sai/1.000. Kết quả ghi Discovery.link_speed và `target.yaml.speeds`.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7. Schema target.yaml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{ "type": "object", "required": ["board", "isa", "adapter"], "properties": {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"board": {"type": "string"}, "isa": {"type": "string"}, "chip": {"type": "string"},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"adapter": {"type": "object", "required": ["kind"], "properties": {"kind": {"type": "string", "enum": ["probe-rs","openocd","avrdude","esptool","pymcuprog","picotool","ipecmd"]}, "probe": {"type": "string"}, "cfg": {"type": "string"}, "chip": {"type": "string"}}},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"port": {"type": "object", "properties": {"dev": {"type": "string"}, "baud": {"type": "integer"}}},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"speeds": {"type": "object", "properties": {"swd_khz": {"type": "integer"}, "jtag_khz": {"type": "integer"}, "spi_mhz": {"type": "number"}, "i2c_khz": {"type": "integer"}}},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"lab": {"type": "boolean"}, "has_actuator": {"type": "boolean"}, "last_discovery": {"type": "string"} }, "additionalProperties": false }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8. Nguồn tài liệu hãng (search.vendor)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800"/>
        <w:gridCol w:w="3900"/>
      </w:tblGrid>
      <w:tr>
        <w:trPr>
          <w:tblHeader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Hãng / tiền tố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Mẫu URL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Loại và tầng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ST (STM32*)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github.com/cmsis-svd/cmsis-svd-data (SVD); st.com/resource/en/datasheet/&lt;part&gt;.pdf; st.com/resource/en/reference_manual/rm0383-*.pdf; errata es0287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SVD vàng; PDF chính hãng bạc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Microchip (AT*, PIC*)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packs.download.microchip.com/&lt;Family&gt;_DFP (ATDF, EDC); ww1.microchip.com/downloads/…/DataSheet.pdf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ATDF/EDC vàng; PDF bạc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Nordic (nRF*)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github.com/NordicSemiconductor/nrfx (SVD); docs.nordicsemi.com; docs MCP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SVD vàng; docs MCP bạc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Espressif (ESP*)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github.com/espressif/svd; docs.espressif.com; ESP-IDF Docs MCP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SVD vàng; docs MCP bạc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Raspberry Pi (RP2040)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datasheets.raspberrypi.com/rp2040/rp2040-datasheet.pdf; pico-sdk SVD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SVD vàng; PDF bạc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Bosch, InvenSense, Allegro… (cảm biến/driver)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bosch-sensortec.com/…/bst-bme280-ds002.pdf; invensense.tdk.com; allegromicro.com/…/a4988-datasheet.pdf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PDF chính hãng bạc (bảng thanh ghi cần duyệt/ngưỡng)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Cộng đồng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cmsis-svd-data *-Community, GitHub repo, forum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SVD community bạc; forum đồng (chỉ ứng viên)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9. Kiểm thử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400"/>
        <w:gridCol w:w="3700"/>
        <w:gridCol w:w="1200"/>
      </w:tblGrid>
      <w:tr>
        <w:trPr>
          <w:tblHeader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TC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Mục tiêu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Kỳ vọng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Mức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TC-TG-01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ISA yaml hợp lệ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5 profile nạp qua schema; thêm rv32 không sửa core (TC-48)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L1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TC-TG-02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env.check/install theo OS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Máy sạch macOS/Linux/Windows → armv7e-m toolchain sẵn sàng không sudo; gói lạ → ASK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L2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TC-TG-03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VID/PID và ID chip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Nucleo, Uno, ESP32-C3 cắm → kind đúng; ID khớp bảng; chip lạ → E4003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L3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TC-TG-04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link_speed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Baud 921600 với 0 lỗi; SWD dừng ở nấc lỗi; nấc vượt fact → ASK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L3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TC-TG-05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Flash theo 3 adapter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probe-rs (Nucleo), avrdude (Uno), esptool (C3) verify đạt; artifact sai băm → REJECT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L3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Tài liệu tham khảo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[1] V. T. Công, "EIDE-PDA-00 — Phân tích thiết kế sản phẩm EIDE v1.1 (trước đây HKW-PDA-00),"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[2] V. T. Công, "Embedded AIDD Agent (EAA) — bộ hồ sơ v1.0 và mã nguồn," GitHub mobiluckvn/Agent, 2026. [Online]. Available: https://github.com/mobiluckvn/Agent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[3] V. T. Công, "Phân tích thiết kế Agent — Kiến trúc agent đa mô hình cho lập trình nhúng (EAA-U) v0.1,"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[4] ISO/IEC/IEEE 29148:2018, "Systems and software engineering — Requirements engineering," 2018.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[5] ISO/IEC/IEEE 42010:2022, "Software, systems and enterprise — Architecture description," 2022.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[6] IEEE Std 1016-2009, "IEEE Standard for Information Technology — Systems Design — Software Design Descriptions," 2009.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[7] ISO/IEC/IEEE 29119-3:2021, "Software testing — Part 3: Test documentation," 2021.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[8] Arm, "CMSIS-SVD: System View Description," Open-CMSIS-Pack. [Online]. Available: https://open-cmsis-pack.github.io/svd-spec/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[9] Microchip Technology, "Microchip Packs Repository (Device Family Packs, ATDF)." [Online]. Available: https://packs.download.microchip.com/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[10] Zephyr Project, "Devicetree bindings," Zephyr Documentation. [Online]. Available: https://docs.zephyrproject.org/latest/build/dts/bindings.html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[11] IBM, "Docling — document conversion toolkit," GitHub. [Online]. Available: https://github.com/docling-project/docling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[12] KiCad, "kicad-cli — command line interface," KiCad 8 Documentation. [Online]. Available: https://docs.kicad.org/8.0/en/cli/cli.html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[13] Anthropic, "Model Context Protocol — specification," 2025–2026. [Online]. Available: https://modelcontextprotocol.io/specification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[14] Adancurusul, "embedded-debugger-mcp," GitHub, 2026. [Online]. Available: https://github.com/adancurusul/embedded-debugger-mcp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[15] Espressif Systems, "ESP-IDF Tools Local MCP Server," Developer Portal, Apr. 2026. [Online]. Available: https://developer.espressif.com/blog/2026/04/esp-idf-tools-mcp-server/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[16] Nordic Semiconductor, "AI-assisted development the Nordic way," Nordic DevZone Blog, Jun. 2026. [Online]. Available: https://devzone.nordicsemi.com/nordic/nordic-blog/b/blog/posts/bringing-ai-assisted-development-to-nrf-connect-sdk-and-nrf-cloud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[17] "Skilled AI Agents for Embedded and IoT Systems Development," arXiv:2603.19583, Mar. 2026. [Online]. Available: https://arxiv.org/html/2603.19583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[18] Anthropic, "Effective harnesses for long-running agents," Anthropic Engineering. [Online]. Available: https://www.anthropic.com/engineering/effective-harnesses-for-long-running-agents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[19] Logic, "Structured outputs: JSON Schema, OpenAI, Claude, Gemini," 2026. [Online]. Available: https://logic.inc/resources/structured-outputs-guide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[20] Antmicro, "Renode — open source simulation framework." [Online]. Available: https://renode.io/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[21] Sigstore, "Sigstore — signing and provenance for software artifacts." [Online]. Available: https://www.sigstore.dev/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[22] Embedder, "Embedder | Enterprise AI Platform for Embedded Software," 2026. [Online]. Available: https://embedder.com/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[23] sigrok, "sigrok-cli and libsigrokdecode." [Online]. Available: https://sigrok.org/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[24] JSON Schema, "JSON Schema Specification 2020-12." [Online]. Available: https://json-schema.org/specification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[25] V. T. Công, "EIDE — Danh mục năng lực đầy đủ v1.1 (EIDE_Danh_muc_Nang_luc.xlsx): 228 năng lực, 26 nhóm,"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[26] V. T. Công, "EIDE-APD-08 — Chính sách tự chủ của tác tử và cổng người thích ứng v1.1,"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[27] V. T. Công, "EIDE-DPS-09 — Chính sách hội thoại và suy luận ý định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[28] V. T. Công, "EIDE — Use case chi tiết (EIDE_Use_Case_Chi_Tiet.xlsx): 45 use case, 3 mức tự chủ, kịch bản hội thoại,"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[29] Anthropic, "Building Effective AI Agents," Anthropic Engineering. [Online]. Available: https://www.anthropic.com/engineering/building-effective-agents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[30] R. Parasuraman, T. B. Sheridan, and C. D. Wickens, "A model for types and levels of human interaction with automation," IEEE Trans. Syst., Man, Cybern. A, vol. 30, no. 3, pp. 286–297, 2000.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[31] Mermaid, "Mermaid — diagramming and charting tool." [Online]. Available: https://mermaid.js.org/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[32] PlantUML, "PlantUML language reference guide." [Online]. Available: https://plantuml.com/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[33] Graphviz, "DOT language." [Online]. Available: https://graphviz.org/doc/info/lang.html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[34] Terrastruct, "D2 — declarative diagramming language." [Online]. Available: https://d2lang.com/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[35] WaveDrom, "WaveDrom — digital timing diagram everywhere." [Online]. Available: https://wavedrom.com/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[36] S. Brown, "The C4 model for visualising software architecture." [Online]. Available: https://c4model.com/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[37] D. Edge et al., "From Local to Global: A Graph RAG Approach to Query-Focused Summarization," arXiv:2404.16130,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[38] D. Nardi et al., "Architecture Decision Records (ADR)," adr.github.io. [Online]. Available: https://adr.github.io/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[39] libusb / pyserial / probe-rs, "Device enumeration and probe discovery APIs." [Online]. Available: https://probe.rs/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[40] Anthropic, "Effective context engineering for AI agents," Anthropic Engineering, 2025. [Online]. Available: https://www.anthropic.com/engineering/effective-context-engineering-for-ai-agents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[41] Anthropic, "Prompt caching," Claude Developer Platform documentation. [Online]. Available: https://docs.claude.com/en/docs/build-with-claude/prompt-caching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[42] Google, "Context caching," Gemini API documentation. [Online]. Available: https://ai.google.dev/gemini-api/docs/caching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[43] OpenAI, "Prompt caching," OpenAI Platform documentation. [Online]. Available: https://platform.openai.com/docs/guides/prompt-caching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[44] T. R. Sumers, S. Yao, K. Narasimhan, and T. L. Griffiths, "Cognitive Architectures for Language Agents (CoALA)," arXiv:2309.02427,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[45] C. Packer et al., "MemGPT: Towards LLMs as Operating Systems," arXiv:2310.08560,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[46] J. S. Park et al., "Generative Agents: Interactive Simulacra of Human Behavior," in Proc. UIST,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[47] N. F. Liu et al., "Lost in the Middle: How Language Models Use Long Contexts," Trans. ACL, vol. 12,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[48] P. Lewis et al., "Retrieval-Augmented Generation for Knowledge-Intensive NLP Tasks," in Proc. NeurIPS, 2020.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[49] OpenRPC, "OpenRPC Specification 1.3." [Online]. Available: https://spec.open-rpc.org/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[50] JSON-RPC Working Group, "JSON-RPC 2.0 Specification," 2010. [Online]. Available: https://www.jsonrpc.org/specification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[51] OWASP, "OWASP Top 10 for Large Language Model Applications," 2025. [Online]. Available: https://owasp.org/www-project-top-10-for-large-language-model-applications/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[52] buserror, "simavr — a lean AVR simulator," GitHub. [Online]. Available: https://github.com/buserror/simavr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[53] QEMU Project, "QEMU system emulation targets (Arm, RISC-V, Xtensa)." [Online]. Available: https://www.qemu.org/docs/master/system/targets.html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[54] J. Nielsen, "10 Usability Heuristics for User Interface Design," Nielsen Norman Group, 1994 (cập nhật 2024).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[55] Apple, "Human Interface Guidelines — macOS," Apple Developer. [Online]. Available: https://developer.apple.com/design/human-interface-guidelines/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[56] W3C, "Web Content Accessibility Guidelines (WCAG) 2.2," W3C Recommendation,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[57] V. T. Công, "EIDE-CXD-10 — Kiến trúc ngữ cảnh cho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[58] V. T. Công, "EIDE-MEM-11 — Kiến trúc bộ nhớ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[59] V. T. Công, "EIDE-CDS-12 — Đặc tả chi tiết năng lực (6 tập)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[60] V. T. Công, "EIDE-UXD-13 — Đặc tả UI/UX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[61] V. T. Công, "EIDE-DDD-14 — Từ điển dữ liệu, DDL và di trú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[62] V. T. Công, "EIDE-API-15 — Đặc tả giao diện lập trình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[63] V. T. Công, "EIDE-PRS-16 — Prompt, vai trò LLM và skill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[64] V. T. Công, "EIDE-POL-17 — Quy tắc chính sách tự chủ máy đọc được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[65] V. T. Công, "EIDE-TGT-19 — ISA profile, toolchain, adapter target và discovery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[66] V. T. Công, "EIDE-SIM-20 — Thiết kế mô phỏng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[67] V. T. Công, "EIDE-Rà soát đủ điều kiện phát triển (EIDE_Ra_soat_Du_dieu_kien_Phat_trien.xlsx),"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[68] Anthropic, "Claude Code documentation — memory (CLAUDE.md), slash commands, hooks, settings," Claude Docs, 2026. [Online]. Available: https://docs.claude.com/en/docs/claude-code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595959"/>
        <w:sz w:val="20"/>
        <w:szCs w:val="20"/>
      </w:rPr>
      <w:t xml:space="preserve">EIDE — Bộ hồ sơ thiết kế v1.2 · Trang </w:t>
    </w:r>
    <w:r>
      <w:rPr>
        <w:rFonts w:ascii="Times New Roman" w:cs="Times New Roman" w:eastAsia="Times New Roman" w:hAnsi="Times New Roman"/>
        <w:color w:val="595959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i/>
        <w:iCs/>
        <w:color w:val="595959"/>
        <w:sz w:val="20"/>
        <w:szCs w:val="20"/>
      </w:rPr>
      <w:t xml:space="preserve">EIDE-TGT-19 · ISA, toolchain, adapter, discovery · v1.2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67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Times New Roman" w:cs="Times New Roman" w:eastAsia="Times New Roman" w:hAnsi="Times New Roman"/>
      <w:b/>
      <w:bCs/>
      <w:i/>
      <w:i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ISA PROFILE, TOOLCHAIN, ADAPTER TARGET VÀ DISCOVERY (TGT)</dc:title>
  <dc:creator>Vũ Trí Công</dc:creator>
  <cp:lastModifiedBy>Un-named</cp:lastModifiedBy>
  <cp:revision>1</cp:revision>
  <dcterms:created xsi:type="dcterms:W3CDTF">2026-09-11T05:13:33.335Z</dcterms:created>
  <dcterms:modified xsi:type="dcterms:W3CDTF">2026-09-11T05:13:33.336Z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