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1.5 — §3: thêm mã lỗi `E1004 OUTPUT_SCHEMA` cho trường hợp kết quả một năng lực không khớp `output_schema`. E1000 là tham số vào sai, E5002 là đầu ra mô hình sai — không mã nào dành cho lỗi hiện thực này, nên nó phải mượn E6001 vốn dành cho ghi sai schema dữ liệu DDD-14, làm hai loại lỗi rất khác nhau lẫn vào một mã (DEV-002).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DEV-023: tách hai mục methods[].name chứa hai tên gộp bằng " / " thành bốn mục riêng — OpenRPC 1.3 quy định name là MỘT tên phương thức, và một client sinh từ tài liệu ấy không gọi được cái nào trong hai. Số phương thức: 55 → 57.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sự kiện ledger `policy.sign {hash, by, keys[], alg}`. POL-17 §3 đòi ghi việc ký danh sách trắng vào decision_log nhưng không kiểu nào có trường `hash` — mà băm chính là thứ phép đối chiếu .sig ↔ nhật ký cần đọc (DEV-031).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1.3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`policy.escalate {ref, reason, channels[], level}`. POL-17 §6 có một máy trạng thái leo thang nhưng không kiểu sự kiện nào ghi được nó, nên hiện thực phải mượn kiểu `question` — và khi đó không phân biệt được câu hỏi thường với câu hỏi đã leo thang, tức chỉ số "bao nhiêu việc phải leo thang" không tính được (DEV-013).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`store.write` thêm trường `hash` để nối bản ghi với niêm phong toàn vẹn `store.sqlite.seal.json` (DDD-14 §5). CDS-12.3 PROJECT-02 bước 2 đòi kiểm hash store nhưng không sự kiện nào mang được nó (DEV-007).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1.5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thêm mã lỗi `E1004 OUTPUT_SCHEMA` cho trường hợp kết quả một năng lực không khớp `output_schema`. E1000 là tham số vào sai, E5002 là đầu ra mô hình sai — không mã nào dành cho lỗi hiện thực này, nên nó phải mượn E6001 vốn dành cho ghi sai schema dữ liệu DDD-14, làm hai loại lỗi rất khác nhau lẫn vào một mã (DEV-002).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`CapabilityRouter.invoke` (SDD-04 §4.0). Vì vậy: (1) mọi năng lực tự động là một phương thức `caps.invoke` với `input_schema`/`output_schema` từ khai báo — không viết tay; (2) chỉ có một tập phương thức "khung" (phiên, hàng đợi, chat, sự kiện, job) viết tay và liệt kê dưới đây; (3) mọi lỗi dùng chung bảng mã §6; (4) mọi lời gọi có `request_id`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`~/.eide/run/eided.sock` (macOS/Linux), named pipe trên Windows; khung tin nhắn: `Content-Length` như LSP; thông báo (notification) từ daemon → plugin dùng phương thức bắt đầu bằng `event.`. Tệp `api/openrpc.json`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state, pct?}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`caps_list`, `caps_describe`, `caps_invoke` + `chat_command` + tối đa 16 tool "nhanh" (một tool = một năng lực hay dùng, schema chính là input_schema của năng lực) để tổng ≤ 20 tool/phiên (ACI). Danh sách nhanh mặc định: passport_query, kg_conflicts, kg_impact, acquire_request, review_patch, build, size, static, test, flash, serial_expect, probe_read_memory, feature_status, export_report, view_rag_ask, discover_scan. Tool R3/R4 trả `{status:"pending", gate_id}` khi ASK. Tên tool dùng dấu gạch dưới (MCP không cho dấu chấm). Tệp `api/mcp_tools.json`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`~/.eide/run/token`;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OUTPUT_SCHEMA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Kết quả năng lực không khớp output_schema (lỗi hiện thực)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 kiểm sau mỗi lời gọi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`{code: -32000 - &lt;mã EIDE&gt;, message, data: {eide_code, payload}}`;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policy.sign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{hash, by, keys[], alg}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policy sign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policy.escalate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{ref, reason, channels[], level}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policy.escalate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reason, 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`{ts, kind, request_id, session_id, project, prev_hash, hash, data}`; `hash = sha256(prev_hash + canonical(data))` để chống sửa (TC-MM-08); tệp xoay theo ngày `ledger/YYYY-MM-DD.jsonl`; bộ lọc che chuỗi giống khóa API (regex `sk-|AIza|Bearer `)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api gen` đọc registry và sinh: `api/openrpc.json` (phương thức khung + `caps.invoke` với `oneOf` theo id được thay bằng mô tả phẳng để tuân thủ mẫu số chung), `api/mcp_tools.json`, tài liệu md. Test hợp đồng: (1) mọi tool MCP compile trên 3 adapter; (2) mọi phương thức JSON-RPC có ví dụ chạy được trong `tests/contract/rpc/*.json`; (3) plugin Swift dùng bộ mã sinh từ openrpc.json (không viết tay chuỗi phương thức); (4) mã lỗi trong mã nguồn chỉ được lấy từ `api/errors.json`.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2026-09-07T03:16:05.248Z</dcterms:created>
  <dcterms:modified xsi:type="dcterms:W3CDTF">2026-09-07T03:16:05.251Z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