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color w:val="1F3864"/>
          <w:sz w:val="28"/>
          <w:szCs w:val="28"/>
        </w:rPr>
        <w:t xml:space="preserve">HỌC VIỆN CÔNG NGHỆ BƯU CHÍNH VIỄN THÔNG · ĐỀ ÁN TỐT NGHIỆP THẠC SĨ KỸ THUẬT ĐIỆN TỬ · EIDE v1.2</w:t>
      </w:r>
    </w:p>
    <w:p>
      <w:pPr>
        <w:spacing w:after="80"/>
        <w:jc w:val="center"/>
      </w:pPr>
      <w:r>
        <w:rPr>
          <w:rFonts w:ascii="Times New Roman" w:cs="Times New Roman" w:eastAsia="Times New Roman" w:hAnsi="Times New Roman"/>
          <w:b/>
          <w:bCs/>
          <w:sz w:val="36"/>
          <w:szCs w:val="36"/>
        </w:rPr>
        <w:t xml:space="preserve">KIẾN TRÚC NGỮ CẢNH CHO TÁC TỬ (CXD)</w:t>
      </w:r>
    </w:p>
    <w:p>
      <w:pPr>
        <w:spacing w:after="240"/>
        <w:jc w:val="center"/>
      </w:pPr>
      <w:r>
        <w:rPr>
          <w:rFonts w:ascii="Times New Roman" w:cs="Times New Roman" w:eastAsia="Times New Roman" w:hAnsi="Times New Roman"/>
          <w:i/>
          <w:iCs/>
          <w:sz w:val="22"/>
          <w:szCs w:val="22"/>
        </w:rPr>
        <w:t xml:space="preserve">Cách EIDE dựng ngữ cảnh cho từng lượt gọi mô hình ngôn ngữ: lớp ngữ cảnh theo vai trò, thuật toán chọn và nén, ngân sách token, định dạng khối, bộ đệm prompt, xử lý tràn, đo lường</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6700"/>
      </w:tblGrid>
      <w:tr>
        <w:trPr>
          <w:tblHeader/>
        </w:trPr>
        <w:tc>
          <w:tcPr>
            <w:tcW w:type="dxa" w:w="26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Thuộc tính</w:t>
            </w:r>
          </w:p>
        </w:tc>
        <w:tc>
          <w:tcPr>
            <w:tcW w:type="dxa" w:w="67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Giá trị</w:t>
            </w:r>
          </w:p>
        </w:tc>
      </w:tr>
      <w:tr>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Mã tài liệu</w:t>
            </w:r>
          </w:p>
        </w:tc>
        <w:tc>
          <w:tcPr>
            <w:tcW w:type="dxa" w:w="6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EIDE-CXD-10</w:t>
            </w:r>
          </w:p>
        </w:tc>
      </w:tr>
      <w:tr>
        <w:tc>
          <w:tcPr>
            <w:tcW w:type="dxa" w:w="2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Phiên bản</w:t>
            </w:r>
          </w:p>
        </w:tc>
        <w:tc>
          <w:tcPr>
            <w:tcW w:type="dxa" w:w="6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1.0 — phát hành cùng bộ hồ sơ v1.2 (bổ sung theo Rà soát đủ điều kiện phát triển)</w:t>
            </w:r>
          </w:p>
        </w:tc>
      </w:tr>
      <w:tr>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Ngày lập</w:t>
            </w:r>
          </w:p>
        </w:tc>
        <w:tc>
          <w:tcPr>
            <w:tcW w:type="dxa" w:w="6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05/09/2026</w:t>
            </w:r>
          </w:p>
        </w:tc>
      </w:tr>
      <w:tr>
        <w:tc>
          <w:tcPr>
            <w:tcW w:type="dxa" w:w="2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Người lập</w:t>
            </w:r>
          </w:p>
        </w:tc>
        <w:tc>
          <w:tcPr>
            <w:tcW w:type="dxa" w:w="6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Vũ Trí Công — học viên cao học (hỗ trợ soạn thảo: Claude)</w:t>
            </w:r>
          </w:p>
        </w:tc>
      </w:tr>
      <w:tr>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Người hướng dẫn</w:t>
            </w:r>
          </w:p>
        </w:tc>
        <w:tc>
          <w:tcPr>
            <w:tcW w:type="dxa" w:w="6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TS. Nguyễn Trung Hiếu</w:t>
            </w:r>
          </w:p>
        </w:tc>
      </w:tr>
      <w:tr>
        <w:tc>
          <w:tcPr>
            <w:tcW w:type="dxa" w:w="2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Khuôn khổ</w:t>
            </w:r>
          </w:p>
        </w:tc>
        <w:tc>
          <w:tcPr>
            <w:tcW w:type="dxa" w:w="6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Đề án tốt nghiệp Thạc sĩ ngành Kỹ thuật Điện tử — Học viện Công nghệ Bưu chính Viễn thông (PTIT)</w:t>
            </w:r>
          </w:p>
        </w:tc>
      </w:tr>
      <w:tr>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Sản phẩm</w:t>
            </w:r>
          </w:p>
        </w:tc>
        <w:tc>
          <w:tcPr>
            <w:tcW w:type="dxa" w:w="6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EIDE (Embedded IDE) — trước đây Hardware Knowledge Workbench (HKW); Knowledge Plane bằng Python; kho mã core dùng chung với EAA-U; bản đầu chạy trên một PC có Internet</w:t>
            </w:r>
          </w:p>
        </w:tc>
      </w:tr>
      <w:tr>
        <w:tc>
          <w:tcPr>
            <w:tcW w:type="dxa" w:w="2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Tài liệu trước</w:t>
            </w:r>
          </w:p>
        </w:tc>
        <w:tc>
          <w:tcPr>
            <w:tcW w:type="dxa" w:w="6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EIDE-KAD-07 §6.6 (lớp composer), EIDE-DPS-09, EIDE-SDD-04 §4.3–4.4</w:t>
            </w:r>
          </w:p>
        </w:tc>
      </w:tr>
      <w:tr>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Tài liệu liên quan</w:t>
            </w:r>
          </w:p>
        </w:tc>
        <w:tc>
          <w:tcPr>
            <w:tcW w:type="dxa" w:w="6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EIDE-MEM-11 (bộ nhớ), EIDE-PRS-16 (prompt), EIDE-CDS-12 tập 6 (memory.compose/compress)</w:t>
            </w:r>
          </w:p>
        </w:tc>
      </w:tr>
      <w:tr>
        <w:tc>
          <w:tcPr>
            <w:tcW w:type="dxa" w:w="2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Dùng khi</w:t>
            </w:r>
          </w:p>
        </w:tc>
        <w:tc>
          <w:tcPr>
            <w:tcW w:type="dxa" w:w="6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Hiện thực eide/agents/composer.py và memory.compose; viết prompt vai trò; đo chi phí token; viết Chương lý thuyết về context engineering</w:t>
            </w:r>
          </w:p>
        </w:tc>
      </w:tr>
      <w:tr>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Bộ hồ sơ</w:t>
            </w:r>
          </w:p>
        </w:tc>
        <w:tc>
          <w:tcPr>
            <w:tcW w:type="dxa" w:w="6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Nền: EIDE-PDA-00 · URD-01 · SRS-02 · SAD-03 · SDD-04 · STP-05 · BPD-06 · KAD-07 · APD-08 · DPS-09. Bổ sung v1.2: CXD-10 · MEM-11 · CDS-12 (6 tập) · UXD-13 · DDD-14 · API-15 · PRS-16 · POL-17 · TGT-19 · SIM-20 · BEN-21 · PKG-22 · GPI-23 · SEC-25 · DEP-26 · CON-28. Excel: Danh mục năng lực v1.2 · Use case chi tiết v1.2 (UCD-24) · Kế hoạch backlog (PLN-27) · Rà soát đủ điều kiện phát triển</w:t>
            </w:r>
          </w:p>
        </w:tc>
      </w:tr>
    </w:tbl>
    <w:p>
      <w:pPr>
        <w:spacing w:after="60"/>
      </w:pPr>
      <w:r>
        <w:rPr>
          <w:rFonts w:ascii="Times New Roman" w:cs="Times New Roman" w:eastAsia="Times New Roman" w:hAnsi="Times New Roman"/>
          <w:sz w:val="26"/>
          <w:szCs w:val="26"/>
        </w:rPr>
        <w:t xml:space="preserve"/>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2100"/>
        <w:gridCol w:w="4000"/>
      </w:tblGrid>
      <w:tr>
        <w:trPr>
          <w:tblHeader/>
        </w:trPr>
        <w:tc>
          <w:tcPr>
            <w:tcW w:type="dxa" w:w="15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Phiên bản</w:t>
            </w:r>
          </w:p>
        </w:tc>
        <w:tc>
          <w:tcPr>
            <w:tcW w:type="dxa" w:w="17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Ngày</w:t>
            </w:r>
          </w:p>
        </w:tc>
        <w:tc>
          <w:tcPr>
            <w:tcW w:type="dxa" w:w="21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Người sửa</w:t>
            </w:r>
          </w:p>
        </w:tc>
        <w:tc>
          <w:tcPr>
            <w:tcW w:type="dxa" w:w="4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 thay đổi</w:t>
            </w:r>
          </w:p>
        </w:tc>
      </w:tr>
      <w:tr>
        <w:tc>
          <w:tcPr>
            <w:tcW w:type="dxa" w:w="1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1.0</w:t>
            </w:r>
          </w:p>
        </w:tc>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05/09/2026</w:t>
            </w:r>
          </w:p>
        </w:tc>
        <w:tc>
          <w:tcPr>
            <w:tcW w:type="dxa" w:w="2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Vũ Trí Công</w:t>
            </w:r>
          </w:p>
        </w:tc>
        <w:tc>
          <w:tcPr>
            <w:tcW w:type="dxa" w:w="4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Phát hành lần đầu — tách từ KAD-07 §6.6 thành tài liệu mức 3</w:t>
            </w:r>
          </w:p>
        </w:tc>
      </w:tr>
    </w:tbl>
    <w:p>
      <w:pPr>
        <w:spacing w:after="60"/>
      </w:pPr>
      <w:r>
        <w:rPr>
          <w:rFonts w:ascii="Times New Roman" w:cs="Times New Roman" w:eastAsia="Times New Roman" w:hAnsi="Times New Roman"/>
          <w:sz w:val="26"/>
          <w:szCs w:val="26"/>
        </w:rPr>
        <w:t xml:space="preserve"/>
      </w:r>
    </w:p>
    <w:p>
      <w:pPr>
        <w:pStyle w:val="Heading1"/>
        <w:spacing w:after="160" w:before="360" w:line="360"/>
      </w:pPr>
      <w:r>
        <w:rPr>
          <w:rFonts w:ascii="Times New Roman" w:cs="Times New Roman" w:eastAsia="Times New Roman" w:hAnsi="Times New Roman"/>
          <w:b/>
          <w:bCs/>
          <w:color w:val="1F3864"/>
          <w:sz w:val="28"/>
          <w:szCs w:val="28"/>
        </w:rPr>
        <w:t xml:space="preserve">1. Mục đích, phạm vi và nguyên tắc</w:t>
      </w:r>
    </w:p>
    <w:p>
      <w:pPr>
        <w:spacing w:after="120" w:line="360"/>
        <w:ind w:firstLine="0"/>
        <w:jc w:val="both"/>
      </w:pPr>
      <w:r>
        <w:rPr>
          <w:rFonts w:ascii="Times New Roman" w:cs="Times New Roman" w:eastAsia="Times New Roman" w:hAnsi="Times New Roman"/>
          <w:sz w:val="26"/>
          <w:szCs w:val="26"/>
        </w:rPr>
        <w:t xml:space="preserve">Mô hình ngôn ngữ chỉ "biết" những gì nằm trong cửa sổ ngữ cảnh của lượt gọi. Với EIDE, ngữ cảnh là nơi tri thức có nguồn (hộ chiếu, mạch, ràng buộc, bằng chứng) gặp tham số của mô hình (K9); chất lượng của mọi đầu ra sinh — kế hoạch, mã, chẩn đoán, yêu cầu, kiến trúc, tài liệu — phụ thuộc trực tiếp vào việc chọn đúng thứ, đủ ít, đúng thứ tự. Tài liệu này đặc tả </w:t>
      </w:r>
      <w:r>
        <w:rPr>
          <w:rFonts w:ascii="Times New Roman" w:cs="Times New Roman" w:eastAsia="Times New Roman" w:hAnsi="Times New Roman"/>
          <w:i/>
          <w:iCs/>
          <w:sz w:val="26"/>
          <w:szCs w:val="26"/>
        </w:rPr>
        <w:t xml:space="preserve">kỹ thuật ngữ cảnh</w:t>
      </w:r>
      <w:r>
        <w:rPr>
          <w:rFonts w:ascii="Times New Roman" w:cs="Times New Roman" w:eastAsia="Times New Roman" w:hAnsi="Times New Roman"/>
          <w:sz w:val="26"/>
          <w:szCs w:val="26"/>
        </w:rPr>
        <w:t xml:space="preserve"> (context engineering [40]) của EIDE ở mức lập trình được: cấu trúc gói ngữ cảnh (ContextBundle), thuật toán dựng cho từng vai trò, ngân sách, nén, định dạng, bộ đệm, xử lý tràn và đo lường. Phạm vi: mọi lượt gọi qua LLM Gateway (core.gateway) từ 9 vai trò của PRS-16 [63]; không bao gồm ngữ cảnh của mô hình embedding (view.rag_index) và ngữ cảnh hiển thị cho người (UXD-13).</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5600"/>
      </w:tblGrid>
      <w:tr>
        <w:trPr>
          <w:tblHeader/>
        </w:trPr>
        <w:tc>
          <w:tcPr>
            <w:tcW w:type="dxa" w:w="7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w:t>
            </w:r>
          </w:p>
        </w:tc>
        <w:tc>
          <w:tcPr>
            <w:tcW w:type="dxa" w:w="3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Nguyên tắc</w:t>
            </w:r>
          </w:p>
        </w:tc>
        <w:tc>
          <w:tcPr>
            <w:tcW w:type="dxa" w:w="56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Hệ quả thiết kế</w:t>
            </w:r>
          </w:p>
        </w:tc>
      </w:tr>
      <w:tr>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X1</w:t>
            </w:r>
          </w:p>
        </w:tc>
        <w:tc>
          <w:tcPr>
            <w:tcW w:type="dxa" w:w="3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Tri thức vào prompt phải có nguồn</w:t>
            </w:r>
          </w:p>
        </w:tc>
        <w:tc>
          <w:tcPr>
            <w:tcW w:type="dxa" w:w="5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Chỉ fact hiện hành (status ∈ {reviewed, verified} hoặc tier gold) kèm fact id; mô hình được yêu cầu trích dẫn id; hằng số không có trong ngữ cảnh bị constant-guard chặn (KAD K9)</w:t>
            </w:r>
          </w:p>
        </w:tc>
      </w:tr>
      <w:tr>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X2</w:t>
            </w:r>
          </w:p>
        </w:tc>
        <w:tc>
          <w:tcPr>
            <w:tcW w:type="dxa" w:w="3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Chọn bằng cấu trúc, không bằng "nhớ"</w:t>
            </w:r>
          </w:p>
        </w:tc>
        <w:tc>
          <w:tcPr>
            <w:tcW w:type="dxa" w:w="5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Lựa chọn fact/mã/skill là thuật toán deterministic trên đồ thị và store (Graph-RAG 2 bước), không nhờ mô hình tự nhớ; mô hình chỉ sinh trên những gì được đưa vào</w:t>
            </w:r>
          </w:p>
        </w:tc>
      </w:tr>
      <w:tr>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X3</w:t>
            </w:r>
          </w:p>
        </w:tc>
        <w:tc>
          <w:tcPr>
            <w:tcW w:type="dxa" w:w="3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Ít mà đúng (ngân sách cứng)</w:t>
            </w:r>
          </w:p>
        </w:tc>
        <w:tc>
          <w:tcPr>
            <w:tcW w:type="dxa" w:w="5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Mỗi vai trò có ngân sách token cho từng lớp; composer từ chối gọi nếu không nén được về ngân sách; ưu tiên cắt theo thứ tự đã định, không cắt ngẫu nhiên</w:t>
            </w:r>
          </w:p>
        </w:tc>
      </w:tr>
      <w:tr>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X4</w:t>
            </w:r>
          </w:p>
        </w:tc>
        <w:tc>
          <w:tcPr>
            <w:tcW w:type="dxa" w:w="3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Ổn định trước, biến đổi sau</w:t>
            </w:r>
          </w:p>
        </w:tc>
        <w:tc>
          <w:tcPr>
            <w:tcW w:type="dxa" w:w="5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Khối tĩnh (vai trò, quy tắc, skill, ràng buộc dự án) đứng trước khối động (fact tác vụ, mã, phản hồi công cụ, lịch sử) để tận dụng bộ đệm prompt của hãng [41]–[43]</w:t>
            </w:r>
          </w:p>
        </w:tc>
      </w:tr>
      <w:tr>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X5</w:t>
            </w:r>
          </w:p>
        </w:tc>
        <w:tc>
          <w:tcPr>
            <w:tcW w:type="dxa" w:w="3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Mỗi khối có nhãn, có nguồn, có thể kiểm</w:t>
            </w:r>
          </w:p>
        </w:tc>
        <w:tc>
          <w:tcPr>
            <w:tcW w:type="dxa" w:w="5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Khối ngữ cảnh bọc thẻ XML có thuộc tính nguồn và số token; ledger ghi băm của bundle để tái tạo và kiểm toán; cho phép ablation</w:t>
            </w:r>
          </w:p>
        </w:tc>
      </w:tr>
      <w:tr>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X6</w:t>
            </w:r>
          </w:p>
        </w:tc>
        <w:tc>
          <w:tcPr>
            <w:tcW w:type="dxa" w:w="3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Tách hiểu lệnh khỏi sinh</w:t>
            </w:r>
          </w:p>
        </w:tc>
        <w:tc>
          <w:tcPr>
            <w:tcW w:type="dxa" w:w="5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Orchestrator dùng bundle nhỏ (C0, C1′, C2′, C7); các vai trò sinh dùng bundle đầy đủ (DPS-09, KAD §6.6b)</w:t>
            </w:r>
          </w:p>
        </w:tc>
      </w:tr>
    </w:tbl>
    <w:p>
      <w:pPr>
        <w:spacing w:after="60"/>
      </w:pPr>
      <w:r>
        <w:rPr>
          <w:rFonts w:ascii="Times New Roman" w:cs="Times New Roman" w:eastAsia="Times New Roman" w:hAnsi="Times New Roman"/>
          <w:sz w:val="26"/>
          <w:szCs w:val="26"/>
        </w:rPr>
        <w:t xml:space="preserve"/>
      </w:r>
    </w:p>
    <w:p>
      <w:pPr>
        <w:pStyle w:val="Heading1"/>
        <w:spacing w:after="160" w:before="360" w:line="360"/>
      </w:pPr>
      <w:r>
        <w:rPr>
          <w:rFonts w:ascii="Times New Roman" w:cs="Times New Roman" w:eastAsia="Times New Roman" w:hAnsi="Times New Roman"/>
          <w:b/>
          <w:bCs/>
          <w:color w:val="1F3864"/>
          <w:sz w:val="28"/>
          <w:szCs w:val="28"/>
        </w:rPr>
        <w:t xml:space="preserve">2. Mô hình ngữ cảnh: ContextBundle và các lớp</w:t>
      </w:r>
    </w:p>
    <w:p>
      <w:pPr>
        <w:spacing w:after="120" w:line="360"/>
        <w:ind w:firstLine="0"/>
        <w:jc w:val="both"/>
      </w:pPr>
      <w:r>
        <w:rPr>
          <w:rFonts w:ascii="Times New Roman" w:cs="Times New Roman" w:eastAsia="Times New Roman" w:hAnsi="Times New Roman"/>
          <w:sz w:val="26"/>
          <w:szCs w:val="26"/>
        </w:rPr>
        <w:t xml:space="preserve">Một lượt gọi nhận một </w:t>
      </w:r>
      <w:r>
        <w:rPr>
          <w:rFonts w:ascii="Times New Roman" w:cs="Times New Roman" w:eastAsia="Times New Roman" w:hAnsi="Times New Roman"/>
          <w:b/>
          <w:bCs/>
          <w:sz w:val="26"/>
          <w:szCs w:val="26"/>
        </w:rPr>
        <w:t xml:space="preserve">ContextBundle</w:t>
      </w:r>
      <w:r>
        <w:rPr>
          <w:rFonts w:ascii="Times New Roman" w:cs="Times New Roman" w:eastAsia="Times New Roman" w:hAnsi="Times New Roman"/>
          <w:sz w:val="26"/>
          <w:szCs w:val="26"/>
        </w:rPr>
        <w:t xml:space="preserve"> gồm danh sách khối có thứ tự. Tám loại khối kế thừa bảy lớp C1–C7 của KAD-07 §6.6 và thêm C0 (mô tả năng lực, dùng cho Orchestrator và Planner). Mỗi khối có: loại, nguồn (danh sách id/đường dẫn), số token, độ ưu tiên cắt, băm nội dung.</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3300"/>
        <w:gridCol w:w="1500"/>
        <w:gridCol w:w="1700"/>
      </w:tblGrid>
      <w:tr>
        <w:trPr>
          <w:tblHeader/>
        </w:trPr>
        <w:tc>
          <w:tcPr>
            <w:tcW w:type="dxa" w:w="8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Lớp</w:t>
            </w:r>
          </w:p>
        </w:tc>
        <w:tc>
          <w:tcPr>
            <w:tcW w:type="dxa" w:w="2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Tên</w:t>
            </w:r>
          </w:p>
        </w:tc>
        <w:tc>
          <w:tcPr>
            <w:tcW w:type="dxa" w:w="3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c>
          <w:tcPr>
            <w:tcW w:type="dxa" w:w="15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Nguồn (KAD)</w:t>
            </w:r>
          </w:p>
        </w:tc>
        <w:tc>
          <w:tcPr>
            <w:tcW w:type="dxa" w:w="17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Tính chất</w:t>
            </w:r>
          </w:p>
        </w:tc>
      </w:tr>
      <w:tr>
        <w:tc>
          <w:tcPr>
            <w:tcW w:type="dxa" w:w="8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C0</w:t>
            </w:r>
          </w:p>
        </w:tc>
        <w:tc>
          <w:tcPr>
            <w:tcW w:type="dxa" w:w="2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Năng lực khả dụng</w:t>
            </w:r>
          </w:p>
        </w:tc>
        <w:tc>
          <w:tcPr>
            <w:tcW w:type="dxa" w:w="3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Mô tả ngắn của top-k năng lực liên quan (id, một câu, ví dụ gọi ≤ 60 token/năng lực)</w:t>
            </w:r>
          </w:p>
        </w:tc>
        <w:tc>
          <w:tcPr>
            <w:tcW w:type="dxa" w:w="1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Capability Registry</w:t>
            </w:r>
          </w:p>
        </w:tc>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Tĩnh theo phiên; chọn theo từ khóa</w:t>
            </w:r>
          </w:p>
        </w:tc>
      </w:tr>
      <w:tr>
        <w:tc>
          <w:tcPr>
            <w:tcW w:type="dxa" w:w="8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C1</w:t>
            </w:r>
          </w:p>
        </w:tc>
        <w:tc>
          <w:tcPr>
            <w:tcW w:type="dxa" w:w="2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Vai trò và quy tắc</w:t>
            </w:r>
          </w:p>
        </w:tc>
        <w:tc>
          <w:tcPr>
            <w:tcW w:type="dxa" w:w="3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Prompt hệ thống của vai trò (PRS-16), quy tắc trích dẫn, định dạng đầu ra, prompt phủ định từ sổ lỗi</w:t>
            </w:r>
          </w:p>
        </w:tc>
        <w:tc>
          <w:tcPr>
            <w:tcW w:type="dxa" w:w="1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K8</w:t>
            </w:r>
          </w:p>
        </w:tc>
        <w:tc>
          <w:tcPr>
            <w:tcW w:type="dxa" w:w="1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Tĩnh; đứng đầu; cache</w:t>
            </w:r>
          </w:p>
        </w:tc>
      </w:tr>
      <w:tr>
        <w:tc>
          <w:tcPr>
            <w:tcW w:type="dxa" w:w="8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C2</w:t>
            </w:r>
          </w:p>
        </w:tc>
        <w:tc>
          <w:tcPr>
            <w:tcW w:type="dxa" w:w="2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Ràng buộc dự án</w:t>
            </w:r>
          </w:p>
        </w:tc>
        <w:tc>
          <w:tcPr>
            <w:tcW w:type="dxa" w:w="3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constraints.yaml nén: chip/board, ISA, toolchain, mức tự chủ, quy ước repo, chân cấm, ngân sách RAM/Flash</w:t>
            </w:r>
          </w:p>
        </w:tc>
        <w:tc>
          <w:tcPr>
            <w:tcW w:type="dxa" w:w="1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K6</w:t>
            </w:r>
          </w:p>
        </w:tc>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Tĩnh theo dự án; cache</w:t>
            </w:r>
          </w:p>
        </w:tc>
      </w:tr>
      <w:tr>
        <w:tc>
          <w:tcPr>
            <w:tcW w:type="dxa" w:w="8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C3</w:t>
            </w:r>
          </w:p>
        </w:tc>
        <w:tc>
          <w:tcPr>
            <w:tcW w:type="dxa" w:w="2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Skill</w:t>
            </w:r>
          </w:p>
        </w:tc>
        <w:tc>
          <w:tcPr>
            <w:tcW w:type="dxa" w:w="3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 3 skill theo APPLIES_TO (ISA/chip/ngoại vi của tác vụ)</w:t>
            </w:r>
          </w:p>
        </w:tc>
        <w:tc>
          <w:tcPr>
            <w:tcW w:type="dxa" w:w="1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K5</w:t>
            </w:r>
          </w:p>
        </w:tc>
        <w:tc>
          <w:tcPr>
            <w:tcW w:type="dxa" w:w="1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Bán tĩnh; cache theo tác vụ</w:t>
            </w:r>
          </w:p>
        </w:tc>
      </w:tr>
      <w:tr>
        <w:tc>
          <w:tcPr>
            <w:tcW w:type="dxa" w:w="8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C4</w:t>
            </w:r>
          </w:p>
        </w:tc>
        <w:tc>
          <w:tcPr>
            <w:tcW w:type="dxa" w:w="2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Fact phần cứng</w:t>
            </w:r>
          </w:p>
        </w:tc>
        <w:tc>
          <w:tcPr>
            <w:tcW w:type="dxa" w:w="3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Fact hiện hành có id, giá trị, đơn vị, nguồn; dạng bảng gọn; chọn bằng Graph-RAG 2 bước</w:t>
            </w:r>
          </w:p>
        </w:tc>
        <w:tc>
          <w:tcPr>
            <w:tcW w:type="dxa" w:w="1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K2, K2′, K3, K4</w:t>
            </w:r>
          </w:p>
        </w:tc>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Động theo tác vụ</w:t>
            </w:r>
          </w:p>
        </w:tc>
      </w:tr>
      <w:tr>
        <w:tc>
          <w:tcPr>
            <w:tcW w:type="dxa" w:w="8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C5</w:t>
            </w:r>
          </w:p>
        </w:tc>
        <w:tc>
          <w:tcPr>
            <w:tcW w:type="dxa" w:w="2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Tác vụ và mã liên quan</w:t>
            </w:r>
          </w:p>
        </w:tc>
        <w:tc>
          <w:tcPr>
            <w:tcW w:type="dxa" w:w="3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STEP/Feature, ReqSet liên quan, ModuleGraph cục bộ, tệp mã trong USES/CITES (đoạn, không toàn tệp)</w:t>
            </w:r>
          </w:p>
        </w:tc>
        <w:tc>
          <w:tcPr>
            <w:tcW w:type="dxa" w:w="1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K6, K10</w:t>
            </w:r>
          </w:p>
        </w:tc>
        <w:tc>
          <w:tcPr>
            <w:tcW w:type="dxa" w:w="1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Động</w:t>
            </w:r>
          </w:p>
        </w:tc>
      </w:tr>
      <w:tr>
        <w:tc>
          <w:tcPr>
            <w:tcW w:type="dxa" w:w="8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C6</w:t>
            </w:r>
          </w:p>
        </w:tc>
        <w:tc>
          <w:tcPr>
            <w:tcW w:type="dxa" w:w="2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Phản hồi công cụ và bằng chứng</w:t>
            </w:r>
          </w:p>
        </w:tc>
        <w:tc>
          <w:tcPr>
            <w:tcW w:type="dxa" w:w="3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ToolReport mới nhất (lỗi đã lọc), log khớp mẫu, EvidencePack, số đo</w:t>
            </w:r>
          </w:p>
        </w:tc>
        <w:tc>
          <w:tcPr>
            <w:tcW w:type="dxa" w:w="1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K7</w:t>
            </w:r>
          </w:p>
        </w:tc>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Động; thay mỗi vòng</w:t>
            </w:r>
          </w:p>
        </w:tc>
      </w:tr>
      <w:tr>
        <w:tc>
          <w:tcPr>
            <w:tcW w:type="dxa" w:w="8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C7</w:t>
            </w:r>
          </w:p>
        </w:tc>
        <w:tc>
          <w:tcPr>
            <w:tcW w:type="dxa" w:w="2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Lịch sử lượt</w:t>
            </w:r>
          </w:p>
        </w:tc>
        <w:tc>
          <w:tcPr>
            <w:tcW w:type="dxa" w:w="3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Tối đa 2 lượt gần nhất đã tóm tắt; câu hỏi/trả lời của người trong chuỗi hiện tại</w:t>
            </w:r>
          </w:p>
        </w:tc>
        <w:tc>
          <w:tcPr>
            <w:tcW w:type="dxa" w:w="1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Bộ nhớ làm việc (MEM-11)</w:t>
            </w:r>
          </w:p>
        </w:tc>
        <w:tc>
          <w:tcPr>
            <w:tcW w:type="dxa" w:w="1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Động; cuối cùng</w:t>
            </w:r>
          </w:p>
        </w:tc>
      </w:tr>
    </w:tbl>
    <w:p>
      <w:pPr>
        <w:spacing w:after="60"/>
      </w:pPr>
      <w:r>
        <w:rPr>
          <w:rFonts w:ascii="Times New Roman" w:cs="Times New Roman" w:eastAsia="Times New Roman" w:hAnsi="Times New Roman"/>
          <w:sz w:val="26"/>
          <w:szCs w:val="26"/>
        </w:rPr>
        <w:t xml:space="preserve"/>
      </w:r>
    </w:p>
    <w:p>
      <w:pPr>
        <w:pStyle w:val="Heading2"/>
        <w:spacing w:after="120" w:before="240" w:line="360"/>
      </w:pPr>
      <w:r>
        <w:rPr>
          <w:rFonts w:ascii="Times New Roman" w:cs="Times New Roman" w:eastAsia="Times New Roman" w:hAnsi="Times New Roman"/>
          <w:b/>
          <w:bCs/>
          <w:color w:val="1F3864"/>
          <w:sz w:val="26"/>
          <w:szCs w:val="26"/>
        </w:rPr>
        <w:t xml:space="preserve">2.1. Schema ContextBundle</w:t>
      </w:r>
    </w:p>
    <w:p>
      <w:pPr>
        <w:spacing w:after="0" w:line="240"/>
        <w:ind w:left="567"/>
      </w:pPr>
      <w:r>
        <w:rPr>
          <w:rFonts w:ascii="Consolas" w:cs="Consolas" w:eastAsia="Consolas" w:hAnsi="Consolas"/>
          <w:sz w:val="19"/>
          <w:szCs w:val="19"/>
        </w:rPr>
        <w:t xml:space="preserve">{ "$id": "https://eide.code247.ai/schema/context_bundle.json", "type": "object",</w:t>
      </w:r>
    </w:p>
    <w:p>
      <w:pPr>
        <w:spacing w:after="0" w:line="240"/>
        <w:ind w:left="567"/>
      </w:pPr>
      <w:r>
        <w:rPr>
          <w:rFonts w:ascii="Consolas" w:cs="Consolas" w:eastAsia="Consolas" w:hAnsi="Consolas"/>
          <w:sz w:val="19"/>
          <w:szCs w:val="19"/>
        </w:rPr>
        <w:t xml:space="preserve">  "required": ["role", "task_ref", "blocks", "budget", "total_tokens", "hash"],</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"role": {"type": "string", "enum": ["intent", "librarian", "cartographer", "planner", "coder", "reviewer", "debugger", "architect", "writer"]},</w:t>
      </w:r>
    </w:p>
    <w:p>
      <w:pPr>
        <w:spacing w:after="0" w:line="240"/>
        <w:ind w:left="567"/>
      </w:pPr>
      <w:r>
        <w:rPr>
          <w:rFonts w:ascii="Consolas" w:cs="Consolas" w:eastAsia="Consolas" w:hAnsi="Consolas"/>
          <w:sz w:val="19"/>
          <w:szCs w:val="19"/>
        </w:rPr>
        <w:t xml:space="preserve">    "task_ref": {"type": "string"}, "model_id": {"type": "string"},</w:t>
      </w:r>
    </w:p>
    <w:p>
      <w:pPr>
        <w:spacing w:after="0" w:line="240"/>
        <w:ind w:left="567"/>
      </w:pPr>
      <w:r>
        <w:rPr>
          <w:rFonts w:ascii="Consolas" w:cs="Consolas" w:eastAsia="Consolas" w:hAnsi="Consolas"/>
          <w:sz w:val="19"/>
          <w:szCs w:val="19"/>
        </w:rPr>
        <w:t xml:space="preserve">    "blocks": {"type": "array", "items": {"type": "object", "required": ["layer", "text", "tokens", "sources", "cut_priority"],</w:t>
      </w:r>
    </w:p>
    <w:p>
      <w:pPr>
        <w:spacing w:after="0" w:line="240"/>
        <w:ind w:left="567"/>
      </w:pPr>
      <w:r>
        <w:rPr>
          <w:rFonts w:ascii="Consolas" w:cs="Consolas" w:eastAsia="Consolas" w:hAnsi="Consolas"/>
          <w:sz w:val="19"/>
          <w:szCs w:val="19"/>
        </w:rPr>
        <w:t xml:space="preserve">      "properties": {"layer": {"type": "string", "enum": ["C0","C1","C2","C3","C4","C5","C6","C7"]}, "text": {"type": "string"}, "tokens": {"type": "integer"},</w:t>
      </w:r>
    </w:p>
    <w:p>
      <w:pPr>
        <w:spacing w:after="0" w:line="240"/>
        <w:ind w:left="567"/>
      </w:pPr>
      <w:r>
        <w:rPr>
          <w:rFonts w:ascii="Consolas" w:cs="Consolas" w:eastAsia="Consolas" w:hAnsi="Consolas"/>
          <w:sz w:val="19"/>
          <w:szCs w:val="19"/>
        </w:rPr>
        <w:t xml:space="preserve">                     "sources": {"type": "array", "items": {"type": "string"}}, "cut_priority": {"type": "integer", "minimum": 1, "maximum": 9},</w:t>
      </w:r>
    </w:p>
    <w:p>
      <w:pPr>
        <w:spacing w:after="0" w:line="240"/>
        <w:ind w:left="567"/>
      </w:pPr>
      <w:r>
        <w:rPr>
          <w:rFonts w:ascii="Consolas" w:cs="Consolas" w:eastAsia="Consolas" w:hAnsi="Consolas"/>
          <w:sz w:val="19"/>
          <w:szCs w:val="19"/>
        </w:rPr>
        <w:t xml:space="preserve">                     "cacheable": {"type": "boolean"}, "hash": {"type": "string"}}}},</w:t>
      </w:r>
    </w:p>
    <w:p>
      <w:pPr>
        <w:spacing w:after="0" w:line="240"/>
        <w:ind w:left="567"/>
      </w:pPr>
      <w:r>
        <w:rPr>
          <w:rFonts w:ascii="Consolas" w:cs="Consolas" w:eastAsia="Consolas" w:hAnsi="Consolas"/>
          <w:sz w:val="19"/>
          <w:szCs w:val="19"/>
        </w:rPr>
        <w:t xml:space="preserve">    "budget": {"type": "object", "properties": {"C0":{"type":"integer"},"C1":{"type":"integer"},"C2":{"type":"integer"},"C3":{"type":"integer"},"C4":{"type":"integer"},"C5":{"type":"integer"},"C6":{"type":"integer"},"C7":{"type":"integer"},"total":{"type":"integer"}}},</w:t>
      </w:r>
    </w:p>
    <w:p>
      <w:pPr>
        <w:spacing w:after="0" w:line="240"/>
        <w:ind w:left="567"/>
      </w:pPr>
      <w:r>
        <w:rPr>
          <w:rFonts w:ascii="Consolas" w:cs="Consolas" w:eastAsia="Consolas" w:hAnsi="Consolas"/>
          <w:sz w:val="19"/>
          <w:szCs w:val="19"/>
        </w:rPr>
        <w:t xml:space="preserve">    "total_tokens": {"type": "integer"}, "hash": {"type": "string"}, "compressions": {"type": "array", "items": {"type": "string"}} } }</w:t>
      </w:r>
    </w:p>
    <w:p>
      <w:pPr>
        <w:spacing w:after="60"/>
      </w:pPr>
      <w:r>
        <w:rPr>
          <w:rFonts w:ascii="Times New Roman" w:cs="Times New Roman" w:eastAsia="Times New Roman" w:hAnsi="Times New Roman"/>
          <w:sz w:val="26"/>
          <w:szCs w:val="26"/>
        </w:rPr>
        <w:t xml:space="preserve"/>
      </w:r>
    </w:p>
    <w:p>
      <w:pPr>
        <w:pStyle w:val="Heading1"/>
        <w:spacing w:after="160" w:before="360" w:line="360"/>
      </w:pPr>
      <w:r>
        <w:rPr>
          <w:rFonts w:ascii="Times New Roman" w:cs="Times New Roman" w:eastAsia="Times New Roman" w:hAnsi="Times New Roman"/>
          <w:b/>
          <w:bCs/>
          <w:color w:val="1F3864"/>
          <w:sz w:val="28"/>
          <w:szCs w:val="28"/>
        </w:rPr>
        <w:t xml:space="preserve">3. Ngân sách theo vai trò</w:t>
      </w:r>
    </w:p>
    <w:p>
      <w:pPr>
        <w:spacing w:after="120" w:line="360"/>
        <w:ind w:firstLine="0"/>
        <w:jc w:val="both"/>
      </w:pPr>
      <w:r>
        <w:rPr>
          <w:rFonts w:ascii="Times New Roman" w:cs="Times New Roman" w:eastAsia="Times New Roman" w:hAnsi="Times New Roman"/>
          <w:sz w:val="26"/>
          <w:szCs w:val="26"/>
        </w:rPr>
        <w:t xml:space="preserve">Ngân sách tính bằng token đầu vào (đếm bằng count_tokens của adapter; khi không có, ước lượng 1 token ≈ 3,5 ký tự tiếng Việt có dấu, 4 ký tự tiếng Anh). Giá trị dưới đây là mặc định trong `models.yaml → roles.&lt;role&gt;.budget`, tinh chỉnh theo đo lường §9. Tổng của vai trò sinh không vượt 8.000 (NFR-10); Planner và Architect được phép 12.000 khi mô hình có cửa sổ ≥ 200k và dự án bật `context.extended: true`.</w:t>
      </w:r>
    </w:p>
    <w:tbl>
      <w:tblPr>
        <w:tblW w:type="dxa" w:w="8100"/>
        <w:tblBorders>
          <w:top w:val="single" w:color="auto" w:sz="4"/>
          <w:left w:val="single" w:color="auto" w:sz="4"/>
          <w:bottom w:val="single" w:color="auto" w:sz="4"/>
          <w:right w:val="single" w:color="auto" w:sz="4"/>
          <w:insideH w:val="single" w:color="auto" w:sz="4"/>
          <w:insideV w:val="single" w:color="auto" w:sz="4"/>
        </w:tblBorders>
      </w:tblPr>
      <w:tblGrid>
        <w:gridCol w:w="1300"/>
        <w:gridCol w:w="700"/>
        <w:gridCol w:w="700"/>
        <w:gridCol w:w="700"/>
        <w:gridCol w:w="700"/>
        <w:gridCol w:w="800"/>
        <w:gridCol w:w="800"/>
        <w:gridCol w:w="800"/>
        <w:gridCol w:w="700"/>
        <w:gridCol w:w="900"/>
      </w:tblGrid>
      <w:tr>
        <w:trPr>
          <w:tblHeader/>
        </w:trPr>
        <w:tc>
          <w:tcPr>
            <w:tcW w:type="dxa" w:w="1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Vai trò</w:t>
            </w:r>
          </w:p>
        </w:tc>
        <w:tc>
          <w:tcPr>
            <w:tcW w:type="dxa" w:w="7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C0</w:t>
            </w:r>
          </w:p>
        </w:tc>
        <w:tc>
          <w:tcPr>
            <w:tcW w:type="dxa" w:w="7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C1</w:t>
            </w:r>
          </w:p>
        </w:tc>
        <w:tc>
          <w:tcPr>
            <w:tcW w:type="dxa" w:w="7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C2</w:t>
            </w:r>
          </w:p>
        </w:tc>
        <w:tc>
          <w:tcPr>
            <w:tcW w:type="dxa" w:w="7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C3</w:t>
            </w:r>
          </w:p>
        </w:tc>
        <w:tc>
          <w:tcPr>
            <w:tcW w:type="dxa" w:w="8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C4</w:t>
            </w:r>
          </w:p>
        </w:tc>
        <w:tc>
          <w:tcPr>
            <w:tcW w:type="dxa" w:w="8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C5</w:t>
            </w:r>
          </w:p>
        </w:tc>
        <w:tc>
          <w:tcPr>
            <w:tcW w:type="dxa" w:w="8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C6</w:t>
            </w:r>
          </w:p>
        </w:tc>
        <w:tc>
          <w:tcPr>
            <w:tcW w:type="dxa" w:w="7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C7</w:t>
            </w:r>
          </w:p>
        </w:tc>
        <w:tc>
          <w:tcPr>
            <w:tcW w:type="dxa" w:w="9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Tổng</w:t>
            </w:r>
          </w:p>
        </w:tc>
      </w:tr>
      <w:tr>
        <w:tc>
          <w:tcPr>
            <w:tcW w:type="dxa" w:w="1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intent (hiểu lệnh)</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1.200</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300</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400 (C1′ trạng thái)</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c>
          <w:tcPr>
            <w:tcW w:type="dxa" w:w="8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c>
          <w:tcPr>
            <w:tcW w:type="dxa" w:w="8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c>
          <w:tcPr>
            <w:tcW w:type="dxa" w:w="8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300</w:t>
            </w:r>
          </w:p>
        </w:tc>
        <w:tc>
          <w:tcPr>
            <w:tcW w:type="dxa" w:w="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2.200</w:t>
            </w:r>
          </w:p>
        </w:tc>
      </w:tr>
      <w:tr>
        <w:tc>
          <w:tcPr>
            <w:tcW w:type="dxa" w:w="1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librarian</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400</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400</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400</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600</w:t>
            </w:r>
          </w:p>
        </w:tc>
        <w:tc>
          <w:tcPr>
            <w:tcW w:type="dxa" w:w="8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1.500</w:t>
            </w:r>
          </w:p>
        </w:tc>
        <w:tc>
          <w:tcPr>
            <w:tcW w:type="dxa" w:w="8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600</w:t>
            </w:r>
          </w:p>
        </w:tc>
        <w:tc>
          <w:tcPr>
            <w:tcW w:type="dxa" w:w="8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600</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300</w:t>
            </w:r>
          </w:p>
        </w:tc>
        <w:tc>
          <w:tcPr>
            <w:tcW w:type="dxa" w:w="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4.800</w:t>
            </w:r>
          </w:p>
        </w:tc>
      </w:tr>
      <w:tr>
        <w:tc>
          <w:tcPr>
            <w:tcW w:type="dxa" w:w="1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cartographer (ảnh)</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400</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400</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600</w:t>
            </w:r>
          </w:p>
        </w:tc>
        <w:tc>
          <w:tcPr>
            <w:tcW w:type="dxa" w:w="8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1.800</w:t>
            </w:r>
          </w:p>
        </w:tc>
        <w:tc>
          <w:tcPr>
            <w:tcW w:type="dxa" w:w="8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400</w:t>
            </w:r>
          </w:p>
        </w:tc>
        <w:tc>
          <w:tcPr>
            <w:tcW w:type="dxa" w:w="8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400</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200</w:t>
            </w:r>
          </w:p>
        </w:tc>
        <w:tc>
          <w:tcPr>
            <w:tcW w:type="dxa" w:w="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4.200 + ảnh</w:t>
            </w:r>
          </w:p>
        </w:tc>
      </w:tr>
      <w:tr>
        <w:tc>
          <w:tcPr>
            <w:tcW w:type="dxa" w:w="1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planner</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800</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400</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600</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1.800</w:t>
            </w:r>
          </w:p>
        </w:tc>
        <w:tc>
          <w:tcPr>
            <w:tcW w:type="dxa" w:w="8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2.500</w:t>
            </w:r>
          </w:p>
        </w:tc>
        <w:tc>
          <w:tcPr>
            <w:tcW w:type="dxa" w:w="8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2.000</w:t>
            </w:r>
          </w:p>
        </w:tc>
        <w:tc>
          <w:tcPr>
            <w:tcW w:type="dxa" w:w="8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600</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300</w:t>
            </w:r>
          </w:p>
        </w:tc>
        <w:tc>
          <w:tcPr>
            <w:tcW w:type="dxa" w:w="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9.000</w:t>
            </w:r>
          </w:p>
        </w:tc>
      </w:tr>
      <w:tr>
        <w:tc>
          <w:tcPr>
            <w:tcW w:type="dxa" w:w="1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coder</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400</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600</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1.800</w:t>
            </w:r>
          </w:p>
        </w:tc>
        <w:tc>
          <w:tcPr>
            <w:tcW w:type="dxa" w:w="8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2.500</w:t>
            </w:r>
          </w:p>
        </w:tc>
        <w:tc>
          <w:tcPr>
            <w:tcW w:type="dxa" w:w="8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1.500</w:t>
            </w:r>
          </w:p>
        </w:tc>
        <w:tc>
          <w:tcPr>
            <w:tcW w:type="dxa" w:w="8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900</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300</w:t>
            </w:r>
          </w:p>
        </w:tc>
        <w:tc>
          <w:tcPr>
            <w:tcW w:type="dxa" w:w="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8.000</w:t>
            </w:r>
          </w:p>
        </w:tc>
      </w:tr>
      <w:tr>
        <w:tc>
          <w:tcPr>
            <w:tcW w:type="dxa" w:w="1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reviewer</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400</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600</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1.200</w:t>
            </w:r>
          </w:p>
        </w:tc>
        <w:tc>
          <w:tcPr>
            <w:tcW w:type="dxa" w:w="8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2.000</w:t>
            </w:r>
          </w:p>
        </w:tc>
        <w:tc>
          <w:tcPr>
            <w:tcW w:type="dxa" w:w="8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2.500</w:t>
            </w:r>
          </w:p>
        </w:tc>
        <w:tc>
          <w:tcPr>
            <w:tcW w:type="dxa" w:w="8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900</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200</w:t>
            </w:r>
          </w:p>
        </w:tc>
        <w:tc>
          <w:tcPr>
            <w:tcW w:type="dxa" w:w="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7.800</w:t>
            </w:r>
          </w:p>
        </w:tc>
      </w:tr>
      <w:tr>
        <w:tc>
          <w:tcPr>
            <w:tcW w:type="dxa" w:w="1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debugger</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400</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400</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1.200</w:t>
            </w:r>
          </w:p>
        </w:tc>
        <w:tc>
          <w:tcPr>
            <w:tcW w:type="dxa" w:w="8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2.000</w:t>
            </w:r>
          </w:p>
        </w:tc>
        <w:tc>
          <w:tcPr>
            <w:tcW w:type="dxa" w:w="8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1.200</w:t>
            </w:r>
          </w:p>
        </w:tc>
        <w:tc>
          <w:tcPr>
            <w:tcW w:type="dxa" w:w="8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2.200</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300</w:t>
            </w:r>
          </w:p>
        </w:tc>
        <w:tc>
          <w:tcPr>
            <w:tcW w:type="dxa" w:w="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7.700</w:t>
            </w:r>
          </w:p>
        </w:tc>
      </w:tr>
      <w:tr>
        <w:tc>
          <w:tcPr>
            <w:tcW w:type="dxa" w:w="1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architect (req/arch/adr)</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400</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400</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800</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1.500</w:t>
            </w:r>
          </w:p>
        </w:tc>
        <w:tc>
          <w:tcPr>
            <w:tcW w:type="dxa" w:w="8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2.500</w:t>
            </w:r>
          </w:p>
        </w:tc>
        <w:tc>
          <w:tcPr>
            <w:tcW w:type="dxa" w:w="8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3.000</w:t>
            </w:r>
          </w:p>
        </w:tc>
        <w:tc>
          <w:tcPr>
            <w:tcW w:type="dxa" w:w="8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400</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300</w:t>
            </w:r>
          </w:p>
        </w:tc>
        <w:tc>
          <w:tcPr>
            <w:tcW w:type="dxa" w:w="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9.300</w:t>
            </w:r>
          </w:p>
        </w:tc>
      </w:tr>
      <w:tr>
        <w:tc>
          <w:tcPr>
            <w:tcW w:type="dxa" w:w="1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writer (doc/diagram)</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400</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600</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1.000</w:t>
            </w:r>
          </w:p>
        </w:tc>
        <w:tc>
          <w:tcPr>
            <w:tcW w:type="dxa" w:w="8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2.000</w:t>
            </w:r>
          </w:p>
        </w:tc>
        <w:tc>
          <w:tcPr>
            <w:tcW w:type="dxa" w:w="8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3.000</w:t>
            </w:r>
          </w:p>
        </w:tc>
        <w:tc>
          <w:tcPr>
            <w:tcW w:type="dxa" w:w="8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400</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300</w:t>
            </w:r>
          </w:p>
        </w:tc>
        <w:tc>
          <w:tcPr>
            <w:tcW w:type="dxa" w:w="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7.700</w:t>
            </w:r>
          </w:p>
        </w:tc>
      </w:tr>
    </w:tbl>
    <w:p>
      <w:pPr>
        <w:spacing w:after="60"/>
      </w:pPr>
      <w:r>
        <w:rPr>
          <w:rFonts w:ascii="Times New Roman" w:cs="Times New Roman" w:eastAsia="Times New Roman" w:hAnsi="Times New Roman"/>
          <w:sz w:val="26"/>
          <w:szCs w:val="26"/>
        </w:rPr>
        <w:t xml:space="preserve"/>
      </w:r>
    </w:p>
    <w:p>
      <w:pPr>
        <w:spacing w:after="120" w:line="360"/>
        <w:ind w:firstLine="0"/>
        <w:jc w:val="both"/>
      </w:pPr>
      <w:r>
        <w:rPr>
          <w:rFonts w:ascii="Times New Roman" w:cs="Times New Roman" w:eastAsia="Times New Roman" w:hAnsi="Times New Roman"/>
          <w:sz w:val="26"/>
          <w:szCs w:val="26"/>
        </w:rPr>
        <w:t xml:space="preserve">Đầu ra: coder ≤ 16.000, writer ≤ 12.000, các vai trò khác ≤ 4.000 (schema JSON). Thứ tự cắt khi tràn (cut_priority tăng dần = cắt trước): C7 (1) → C6 phần cũ (2) → C5 mã ngoài phạm vi trực tiếp (3) → C4 fact xa 2 bước (4) → C3 skill thứ ba (5) → C0 (6) → C5 phần còn lại (7) → C4 fact 1 bước (8); C1 và C2 không bao giờ cắt (9).</w:t>
      </w:r>
    </w:p>
    <w:p>
      <w:pPr>
        <w:pStyle w:val="Heading1"/>
        <w:spacing w:after="160" w:before="360" w:line="360"/>
      </w:pPr>
      <w:r>
        <w:rPr>
          <w:rFonts w:ascii="Times New Roman" w:cs="Times New Roman" w:eastAsia="Times New Roman" w:hAnsi="Times New Roman"/>
          <w:b/>
          <w:bCs/>
          <w:color w:val="1F3864"/>
          <w:sz w:val="28"/>
          <w:szCs w:val="28"/>
        </w:rPr>
        <w:t xml:space="preserve">4. Thuật toán dựng ngữ cảnh</w:t>
      </w:r>
    </w:p>
    <w:p>
      <w:pPr>
        <w:pStyle w:val="Heading2"/>
        <w:spacing w:after="120" w:before="240" w:line="360"/>
      </w:pPr>
      <w:r>
        <w:rPr>
          <w:rFonts w:ascii="Times New Roman" w:cs="Times New Roman" w:eastAsia="Times New Roman" w:hAnsi="Times New Roman"/>
          <w:b/>
          <w:bCs/>
          <w:color w:val="1F3864"/>
          <w:sz w:val="26"/>
          <w:szCs w:val="26"/>
        </w:rPr>
        <w:t xml:space="preserve">4.1. Composer</w:t>
      </w:r>
    </w:p>
    <w:p>
      <w:pPr>
        <w:spacing w:after="0" w:line="240"/>
        <w:ind w:left="567"/>
      </w:pPr>
      <w:r>
        <w:rPr>
          <w:rFonts w:ascii="Consolas" w:cs="Consolas" w:eastAsia="Consolas" w:hAnsi="Consolas"/>
          <w:sz w:val="19"/>
          <w:szCs w:val="19"/>
        </w:rPr>
        <w:t xml:space="preserve">def compose(role: str, task: Task, ctx: ProjectContext) -&gt; ContextBundle:</w:t>
      </w:r>
    </w:p>
    <w:p>
      <w:pPr>
        <w:spacing w:after="0" w:line="240"/>
        <w:ind w:left="567"/>
      </w:pPr>
      <w:r>
        <w:rPr>
          <w:rFonts w:ascii="Consolas" w:cs="Consolas" w:eastAsia="Consolas" w:hAnsi="Consolas"/>
          <w:sz w:val="19"/>
          <w:szCs w:val="19"/>
        </w:rPr>
        <w:t xml:space="preserve">    b = Bundle(role, task.ref, budget=BUDGET[role])</w:t>
      </w:r>
    </w:p>
    <w:p>
      <w:pPr>
        <w:spacing w:after="0" w:line="240"/>
        <w:ind w:left="567"/>
      </w:pPr>
      <w:r>
        <w:rPr>
          <w:rFonts w:ascii="Consolas" w:cs="Consolas" w:eastAsia="Consolas" w:hAnsi="Consolas"/>
          <w:sz w:val="19"/>
          <w:szCs w:val="19"/>
        </w:rPr>
        <w:t xml:space="preserve">    if role in ("intent", "planner", "architect", "librarian"): b.add(C0, select_capabilities(task.text, k=K0[role]))      # §4.2</w:t>
      </w:r>
    </w:p>
    <w:p>
      <w:pPr>
        <w:spacing w:after="0" w:line="240"/>
        <w:ind w:left="567"/>
      </w:pPr>
      <w:r>
        <w:rPr>
          <w:rFonts w:ascii="Consolas" w:cs="Consolas" w:eastAsia="Consolas" w:hAnsi="Consolas"/>
          <w:sz w:val="19"/>
          <w:szCs w:val="19"/>
        </w:rPr>
        <w:t xml:space="preserve">    b.add(C1, role_prompt(role) + negative_prompts(role, ctx))                                                          # PRS-16, MEM-11 §6</w:t>
      </w:r>
    </w:p>
    <w:p>
      <w:pPr>
        <w:spacing w:after="0" w:line="240"/>
        <w:ind w:left="567"/>
      </w:pPr>
      <w:r>
        <w:rPr>
          <w:rFonts w:ascii="Consolas" w:cs="Consolas" w:eastAsia="Consolas" w:hAnsi="Consolas"/>
          <w:sz w:val="19"/>
          <w:szCs w:val="19"/>
        </w:rPr>
        <w:t xml:space="preserve">    b.add(C2, compact_constraints(ctx.constraints))                                                                     # §4.3</w:t>
      </w:r>
    </w:p>
    <w:p>
      <w:pPr>
        <w:spacing w:after="0" w:line="240"/>
        <w:ind w:left="567"/>
      </w:pPr>
      <w:r>
        <w:rPr>
          <w:rFonts w:ascii="Consolas" w:cs="Consolas" w:eastAsia="Consolas" w:hAnsi="Consolas"/>
          <w:sz w:val="19"/>
          <w:szCs w:val="19"/>
        </w:rPr>
        <w:t xml:space="preserve">    if role != "intent":</w:t>
      </w:r>
    </w:p>
    <w:p>
      <w:pPr>
        <w:spacing w:after="0" w:line="240"/>
        <w:ind w:left="567"/>
      </w:pPr>
      <w:r>
        <w:rPr>
          <w:rFonts w:ascii="Consolas" w:cs="Consolas" w:eastAsia="Consolas" w:hAnsi="Consolas"/>
          <w:sz w:val="19"/>
          <w:szCs w:val="19"/>
        </w:rPr>
        <w:t xml:space="preserve">        b.add(C3, select_skills(task, ctx, max_n=3))                                                                    # §4.4</w:t>
      </w:r>
    </w:p>
    <w:p>
      <w:pPr>
        <w:spacing w:after="0" w:line="240"/>
        <w:ind w:left="567"/>
      </w:pPr>
      <w:r>
        <w:rPr>
          <w:rFonts w:ascii="Consolas" w:cs="Consolas" w:eastAsia="Consolas" w:hAnsi="Consolas"/>
          <w:sz w:val="19"/>
          <w:szCs w:val="19"/>
        </w:rPr>
        <w:t xml:space="preserve">        b.add(C4, facts_table(select_facts(task, ctx, hops=2)))                                                        # §4.5 Graph-RAG</w:t>
      </w:r>
    </w:p>
    <w:p>
      <w:pPr>
        <w:spacing w:after="0" w:line="240"/>
        <w:ind w:left="567"/>
      </w:pPr>
      <w:r>
        <w:rPr>
          <w:rFonts w:ascii="Consolas" w:cs="Consolas" w:eastAsia="Consolas" w:hAnsi="Consolas"/>
          <w:sz w:val="19"/>
          <w:szCs w:val="19"/>
        </w:rPr>
        <w:t xml:space="preserve">        b.add(C5, select_code_and_task(task, ctx))                                                                     # §4.6</w:t>
      </w:r>
    </w:p>
    <w:p>
      <w:pPr>
        <w:spacing w:after="0" w:line="240"/>
        <w:ind w:left="567"/>
      </w:pPr>
      <w:r>
        <w:rPr>
          <w:rFonts w:ascii="Consolas" w:cs="Consolas" w:eastAsia="Consolas" w:hAnsi="Consolas"/>
          <w:sz w:val="19"/>
          <w:szCs w:val="19"/>
        </w:rPr>
        <w:t xml:space="preserve">        b.add(C6, tool_feedback(task, ctx, last_n=1))                                                                  # §4.7</w:t>
      </w:r>
    </w:p>
    <w:p>
      <w:pPr>
        <w:spacing w:after="0" w:line="240"/>
        <w:ind w:left="567"/>
      </w:pPr>
      <w:r>
        <w:rPr>
          <w:rFonts w:ascii="Consolas" w:cs="Consolas" w:eastAsia="Consolas" w:hAnsi="Consolas"/>
          <w:sz w:val="19"/>
          <w:szCs w:val="19"/>
        </w:rPr>
        <w:t xml:space="preserve">    else: b.add(C1p, project_state_summary(ctx))                                                                       # DPS-09</w:t>
      </w:r>
    </w:p>
    <w:p>
      <w:pPr>
        <w:spacing w:after="0" w:line="240"/>
        <w:ind w:left="567"/>
      </w:pPr>
      <w:r>
        <w:rPr>
          <w:rFonts w:ascii="Consolas" w:cs="Consolas" w:eastAsia="Consolas" w:hAnsi="Consolas"/>
          <w:sz w:val="19"/>
          <w:szCs w:val="19"/>
        </w:rPr>
        <w:t xml:space="preserve">    b.add(C7, history(ctx.session, turns=2, summarized=True))                                                          # MEM-11</w:t>
      </w:r>
    </w:p>
    <w:p>
      <w:pPr>
        <w:spacing w:after="0" w:line="240"/>
        <w:ind w:left="567"/>
      </w:pPr>
      <w:r>
        <w:rPr>
          <w:rFonts w:ascii="Consolas" w:cs="Consolas" w:eastAsia="Consolas" w:hAnsi="Consolas"/>
          <w:sz w:val="19"/>
          <w:szCs w:val="19"/>
        </w:rPr>
        <w:t xml:space="preserve">    b = fit_to_budget(b)                                                                                                # §5</w:t>
      </w:r>
    </w:p>
    <w:p>
      <w:pPr>
        <w:spacing w:after="0" w:line="240"/>
        <w:ind w:left="567"/>
      </w:pPr>
      <w:r>
        <w:rPr>
          <w:rFonts w:ascii="Consolas" w:cs="Consolas" w:eastAsia="Consolas" w:hAnsi="Consolas"/>
          <w:sz w:val="19"/>
          <w:szCs w:val="19"/>
        </w:rPr>
        <w:t xml:space="preserve">    if b.total_tokens &gt; b.budget.total: raise ContextOverflow(b.report())                                              # §7: không gọi</w:t>
      </w:r>
    </w:p>
    <w:p>
      <w:pPr>
        <w:spacing w:after="0" w:line="240"/>
        <w:ind w:left="567"/>
      </w:pPr>
      <w:r>
        <w:rPr>
          <w:rFonts w:ascii="Consolas" w:cs="Consolas" w:eastAsia="Consolas" w:hAnsi="Consolas"/>
          <w:sz w:val="19"/>
          <w:szCs w:val="19"/>
        </w:rPr>
        <w:t xml:space="preserve">    ledger.append("context.bundle", {"hash": b.hash, "role": role, "tokens": b.per_layer(), "sources": b.sources()})</w:t>
      </w:r>
    </w:p>
    <w:p>
      <w:pPr>
        <w:spacing w:after="0" w:line="240"/>
        <w:ind w:left="567"/>
      </w:pPr>
      <w:r>
        <w:rPr>
          <w:rFonts w:ascii="Consolas" w:cs="Consolas" w:eastAsia="Consolas" w:hAnsi="Consolas"/>
          <w:sz w:val="19"/>
          <w:szCs w:val="19"/>
        </w:rPr>
        <w:t xml:space="preserve">    return b</w:t>
      </w:r>
    </w:p>
    <w:p>
      <w:pPr>
        <w:spacing w:after="60"/>
      </w:pPr>
      <w:r>
        <w:rPr>
          <w:rFonts w:ascii="Times New Roman" w:cs="Times New Roman" w:eastAsia="Times New Roman" w:hAnsi="Times New Roman"/>
          <w:sz w:val="26"/>
          <w:szCs w:val="26"/>
        </w:rPr>
        <w:t xml:space="preserve"/>
      </w:r>
    </w:p>
    <w:p>
      <w:pPr>
        <w:pStyle w:val="Heading2"/>
        <w:spacing w:after="120" w:before="240" w:line="360"/>
      </w:pPr>
      <w:r>
        <w:rPr>
          <w:rFonts w:ascii="Times New Roman" w:cs="Times New Roman" w:eastAsia="Times New Roman" w:hAnsi="Times New Roman"/>
          <w:b/>
          <w:bCs/>
          <w:color w:val="1F3864"/>
          <w:sz w:val="26"/>
          <w:szCs w:val="26"/>
        </w:rPr>
        <w:t xml:space="preserve">4.2. Chọn năng lực (C0)</w:t>
      </w:r>
    </w:p>
    <w:p>
      <w:pPr>
        <w:spacing w:after="120" w:line="360"/>
        <w:ind w:firstLine="0"/>
        <w:jc w:val="both"/>
      </w:pPr>
      <w:r>
        <w:rPr>
          <w:rFonts w:ascii="Times New Roman" w:cs="Times New Roman" w:eastAsia="Times New Roman" w:hAnsi="Times New Roman"/>
          <w:sz w:val="26"/>
          <w:szCs w:val="26"/>
        </w:rPr>
        <w:t xml:space="preserve">Điểm của năng lực = BM25(tên + mô tả, câu lệnh) × 1,0 + trùng nhóm với ý định đã nhận diện × 2,0 + được dùng gần đây trong dự án × 0,5. Lấy top-k (intent: 30; planner/architect: 15; librarian: 8), mỗi năng lực một dòng "id — một câu — ví dụ gọi" ≤ 60 token. Không đưa năng lực lớp R4 vào C0 của intent trừ khi câu lệnh chứa từ khóa tương ứng (xóa, fuse, phát hành).</w:t>
      </w:r>
    </w:p>
    <w:p>
      <w:pPr>
        <w:pStyle w:val="Heading2"/>
        <w:spacing w:after="120" w:before="240" w:line="360"/>
      </w:pPr>
      <w:r>
        <w:rPr>
          <w:rFonts w:ascii="Times New Roman" w:cs="Times New Roman" w:eastAsia="Times New Roman" w:hAnsi="Times New Roman"/>
          <w:b/>
          <w:bCs/>
          <w:color w:val="1F3864"/>
          <w:sz w:val="26"/>
          <w:szCs w:val="26"/>
        </w:rPr>
        <w:t xml:space="preserve">4.3. Nén ràng buộc dự án (C2)</w:t>
      </w:r>
    </w:p>
    <w:p>
      <w:pPr>
        <w:spacing w:after="120" w:line="360"/>
        <w:ind w:firstLine="0"/>
        <w:jc w:val="both"/>
      </w:pPr>
      <w:r>
        <w:rPr>
          <w:rFonts w:ascii="Times New Roman" w:cs="Times New Roman" w:eastAsia="Times New Roman" w:hAnsi="Times New Roman"/>
          <w:sz w:val="26"/>
          <w:szCs w:val="26"/>
        </w:rPr>
        <w:t xml:space="preserve">constraints.yaml được chuyển thành bảng khóa–giá trị một dòng mỗi mục, bỏ chú thích, gộp danh sách chân cấm thành chuỗi; giữ nguyên các mục an toàn (reserved_pins, bus_limits, autonomy, sensitive). Nếu &gt; 600 token: giữ mục có nhãn `critical`, tóm tắt phần còn lại thành "xem constraints.yaml §x".</w:t>
      </w:r>
    </w:p>
    <w:p>
      <w:pPr>
        <w:pStyle w:val="Heading2"/>
        <w:spacing w:after="120" w:before="240" w:line="360"/>
      </w:pPr>
      <w:r>
        <w:rPr>
          <w:rFonts w:ascii="Times New Roman" w:cs="Times New Roman" w:eastAsia="Times New Roman" w:hAnsi="Times New Roman"/>
          <w:b/>
          <w:bCs/>
          <w:color w:val="1F3864"/>
          <w:sz w:val="26"/>
          <w:szCs w:val="26"/>
        </w:rPr>
        <w:t xml:space="preserve">4.4. Chọn skill (C3)</w:t>
      </w:r>
    </w:p>
    <w:p>
      <w:pPr>
        <w:spacing w:after="120" w:line="360"/>
        <w:ind w:firstLine="0"/>
        <w:jc w:val="both"/>
      </w:pPr>
      <w:r>
        <w:rPr>
          <w:rFonts w:ascii="Times New Roman" w:cs="Times New Roman" w:eastAsia="Times New Roman" w:hAnsi="Times New Roman"/>
          <w:sz w:val="26"/>
          <w:szCs w:val="26"/>
        </w:rPr>
        <w:t xml:space="preserve">Ứng viên = skill có cạnh APPLIES_TO tới ISA, chip, hoặc ngoại vi xuất hiện trong tác vụ. Điểm = khớp ngoại vi (3) + khớp chip (2) + khớp ISA (1) + huy hiệu benchmark BC ≥ 0,9 với mô hình đang dùng (1) − skill đã thất bại trong sổ lỗi cho tác vụ tương tự (2). Lấy tối đa 3, tổng ≤ 1.800 token; skill dài hơn 600 token bị từ chối ở registry nên không cần cắt trong skill.</w:t>
      </w:r>
    </w:p>
    <w:p>
      <w:pPr>
        <w:pStyle w:val="Heading2"/>
        <w:spacing w:after="120" w:before="240" w:line="360"/>
      </w:pPr>
      <w:r>
        <w:rPr>
          <w:rFonts w:ascii="Times New Roman" w:cs="Times New Roman" w:eastAsia="Times New Roman" w:hAnsi="Times New Roman"/>
          <w:b/>
          <w:bCs/>
          <w:color w:val="1F3864"/>
          <w:sz w:val="26"/>
          <w:szCs w:val="26"/>
        </w:rPr>
        <w:t xml:space="preserve">4.5. Chọn fact bằng Graph-RAG hai bước (C4)</w:t>
      </w:r>
    </w:p>
    <w:p>
      <w:pPr>
        <w:spacing w:after="0" w:line="240"/>
        <w:ind w:left="567"/>
      </w:pPr>
      <w:r>
        <w:rPr>
          <w:rFonts w:ascii="Consolas" w:cs="Consolas" w:eastAsia="Consolas" w:hAnsi="Consolas"/>
          <w:sz w:val="19"/>
          <w:szCs w:val="19"/>
        </w:rPr>
        <w:t xml:space="preserve">def select_facts(task, ctx, hops=2) -&gt; list[Fact]:</w:t>
      </w:r>
    </w:p>
    <w:p>
      <w:pPr>
        <w:spacing w:after="0" w:line="240"/>
        <w:ind w:left="567"/>
      </w:pPr>
      <w:r>
        <w:rPr>
          <w:rFonts w:ascii="Consolas" w:cs="Consolas" w:eastAsia="Consolas" w:hAnsi="Consolas"/>
          <w:sz w:val="19"/>
          <w:szCs w:val="19"/>
        </w:rPr>
        <w:t xml:space="preserve">    seeds = subjects_in(task)                                  # IRI chip/periph/pin/net nhắc trong STEP, ReqSet, tên module, lỗi công cụ</w:t>
      </w:r>
    </w:p>
    <w:p>
      <w:pPr>
        <w:spacing w:after="0" w:line="240"/>
        <w:ind w:left="567"/>
      </w:pPr>
      <w:r>
        <w:rPr>
          <w:rFonts w:ascii="Consolas" w:cs="Consolas" w:eastAsia="Consolas" w:hAnsi="Consolas"/>
          <w:sz w:val="19"/>
          <w:szCs w:val="19"/>
        </w:rPr>
        <w:t xml:space="preserve">    if not seeds: seeds = ctx.module_graph.hw_of(task.module)   # HwMap của module đang làm</w:t>
      </w:r>
    </w:p>
    <w:p>
      <w:pPr>
        <w:spacing w:after="0" w:line="240"/>
        <w:ind w:left="567"/>
      </w:pPr>
      <w:r>
        <w:rPr>
          <w:rFonts w:ascii="Consolas" w:cs="Consolas" w:eastAsia="Consolas" w:hAnsi="Consolas"/>
          <w:sz w:val="19"/>
          <w:szCs w:val="19"/>
        </w:rPr>
        <w:t xml:space="preserve">    frontier = set(seeds); scored = {}</w:t>
      </w:r>
    </w:p>
    <w:p>
      <w:pPr>
        <w:spacing w:after="0" w:line="240"/>
        <w:ind w:left="567"/>
      </w:pPr>
      <w:r>
        <w:rPr>
          <w:rFonts w:ascii="Consolas" w:cs="Consolas" w:eastAsia="Consolas" w:hAnsi="Consolas"/>
          <w:sz w:val="19"/>
          <w:szCs w:val="19"/>
        </w:rPr>
        <w:t xml:space="preserve">    for hop in range(1, hops + 1):</w:t>
      </w:r>
    </w:p>
    <w:p>
      <w:pPr>
        <w:spacing w:after="0" w:line="240"/>
        <w:ind w:left="567"/>
      </w:pPr>
      <w:r>
        <w:rPr>
          <w:rFonts w:ascii="Consolas" w:cs="Consolas" w:eastAsia="Consolas" w:hAnsi="Consolas"/>
          <w:sz w:val="19"/>
          <w:szCs w:val="19"/>
        </w:rPr>
        <w:t xml:space="preserve">        nxt = set()</w:t>
      </w:r>
    </w:p>
    <w:p>
      <w:pPr>
        <w:spacing w:after="0" w:line="240"/>
        <w:ind w:left="567"/>
      </w:pPr>
      <w:r>
        <w:rPr>
          <w:rFonts w:ascii="Consolas" w:cs="Consolas" w:eastAsia="Consolas" w:hAnsi="Consolas"/>
          <w:sz w:val="19"/>
          <w:szCs w:val="19"/>
        </w:rPr>
        <w:t xml:space="preserve">        for n in frontier:</w:t>
      </w:r>
    </w:p>
    <w:p>
      <w:pPr>
        <w:spacing w:after="0" w:line="240"/>
        <w:ind w:left="567"/>
      </w:pPr>
      <w:r>
        <w:rPr>
          <w:rFonts w:ascii="Consolas" w:cs="Consolas" w:eastAsia="Consolas" w:hAnsi="Consolas"/>
          <w:sz w:val="19"/>
          <w:szCs w:val="19"/>
        </w:rPr>
        <w:t xml:space="preserve">            for e in kg.edges(n, types=["HAS", "CONNECTS", "USES", "APPLIES_TO", "CONFLICTS_WITH"]):</w:t>
      </w:r>
    </w:p>
    <w:p>
      <w:pPr>
        <w:spacing w:after="0" w:line="240"/>
        <w:ind w:left="567"/>
      </w:pPr>
      <w:r>
        <w:rPr>
          <w:rFonts w:ascii="Consolas" w:cs="Consolas" w:eastAsia="Consolas" w:hAnsi="Consolas"/>
          <w:sz w:val="19"/>
          <w:szCs w:val="19"/>
        </w:rPr>
        <w:t xml:space="preserve">                f = e.other(n); w = EDGE_W[e.type] / hop           # HAS 1.0, CONNECTS 0.9, USES 0.8, APPLIES_TO 0.6, CONFLICTS_WITH 1.0 (luôn đưa mâu thuẫn)</w:t>
      </w:r>
    </w:p>
    <w:p>
      <w:pPr>
        <w:spacing w:after="0" w:line="240"/>
        <w:ind w:left="567"/>
      </w:pPr>
      <w:r>
        <w:rPr>
          <w:rFonts w:ascii="Consolas" w:cs="Consolas" w:eastAsia="Consolas" w:hAnsi="Consolas"/>
          <w:sz w:val="19"/>
          <w:szCs w:val="19"/>
        </w:rPr>
        <w:t xml:space="preserve">                scored[f] = max(scored.get(f, 0), w); nxt.add(f)</w:t>
      </w:r>
    </w:p>
    <w:p>
      <w:pPr>
        <w:spacing w:after="0" w:line="240"/>
        <w:ind w:left="567"/>
      </w:pPr>
      <w:r>
        <w:rPr>
          <w:rFonts w:ascii="Consolas" w:cs="Consolas" w:eastAsia="Consolas" w:hAnsi="Consolas"/>
          <w:sz w:val="19"/>
          <w:szCs w:val="19"/>
        </w:rPr>
        <w:t xml:space="preserve">        frontier = nxt - set(scored) | frontier</w:t>
      </w:r>
    </w:p>
    <w:p>
      <w:pPr>
        <w:spacing w:after="0" w:line="240"/>
        <w:ind w:left="567"/>
      </w:pPr>
      <w:r>
        <w:rPr>
          <w:rFonts w:ascii="Consolas" w:cs="Consolas" w:eastAsia="Consolas" w:hAnsi="Consolas"/>
          <w:sz w:val="19"/>
          <w:szCs w:val="19"/>
        </w:rPr>
        <w:t xml:space="preserve">    facts = [fact for node in scored for fact in store.current_facts(node)]           # chỉ status reviewed/verified hoặc gold</w:t>
      </w:r>
    </w:p>
    <w:p>
      <w:pPr>
        <w:spacing w:after="0" w:line="240"/>
        <w:ind w:left="567"/>
      </w:pPr>
      <w:r>
        <w:rPr>
          <w:rFonts w:ascii="Consolas" w:cs="Consolas" w:eastAsia="Consolas" w:hAnsi="Consolas"/>
          <w:sz w:val="19"/>
          <w:szCs w:val="19"/>
        </w:rPr>
        <w:t xml:space="preserve">    facts = rank(facts, key=lambda f: scored[f.subject] * PRED_W[f.predicate] * (1.0 if f.tier == "gold" else 0.8))</w:t>
      </w:r>
    </w:p>
    <w:p>
      <w:pPr>
        <w:spacing w:after="0" w:line="240"/>
        <w:ind w:left="567"/>
      </w:pPr>
      <w:r>
        <w:rPr>
          <w:rFonts w:ascii="Consolas" w:cs="Consolas" w:eastAsia="Consolas" w:hAnsi="Consolas"/>
          <w:sz w:val="19"/>
          <w:szCs w:val="19"/>
        </w:rPr>
        <w:t xml:space="preserve">    return take_until_budget(facts, BUDGET[role].C4, always_include=[f for f in facts if f.status == "conflict"])</w:t>
      </w:r>
    </w:p>
    <w:p>
      <w:pPr>
        <w:spacing w:after="60"/>
      </w:pPr>
      <w:r>
        <w:rPr>
          <w:rFonts w:ascii="Times New Roman" w:cs="Times New Roman" w:eastAsia="Times New Roman" w:hAnsi="Times New Roman"/>
          <w:sz w:val="26"/>
          <w:szCs w:val="26"/>
        </w:rPr>
        <w:t xml:space="preserve"/>
      </w:r>
    </w:p>
    <w:p>
      <w:pPr>
        <w:spacing w:after="120" w:line="360"/>
        <w:ind w:firstLine="0"/>
        <w:jc w:val="both"/>
      </w:pPr>
      <w:r>
        <w:rPr>
          <w:rFonts w:ascii="Times New Roman" w:cs="Times New Roman" w:eastAsia="Times New Roman" w:hAnsi="Times New Roman"/>
          <w:sz w:val="26"/>
          <w:szCs w:val="26"/>
        </w:rPr>
        <w:t xml:space="preserve">Trọng số vị từ PRED_W: base_address, offset, bit_range, reset_value, address, net = 1,0; enum, pin_function, irq = 0,9; voltage_range, timing = 0,8; description = 0,3 (chỉ khi còn ngân sách). Fact được trình bày dạng bảng: `| id | subject | predicate | value | unit | tier | src |` — mỗi dòng ≈ 25 token; C4 = 2.500 token ≈ 100 fact. Fact mâu thuẫn luôn có mặt kèm nhãn CONFLICT để mô hình không tự chọn (phải nói "không xác định").</w:t>
      </w:r>
    </w:p>
    <w:p>
      <w:pPr>
        <w:pStyle w:val="Heading2"/>
        <w:spacing w:after="120" w:before="240" w:line="360"/>
      </w:pPr>
      <w:r>
        <w:rPr>
          <w:rFonts w:ascii="Times New Roman" w:cs="Times New Roman" w:eastAsia="Times New Roman" w:hAnsi="Times New Roman"/>
          <w:b/>
          <w:bCs/>
          <w:color w:val="1F3864"/>
          <w:sz w:val="26"/>
          <w:szCs w:val="26"/>
        </w:rPr>
        <w:t xml:space="preserve">4.6. Chọn tác vụ và mã (C5)</w:t>
      </w:r>
    </w:p>
    <w:p>
      <w:pPr>
        <w:spacing w:after="120" w:line="360"/>
        <w:ind w:firstLine="0"/>
        <w:jc w:val="both"/>
      </w:pPr>
      <w:r>
        <w:rPr>
          <w:rFonts w:ascii="Times New Roman" w:cs="Times New Roman" w:eastAsia="Times New Roman" w:hAnsi="Times New Roman"/>
          <w:sz w:val="26"/>
          <w:szCs w:val="26"/>
        </w:rPr>
        <w:t xml:space="preserve">Thứ tự: (1) STEP.md/Feature hiện tại (nguyên văn, ≤ 600); (2) Requirement liên quan (id + text, ≤ 300); (3) chữ ký hàm và cấu trúc của module đích (từ code_unit, ≤ 400); (4) đoạn mã trong CITES/USES giao với subject của tác vụ — chỉ đoạn (hàm) chứa tham chiếu, không toàn tệp (≤ 1.000); (5) tệp giao diện chung (HAL header) chỉ khi module gọi tới. Đoạn mã kèm đường dẫn:dòng để reviewer đối chiếu.</w:t>
      </w:r>
    </w:p>
    <w:p>
      <w:pPr>
        <w:pStyle w:val="Heading2"/>
        <w:spacing w:after="120" w:before="240" w:line="360"/>
      </w:pPr>
      <w:r>
        <w:rPr>
          <w:rFonts w:ascii="Times New Roman" w:cs="Times New Roman" w:eastAsia="Times New Roman" w:hAnsi="Times New Roman"/>
          <w:b/>
          <w:bCs/>
          <w:color w:val="1F3864"/>
          <w:sz w:val="26"/>
          <w:szCs w:val="26"/>
        </w:rPr>
        <w:t xml:space="preserve">4.7. Phản hồi công cụ (C6)</w:t>
      </w:r>
    </w:p>
    <w:p>
      <w:pPr>
        <w:spacing w:after="120" w:line="360"/>
        <w:ind w:firstLine="0"/>
        <w:jc w:val="both"/>
      </w:pPr>
      <w:r>
        <w:rPr>
          <w:rFonts w:ascii="Times New Roman" w:cs="Times New Roman" w:eastAsia="Times New Roman" w:hAnsi="Times New Roman"/>
          <w:sz w:val="26"/>
          <w:szCs w:val="26"/>
        </w:rPr>
        <w:t xml:space="preserve">ToolReport mới nhất theo cổng thất bại: cắt log về (a) 20 dòng đầu chứa "error|undefined|overflow|region", (b) 5 dòng trước và sau mỗi dòng lỗi, (c) số liệu size (text/data/bss, % Flash/RAM). Với debugger: EvidencePack (thanh ghi lỗi, unwind ≤ 12 khung, RTT ≤ 40 dòng) và log.stats của GEditor (mẫu lặp top-10, khoảng thời gian). Log vượt ngân sách được thay bằng tóm tắt thống kê + con trỏ (log_ref, range) để mô hình yêu cầu thêm qua tool nếu cần.</w:t>
      </w:r>
    </w:p>
    <w:p>
      <w:pPr>
        <w:pStyle w:val="Heading1"/>
        <w:spacing w:after="160" w:before="360" w:line="360"/>
      </w:pPr>
      <w:r>
        <w:rPr>
          <w:rFonts w:ascii="Times New Roman" w:cs="Times New Roman" w:eastAsia="Times New Roman" w:hAnsi="Times New Roman"/>
          <w:b/>
          <w:bCs/>
          <w:color w:val="1F3864"/>
          <w:sz w:val="28"/>
          <w:szCs w:val="28"/>
        </w:rPr>
        <w:t xml:space="preserve">5. Nén và cắt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00"/>
      </w:tblGrid>
      <w:tr>
        <w:trPr>
          <w:tblHeader/>
        </w:trPr>
        <w:tc>
          <w:tcPr>
            <w:tcW w:type="dxa" w:w="22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Kỹ thuật</w:t>
            </w:r>
          </w:p>
        </w:tc>
        <w:tc>
          <w:tcPr>
            <w:tcW w:type="dxa" w:w="42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Áp dụng</w:t>
            </w:r>
          </w:p>
        </w:tc>
        <w:tc>
          <w:tcPr>
            <w:tcW w:type="dxa" w:w="29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Ghi nhật ký</w:t>
            </w:r>
          </w:p>
        </w:tc>
      </w:tr>
      <w:tr>
        <w:tc>
          <w:tcPr>
            <w:tcW w:type="dxa" w:w="22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Tóm tắt lũy tiến lịch sử</w:t>
            </w:r>
          </w:p>
        </w:tc>
        <w:tc>
          <w:tcPr>
            <w:tcW w:type="dxa" w:w="42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C7: lượt cũ hơn 2 được tóm tắt thành ≤ 80 token/lượt bởi mô hình rẻ (vai trò intent, temperature 0), giữ quyết định và số liệu</w:t>
            </w:r>
          </w:p>
        </w:tc>
        <w:tc>
          <w:tcPr>
            <w:tcW w:type="dxa" w:w="2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compressions += "history:summarize"</w:t>
            </w:r>
          </w:p>
        </w:tc>
      </w:tr>
      <w:tr>
        <w:tc>
          <w:tcPr>
            <w:tcW w:type="dxa" w:w="22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Bảng hóa fact</w:t>
            </w:r>
          </w:p>
        </w:tc>
        <w:tc>
          <w:tcPr>
            <w:tcW w:type="dxa" w:w="42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C4: bỏ description, gộp enum cùng field thành một dòng "A=0,B=1,…"</w:t>
            </w:r>
          </w:p>
        </w:tc>
        <w:tc>
          <w:tcPr>
            <w:tcW w:type="dxa" w:w="2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"facts:tabulate"</w:t>
            </w:r>
          </w:p>
        </w:tc>
      </w:tr>
      <w:tr>
        <w:tc>
          <w:tcPr>
            <w:tcW w:type="dxa" w:w="22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Cửa sổ log theo mẫu</w:t>
            </w:r>
          </w:p>
        </w:tc>
        <w:tc>
          <w:tcPr>
            <w:tcW w:type="dxa" w:w="42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C6: regex lỗi + ngữ cảnh ±5 dòng; dedupe dòng lặp (đếm ×n)</w:t>
            </w:r>
          </w:p>
        </w:tc>
        <w:tc>
          <w:tcPr>
            <w:tcW w:type="dxa" w:w="2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"log:window"</w:t>
            </w:r>
          </w:p>
        </w:tc>
      </w:tr>
      <w:tr>
        <w:tc>
          <w:tcPr>
            <w:tcW w:type="dxa" w:w="22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Cắt mã theo hàm</w:t>
            </w:r>
          </w:p>
        </w:tc>
        <w:tc>
          <w:tcPr>
            <w:tcW w:type="dxa" w:w="42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C5: chỉ hàm chứa tham chiếu; thân hàm &gt; 60 dòng → giữ chữ ký + 10 dòng đầu + "…"</w:t>
            </w:r>
          </w:p>
        </w:tc>
        <w:tc>
          <w:tcPr>
            <w:tcW w:type="dxa" w:w="2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"code:function_only"</w:t>
            </w:r>
          </w:p>
        </w:tc>
      </w:tr>
      <w:tr>
        <w:tc>
          <w:tcPr>
            <w:tcW w:type="dxa" w:w="22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Rút skill</w:t>
            </w:r>
          </w:p>
        </w:tc>
        <w:tc>
          <w:tcPr>
            <w:tcW w:type="dxa" w:w="42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C3: bỏ skill điểm thấp nhất</w:t>
            </w:r>
          </w:p>
        </w:tc>
        <w:tc>
          <w:tcPr>
            <w:tcW w:type="dxa" w:w="2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"skills:drop:&lt;id&gt;"</w:t>
            </w:r>
          </w:p>
        </w:tc>
      </w:tr>
      <w:tr>
        <w:tc>
          <w:tcPr>
            <w:tcW w:type="dxa" w:w="22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Thay bằng con trỏ</w:t>
            </w:r>
          </w:p>
        </w:tc>
        <w:tc>
          <w:tcPr>
            <w:tcW w:type="dxa" w:w="42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Mọi lớp: thay khối bằng "xem &lt;ref&gt;, gọi tool X để lấy" khi vẫn tràn</w:t>
            </w:r>
          </w:p>
        </w:tc>
        <w:tc>
          <w:tcPr>
            <w:tcW w:type="dxa" w:w="2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"pointer:&lt;layer&gt;"</w:t>
            </w:r>
          </w:p>
        </w:tc>
      </w:tr>
    </w:tbl>
    <w:p>
      <w:pPr>
        <w:spacing w:after="60"/>
      </w:pPr>
      <w:r>
        <w:rPr>
          <w:rFonts w:ascii="Times New Roman" w:cs="Times New Roman" w:eastAsia="Times New Roman" w:hAnsi="Times New Roman"/>
          <w:sz w:val="26"/>
          <w:szCs w:val="26"/>
        </w:rPr>
        <w:t xml:space="preserve"/>
      </w:r>
    </w:p>
    <w:p>
      <w:pPr>
        <w:spacing w:after="120" w:line="360"/>
        <w:ind w:firstLine="0"/>
        <w:jc w:val="both"/>
      </w:pPr>
      <w:r>
        <w:rPr>
          <w:rFonts w:ascii="Times New Roman" w:cs="Times New Roman" w:eastAsia="Times New Roman" w:hAnsi="Times New Roman"/>
          <w:sz w:val="26"/>
          <w:szCs w:val="26"/>
        </w:rPr>
        <w:t xml:space="preserve">fit_to_budget lặp: nén từng lớp theo bảng trên, rồi cắt theo cut_priority §3, cho tới khi tổng ≤ ngân sách hoặc không còn gì cắt được ngoài C1/C2 → ContextOverflow.</w:t>
      </w:r>
    </w:p>
    <w:p>
      <w:pPr>
        <w:pStyle w:val="Heading1"/>
        <w:spacing w:after="160" w:before="360" w:line="360"/>
      </w:pPr>
      <w:r>
        <w:rPr>
          <w:rFonts w:ascii="Times New Roman" w:cs="Times New Roman" w:eastAsia="Times New Roman" w:hAnsi="Times New Roman"/>
          <w:b/>
          <w:bCs/>
          <w:color w:val="1F3864"/>
          <w:sz w:val="28"/>
          <w:szCs w:val="28"/>
        </w:rPr>
        <w:t xml:space="preserve">6. Định dạng khối và ví dụ</w:t>
      </w:r>
    </w:p>
    <w:p>
      <w:pPr>
        <w:spacing w:after="120" w:line="360"/>
        <w:ind w:firstLine="0"/>
        <w:jc w:val="both"/>
      </w:pPr>
      <w:r>
        <w:rPr>
          <w:rFonts w:ascii="Times New Roman" w:cs="Times New Roman" w:eastAsia="Times New Roman" w:hAnsi="Times New Roman"/>
          <w:sz w:val="26"/>
          <w:szCs w:val="26"/>
        </w:rPr>
        <w:t xml:space="preserve">Khối bọc thẻ XML có thuộc tính `layer`, `src` (id cách nhau bởi dấu phẩy), `tokens`. Fact, ràng buộc và số đo ở dạng bảng markdown; mã trong khối ``` có tên tệp; skill ở markdown nguyên bản. Ngôn ngữ chỉ dẫn: tiếng Việt; định danh kỹ thuật giữ nguyên. Ví dụ bundle cho coder (rút gọn):</w:t>
      </w:r>
    </w:p>
    <w:p>
      <w:pPr>
        <w:spacing w:after="0" w:line="240"/>
        <w:ind w:left="567"/>
      </w:pPr>
      <w:r>
        <w:rPr>
          <w:rFonts w:ascii="Consolas" w:cs="Consolas" w:eastAsia="Consolas" w:hAnsi="Consolas"/>
          <w:sz w:val="19"/>
          <w:szCs w:val="19"/>
        </w:rPr>
        <w:t xml:space="preserve">&lt;C1 layer="role" src="prompts/coder.md,errors:neg-12"&gt;…prompt hệ thống coder; quy tắc: mọi hằng số phần cứng kèm /* eide:fact f_… */…&lt;/C1&gt;</w:t>
      </w:r>
    </w:p>
    <w:p>
      <w:pPr>
        <w:spacing w:after="0" w:line="240"/>
        <w:ind w:left="567"/>
      </w:pPr>
      <w:r>
        <w:rPr>
          <w:rFonts w:ascii="Consolas" w:cs="Consolas" w:eastAsia="Consolas" w:hAnsi="Consolas"/>
          <w:sz w:val="19"/>
          <w:szCs w:val="19"/>
        </w:rPr>
        <w:t xml:space="preserve">&lt;C2 layer="constraints" src="constraints.yaml"&gt;chip=st.stm32f411ce; board=blackpill-f411; isa=armv7e-m; toolchain=arm-none-eabi-gcc 13.2; reserved_pins=PA13,PA14,PB2; i2c1=PB6/PB7 400kHz; autonomy=A3; flash_budget=85%&lt;/C2&gt;</w:t>
      </w:r>
    </w:p>
    <w:p>
      <w:pPr>
        <w:spacing w:after="0" w:line="240"/>
        <w:ind w:left="567"/>
      </w:pPr>
      <w:r>
        <w:rPr>
          <w:rFonts w:ascii="Consolas" w:cs="Consolas" w:eastAsia="Consolas" w:hAnsi="Consolas"/>
          <w:sz w:val="19"/>
          <w:szCs w:val="19"/>
        </w:rPr>
        <w:t xml:space="preserve">&lt;C3 layer="skills" src="skills/armv7e-m/i2c.md,skills/bosch/bme280.md"&gt;…&lt;/C3&gt;</w:t>
      </w:r>
    </w:p>
    <w:p>
      <w:pPr>
        <w:spacing w:after="0" w:line="240"/>
        <w:ind w:left="567"/>
      </w:pPr>
      <w:r>
        <w:rPr>
          <w:rFonts w:ascii="Consolas" w:cs="Consolas" w:eastAsia="Consolas" w:hAnsi="Consolas"/>
          <w:sz w:val="19"/>
          <w:szCs w:val="19"/>
        </w:rPr>
        <w:t xml:space="preserve">&lt;C4 layer="facts" src="f_1a2b…,f_3c4d…,+96"&gt;</w:t>
      </w:r>
    </w:p>
    <w:p>
      <w:pPr>
        <w:spacing w:after="0" w:line="240"/>
        <w:ind w:left="567"/>
      </w:pPr>
      <w:r>
        <w:rPr>
          <w:rFonts w:ascii="Consolas" w:cs="Consolas" w:eastAsia="Consolas" w:hAnsi="Consolas"/>
          <w:sz w:val="19"/>
          <w:szCs w:val="19"/>
        </w:rPr>
        <w:t xml:space="preserve">| id | subject | predicate | value | unit | tier | src |</w:t>
      </w:r>
    </w:p>
    <w:p>
      <w:pPr>
        <w:spacing w:after="0" w:line="240"/>
        <w:ind w:left="567"/>
      </w:pPr>
      <w:r>
        <w:rPr>
          <w:rFonts w:ascii="Consolas" w:cs="Consolas" w:eastAsia="Consolas" w:hAnsi="Consolas"/>
          <w:sz w:val="19"/>
          <w:szCs w:val="19"/>
        </w:rPr>
        <w:t xml:space="preserve">| f_1a2b | chip:st.stm32f411ce/periph:I2C1 | base_address | 0x40005400 | — | gold | svd:stm32f411.svd |</w:t>
      </w:r>
    </w:p>
    <w:p>
      <w:pPr>
        <w:spacing w:after="0" w:line="240"/>
        <w:ind w:left="567"/>
      </w:pPr>
      <w:r>
        <w:rPr>
          <w:rFonts w:ascii="Consolas" w:cs="Consolas" w:eastAsia="Consolas" w:hAnsi="Consolas"/>
          <w:sz w:val="19"/>
          <w:szCs w:val="19"/>
        </w:rPr>
        <w:t xml:space="preserve">| f_9e0f | part:bosch.bme280 | address | 0x76,0x77 | — | silver | pdf:bme280-ds.pdf#p32 |  …&lt;/C4&gt;</w:t>
      </w:r>
    </w:p>
    <w:p>
      <w:pPr>
        <w:spacing w:after="0" w:line="240"/>
        <w:ind w:left="567"/>
      </w:pPr>
      <w:r>
        <w:rPr>
          <w:rFonts w:ascii="Consolas" w:cs="Consolas" w:eastAsia="Consolas" w:hAnsi="Consolas"/>
          <w:sz w:val="19"/>
          <w:szCs w:val="19"/>
        </w:rPr>
        <w:t xml:space="preserve">&lt;C5 layer="task" src="STEP.md,src/drivers/bme280.h,src/hal/i2c.c#L40-88"&gt;…&lt;/C5&gt;</w:t>
      </w:r>
    </w:p>
    <w:p>
      <w:pPr>
        <w:spacing w:after="0" w:line="240"/>
        <w:ind w:left="567"/>
      </w:pPr>
      <w:r>
        <w:rPr>
          <w:rFonts w:ascii="Consolas" w:cs="Consolas" w:eastAsia="Consolas" w:hAnsi="Consolas"/>
          <w:sz w:val="19"/>
          <w:szCs w:val="19"/>
        </w:rPr>
        <w:t xml:space="preserve">&lt;C6 layer="tools" src="tr_0451"&gt;build: FAILED — src/drivers/bme280.c:57: error: BME280_REG_CTRL undeclared … (3 lỗi, 0 cảnh báo)&lt;/C6&gt;</w:t>
      </w:r>
    </w:p>
    <w:p>
      <w:pPr>
        <w:spacing w:after="0" w:line="240"/>
        <w:ind w:left="567"/>
      </w:pPr>
      <w:r>
        <w:rPr>
          <w:rFonts w:ascii="Consolas" w:cs="Consolas" w:eastAsia="Consolas" w:hAnsi="Consolas"/>
          <w:sz w:val="19"/>
          <w:szCs w:val="19"/>
        </w:rPr>
        <w:t xml:space="preserve">&lt;C7 layer="history"&gt;Lượt trước: đã tạo khung bme280.c; người chọn "đọc theo chế độ forced".&lt;/C7&gt;</w:t>
      </w:r>
    </w:p>
    <w:p>
      <w:pPr>
        <w:spacing w:after="60"/>
      </w:pPr>
      <w:r>
        <w:rPr>
          <w:rFonts w:ascii="Times New Roman" w:cs="Times New Roman" w:eastAsia="Times New Roman" w:hAnsi="Times New Roman"/>
          <w:sz w:val="26"/>
          <w:szCs w:val="26"/>
        </w:rPr>
        <w:t xml:space="preserve"/>
      </w:r>
    </w:p>
    <w:p>
      <w:pPr>
        <w:pStyle w:val="Heading1"/>
        <w:spacing w:after="160" w:before="360" w:line="360"/>
      </w:pPr>
      <w:r>
        <w:rPr>
          <w:rFonts w:ascii="Times New Roman" w:cs="Times New Roman" w:eastAsia="Times New Roman" w:hAnsi="Times New Roman"/>
          <w:b/>
          <w:bCs/>
          <w:color w:val="1F3864"/>
          <w:sz w:val="28"/>
          <w:szCs w:val="28"/>
        </w:rPr>
        <w:t xml:space="preserve">7. Bộ đệm prompt (prompt caching) và xử lý tràn</w:t>
      </w:r>
    </w:p>
    <w:p>
      <w:pPr>
        <w:spacing w:after="120" w:line="360"/>
        <w:ind w:firstLine="0"/>
        <w:jc w:val="both"/>
      </w:pPr>
      <w:r>
        <w:rPr>
          <w:rFonts w:ascii="Times New Roman" w:cs="Times New Roman" w:eastAsia="Times New Roman" w:hAnsi="Times New Roman"/>
          <w:sz w:val="26"/>
          <w:szCs w:val="26"/>
        </w:rPr>
        <w:t xml:space="preserve">Thứ tự C1 → C2 → C3 là tiền tố ổn định trong một tác vụ; composer đánh dấu `cacheable = true` cho ba lớp này và adapter ánh xạ sang cơ chế của hãng: Anthropic đặt `cache_control` ở khối cuối của tiền tố [41]; Gemini dùng cached content với TTL theo phiên [42]; OpenAI-compatible dựa vào bộ đệm tự động theo tiền tố [43]. Gateway ghi `cache_read_tokens` vào ledger để đo tỷ lệ trúng; mục tiêu ≥ 60% trong một tác vụ nhiều vòng. Khi ContextOverflow: (1) Orchestrator thử chia tác vụ (Feature → sub-feature theo ModuleGraph); (2) nếu vẫn tràn, nâng mô hình có cửa sổ lớn hơn theo Router nếu chi phí trong ngân sách; (3) nếu không, leo thang lên người với báo cáo lớp nào chiếm bao nhiêu và gợi ý thu hẹp phạm vi.</w:t>
      </w:r>
    </w:p>
    <w:p>
      <w:pPr>
        <w:pStyle w:val="Heading1"/>
        <w:spacing w:after="160" w:before="360" w:line="360"/>
      </w:pPr>
      <w:r>
        <w:rPr>
          <w:rFonts w:ascii="Times New Roman" w:cs="Times New Roman" w:eastAsia="Times New Roman" w:hAnsi="Times New Roman"/>
          <w:b/>
          <w:bCs/>
          <w:color w:val="1F3864"/>
          <w:sz w:val="28"/>
          <w:szCs w:val="28"/>
        </w:rPr>
        <w:t xml:space="preserve">8. Ngữ cảnh cho tầng hiểu lệnh (intent)</w:t>
      </w:r>
    </w:p>
    <w:p>
      <w:pPr>
        <w:spacing w:after="120" w:line="360"/>
        <w:ind w:firstLine="0"/>
        <w:jc w:val="both"/>
      </w:pPr>
      <w:r>
        <w:rPr>
          <w:rFonts w:ascii="Times New Roman" w:cs="Times New Roman" w:eastAsia="Times New Roman" w:hAnsi="Times New Roman"/>
          <w:sz w:val="26"/>
          <w:szCs w:val="26"/>
        </w:rPr>
        <w:t xml:space="preserve">Bundle của intent gồm: C0 (30 năng lực liên quan), C1 (prompt intent, ≤ 300), C1′ trạng thái dự án tóm tắt (dự án mở, board, hộ chiếu, feature failing đầu, số mục chờ, target đang cắm — ≤ 400), C2′ preferences và defaults (≤ 200), C7 (2 lượt). Không có fact phần cứng: grounding tra store trực tiếp (DPS-09 §4.2). Tổng ≤ 2.200 token để mô hình rẻ trả lời &lt; 1 giây.</w:t>
      </w:r>
    </w:p>
    <w:p>
      <w:pPr>
        <w:pStyle w:val="Heading1"/>
        <w:spacing w:after="160" w:before="360" w:line="360"/>
      </w:pPr>
      <w:r>
        <w:rPr>
          <w:rFonts w:ascii="Times New Roman" w:cs="Times New Roman" w:eastAsia="Times New Roman" w:hAnsi="Times New Roman"/>
          <w:b/>
          <w:bCs/>
          <w:color w:val="1F3864"/>
          <w:sz w:val="28"/>
          <w:szCs w:val="28"/>
        </w:rPr>
        <w:t xml:space="preserve">9. Đo lường và tinh chỉnh</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2700"/>
      </w:tblGrid>
      <w:tr>
        <w:trPr>
          <w:tblHeader/>
        </w:trPr>
        <w:tc>
          <w:tcPr>
            <w:tcW w:type="dxa" w:w="26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Chỉ số</w:t>
            </w:r>
          </w:p>
        </w:tc>
        <w:tc>
          <w:tcPr>
            <w:tcW w:type="dxa" w:w="38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Cách đo (ledger)</w:t>
            </w:r>
          </w:p>
        </w:tc>
        <w:tc>
          <w:tcPr>
            <w:tcW w:type="dxa" w:w="27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 tiêu / hành động</w:t>
            </w:r>
          </w:p>
        </w:tc>
      </w:tr>
      <w:tr>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Token vào theo lớp và vai trò</w:t>
            </w:r>
          </w:p>
        </w:tc>
        <w:tc>
          <w:tcPr>
            <w:tcW w:type="dxa" w:w="38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Trung bình, P95 từ context.bundle</w:t>
            </w:r>
          </w:p>
        </w:tc>
        <w:tc>
          <w:tcPr>
            <w:tcW w:type="dxa" w:w="2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Vai trò sinh ≤ 8.000 P95; lớp vượt ngân sách 3 lần liên tiếp → cảnh báo cấu hình</w:t>
            </w:r>
          </w:p>
        </w:tc>
      </w:tr>
      <w:tr>
        <w:tc>
          <w:tcPr>
            <w:tcW w:type="dxa" w:w="2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Tỷ lệ trích dẫn đúng</w:t>
            </w:r>
          </w:p>
        </w:tc>
        <w:tc>
          <w:tcPr>
            <w:tcW w:type="dxa" w:w="38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Fact id trong đầu ra ∈ C4 và đúng giá trị (constant-guard)</w:t>
            </w:r>
          </w:p>
        </w:tc>
        <w:tc>
          <w:tcPr>
            <w:tcW w:type="dxa" w:w="2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 98%; thấp hơn → tăng C4 cho vai trò đó hoặc sửa PRED_W</w:t>
            </w:r>
          </w:p>
        </w:tc>
      </w:tr>
      <w:tr>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Tỷ lệ "không có trong ngữ cảnh"</w:t>
            </w:r>
          </w:p>
        </w:tc>
        <w:tc>
          <w:tcPr>
            <w:tcW w:type="dxa" w:w="38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Constant-guard chặn vì fact cần thiết không nằm trong C4</w:t>
            </w:r>
          </w:p>
        </w:tc>
        <w:tc>
          <w:tcPr>
            <w:tcW w:type="dxa" w:w="2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 5%; cao → tăng hops hoặc EDGE_W</w:t>
            </w:r>
          </w:p>
        </w:tc>
      </w:tr>
      <w:tr>
        <w:tc>
          <w:tcPr>
            <w:tcW w:type="dxa" w:w="2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Trúng bộ đệm</w:t>
            </w:r>
          </w:p>
        </w:tc>
        <w:tc>
          <w:tcPr>
            <w:tcW w:type="dxa" w:w="38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cache_read_tokens / input_tokens</w:t>
            </w:r>
          </w:p>
        </w:tc>
        <w:tc>
          <w:tcPr>
            <w:tcW w:type="dxa" w:w="2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 60% trong tác vụ nhiều vòng</w:t>
            </w:r>
          </w:p>
        </w:tc>
      </w:tr>
      <w:tr>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Ablation</w:t>
            </w:r>
          </w:p>
        </w:tc>
        <w:tc>
          <w:tcPr>
            <w:tcW w:type="dxa" w:w="38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Chạy benchmark BEN-21 với bỏ từng lớp (C3, C4, C6) trên 2 mô hình</w:t>
            </w:r>
          </w:p>
        </w:tc>
        <w:tc>
          <w:tcPr>
            <w:tcW w:type="dxa" w:w="2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Báo cáo hằng mốc; lớp không ảnh hưởng BC → giảm ngân sách</w:t>
            </w:r>
          </w:p>
        </w:tc>
      </w:tr>
      <w:tr>
        <w:tc>
          <w:tcPr>
            <w:tcW w:type="dxa" w:w="2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Chi phí/lượt</w:t>
            </w:r>
          </w:p>
        </w:tc>
        <w:tc>
          <w:tcPr>
            <w:tcW w:type="dxa" w:w="38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USD từ ledger theo vai trò</w:t>
            </w:r>
          </w:p>
        </w:tc>
        <w:tc>
          <w:tcPr>
            <w:tcW w:type="dxa" w:w="2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Coder ≤ 0,05 USD/lượt trung bình</w:t>
            </w:r>
          </w:p>
        </w:tc>
      </w:tr>
    </w:tbl>
    <w:p>
      <w:pPr>
        <w:spacing w:after="60"/>
      </w:pPr>
      <w:r>
        <w:rPr>
          <w:rFonts w:ascii="Times New Roman" w:cs="Times New Roman" w:eastAsia="Times New Roman" w:hAnsi="Times New Roman"/>
          <w:sz w:val="26"/>
          <w:szCs w:val="26"/>
        </w:rPr>
        <w:t xml:space="preserve"/>
      </w:r>
    </w:p>
    <w:p>
      <w:pPr>
        <w:pStyle w:val="Heading1"/>
        <w:spacing w:after="160" w:before="360" w:line="360"/>
      </w:pPr>
      <w:r>
        <w:rPr>
          <w:rFonts w:ascii="Times New Roman" w:cs="Times New Roman" w:eastAsia="Times New Roman" w:hAnsi="Times New Roman"/>
          <w:b/>
          <w:bCs/>
          <w:color w:val="1F3864"/>
          <w:sz w:val="28"/>
          <w:szCs w:val="28"/>
        </w:rPr>
        <w:t xml:space="preserve">10. Giao diện Python</w:t>
      </w:r>
    </w:p>
    <w:p>
      <w:pPr>
        <w:spacing w:after="0" w:line="240"/>
        <w:ind w:left="567"/>
      </w:pPr>
      <w:r>
        <w:rPr>
          <w:rFonts w:ascii="Consolas" w:cs="Consolas" w:eastAsia="Consolas" w:hAnsi="Consolas"/>
          <w:sz w:val="19"/>
          <w:szCs w:val="19"/>
        </w:rPr>
        <w:t xml:space="preserve">class Block(BaseModel): layer: Layer; text: str; tokens: int; sources: list[str]; cut_priority: int; cacheable: bool = False; hash: str</w:t>
      </w:r>
    </w:p>
    <w:p>
      <w:pPr>
        <w:spacing w:after="0" w:line="240"/>
        <w:ind w:left="567"/>
      </w:pPr>
      <w:r>
        <w:rPr>
          <w:rFonts w:ascii="Consolas" w:cs="Consolas" w:eastAsia="Consolas" w:hAnsi="Consolas"/>
          <w:sz w:val="19"/>
          <w:szCs w:val="19"/>
        </w:rPr>
        <w:t xml:space="preserve">class ContextBundle(BaseModel): role: str; task_ref: str; model_id: str|None; blocks: list[Block]; budget: Budget; total_tokens: int; hash: str; compressions: list[str]</w:t>
      </w:r>
    </w:p>
    <w:p>
      <w:pPr>
        <w:spacing w:after="0" w:line="240"/>
        <w:ind w:left="567"/>
      </w:pPr>
      <w:r>
        <w:rPr>
          <w:rFonts w:ascii="Consolas" w:cs="Consolas" w:eastAsia="Consolas" w:hAnsi="Consolas"/>
          <w:sz w:val="19"/>
          <w:szCs w:val="19"/>
        </w:rPr>
        <w:t xml:space="preserve">class Composer:</w:t>
      </w:r>
    </w:p>
    <w:p>
      <w:pPr>
        <w:spacing w:after="0" w:line="240"/>
        <w:ind w:left="567"/>
      </w:pPr>
      <w:r>
        <w:rPr>
          <w:rFonts w:ascii="Consolas" w:cs="Consolas" w:eastAsia="Consolas" w:hAnsi="Consolas"/>
          <w:sz w:val="19"/>
          <w:szCs w:val="19"/>
        </w:rPr>
        <w:t xml:space="preserve">    def compose(self, role: str, task: Task, ctx: ProjectContext) -&gt; ContextBundle</w:t>
      </w:r>
    </w:p>
    <w:p>
      <w:pPr>
        <w:spacing w:after="0" w:line="240"/>
        <w:ind w:left="567"/>
      </w:pPr>
      <w:r>
        <w:rPr>
          <w:rFonts w:ascii="Consolas" w:cs="Consolas" w:eastAsia="Consolas" w:hAnsi="Consolas"/>
          <w:sz w:val="19"/>
          <w:szCs w:val="19"/>
        </w:rPr>
        <w:t xml:space="preserve">    def select_capabilities(self, text: str, k: int) -&gt; str</w:t>
      </w:r>
    </w:p>
    <w:p>
      <w:pPr>
        <w:spacing w:after="0" w:line="240"/>
        <w:ind w:left="567"/>
      </w:pPr>
      <w:r>
        <w:rPr>
          <w:rFonts w:ascii="Consolas" w:cs="Consolas" w:eastAsia="Consolas" w:hAnsi="Consolas"/>
          <w:sz w:val="19"/>
          <w:szCs w:val="19"/>
        </w:rPr>
        <w:t xml:space="preserve">    def select_skills(self, task, ctx, max_n=3) -&gt; list[Skill]</w:t>
      </w:r>
    </w:p>
    <w:p>
      <w:pPr>
        <w:spacing w:after="0" w:line="240"/>
        <w:ind w:left="567"/>
      </w:pPr>
      <w:r>
        <w:rPr>
          <w:rFonts w:ascii="Consolas" w:cs="Consolas" w:eastAsia="Consolas" w:hAnsi="Consolas"/>
          <w:sz w:val="19"/>
          <w:szCs w:val="19"/>
        </w:rPr>
        <w:t xml:space="preserve">    def select_facts(self, task, ctx, hops=2) -&gt; list[Fact]</w:t>
      </w:r>
    </w:p>
    <w:p>
      <w:pPr>
        <w:spacing w:after="0" w:line="240"/>
        <w:ind w:left="567"/>
      </w:pPr>
      <w:r>
        <w:rPr>
          <w:rFonts w:ascii="Consolas" w:cs="Consolas" w:eastAsia="Consolas" w:hAnsi="Consolas"/>
          <w:sz w:val="19"/>
          <w:szCs w:val="19"/>
        </w:rPr>
        <w:t xml:space="preserve">    def select_code_and_task(self, task, ctx) -&gt; str</w:t>
      </w:r>
    </w:p>
    <w:p>
      <w:pPr>
        <w:spacing w:after="0" w:line="240"/>
        <w:ind w:left="567"/>
      </w:pPr>
      <w:r>
        <w:rPr>
          <w:rFonts w:ascii="Consolas" w:cs="Consolas" w:eastAsia="Consolas" w:hAnsi="Consolas"/>
          <w:sz w:val="19"/>
          <w:szCs w:val="19"/>
        </w:rPr>
        <w:t xml:space="preserve">    def tool_feedback(self, task, ctx, last_n=1) -&gt; str</w:t>
      </w:r>
    </w:p>
    <w:p>
      <w:pPr>
        <w:spacing w:after="0" w:line="240"/>
        <w:ind w:left="567"/>
      </w:pPr>
      <w:r>
        <w:rPr>
          <w:rFonts w:ascii="Consolas" w:cs="Consolas" w:eastAsia="Consolas" w:hAnsi="Consolas"/>
          <w:sz w:val="19"/>
          <w:szCs w:val="19"/>
        </w:rPr>
        <w:t xml:space="preserve">    def fit_to_budget(self, b: ContextBundle) -&gt; ContextBundle</w:t>
      </w:r>
    </w:p>
    <w:p>
      <w:pPr>
        <w:spacing w:after="0" w:line="240"/>
        <w:ind w:left="567"/>
      </w:pPr>
      <w:r>
        <w:rPr>
          <w:rFonts w:ascii="Consolas" w:cs="Consolas" w:eastAsia="Consolas" w:hAnsi="Consolas"/>
          <w:sz w:val="19"/>
          <w:szCs w:val="19"/>
        </w:rPr>
        <w:t xml:space="preserve">    def render(self, b: ContextBundle) -&gt; list[Msg]                    # → ModelRequest.messages với cache marks</w:t>
      </w:r>
    </w:p>
    <w:p>
      <w:pPr>
        <w:spacing w:after="0" w:line="240"/>
        <w:ind w:left="567"/>
      </w:pPr>
      <w:r>
        <w:rPr>
          <w:rFonts w:ascii="Consolas" w:cs="Consolas" w:eastAsia="Consolas" w:hAnsi="Consolas"/>
          <w:sz w:val="19"/>
          <w:szCs w:val="19"/>
        </w:rPr>
        <w:t xml:space="preserve">class Compressor: summarize_history(turns) ; tabulate_facts(facts) ; window_log(text, patterns, ctx_lines=5) ; function_only(code, refs)</w:t>
      </w:r>
    </w:p>
    <w:p>
      <w:pPr>
        <w:spacing w:after="0" w:line="240"/>
        <w:ind w:left="567"/>
      </w:pPr>
      <w:r>
        <w:rPr>
          <w:rFonts w:ascii="Consolas" w:cs="Consolas" w:eastAsia="Consolas" w:hAnsi="Consolas"/>
          <w:sz w:val="19"/>
          <w:szCs w:val="19"/>
        </w:rPr>
        <w:t xml:space="preserve"># Năng lực tương ứng: memory.compose (MEMORY-01), memory.compress (MEMORY-02) — hợp đồng chi tiết trong CDS-12 tập 6</w:t>
      </w:r>
    </w:p>
    <w:p>
      <w:pPr>
        <w:spacing w:after="60"/>
      </w:pPr>
      <w:r>
        <w:rPr>
          <w:rFonts w:ascii="Times New Roman" w:cs="Times New Roman" w:eastAsia="Times New Roman" w:hAnsi="Times New Roman"/>
          <w:sz w:val="26"/>
          <w:szCs w:val="26"/>
        </w:rPr>
        <w:t xml:space="preserve"/>
      </w:r>
    </w:p>
    <w:p>
      <w:pPr>
        <w:pStyle w:val="Heading1"/>
        <w:spacing w:after="160" w:before="360" w:line="360"/>
      </w:pPr>
      <w:r>
        <w:rPr>
          <w:rFonts w:ascii="Times New Roman" w:cs="Times New Roman" w:eastAsia="Times New Roman" w:hAnsi="Times New Roman"/>
          <w:b/>
          <w:bCs/>
          <w:color w:val="1F3864"/>
          <w:sz w:val="28"/>
          <w:szCs w:val="28"/>
        </w:rPr>
        <w:t xml:space="preserve">11. Kiểm thử</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3700"/>
        <w:gridCol w:w="1300"/>
      </w:tblGrid>
      <w:tr>
        <w:trPr>
          <w:tblHeader/>
        </w:trPr>
        <w:tc>
          <w:tcPr>
            <w:tcW w:type="dxa" w:w="9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TC</w:t>
            </w:r>
          </w:p>
        </w:tc>
        <w:tc>
          <w:tcPr>
            <w:tcW w:type="dxa" w:w="34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 tiêu</w:t>
            </w:r>
          </w:p>
        </w:tc>
        <w:tc>
          <w:tcPr>
            <w:tcW w:type="dxa" w:w="37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Bước / kỳ vọng</w:t>
            </w:r>
          </w:p>
        </w:tc>
        <w:tc>
          <w:tcPr>
            <w:tcW w:type="dxa" w:w="1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Mức</w:t>
            </w:r>
          </w:p>
        </w:tc>
      </w:tr>
      <w:tr>
        <w:tc>
          <w:tcPr>
            <w:tcW w:type="dxa" w:w="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TC-CX-01</w:t>
            </w:r>
          </w:p>
        </w:tc>
        <w:tc>
          <w:tcPr>
            <w:tcW w:type="dxa" w:w="34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Ngân sách cứng</w:t>
            </w:r>
          </w:p>
        </w:tc>
        <w:tc>
          <w:tcPr>
            <w:tcW w:type="dxa" w:w="3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Tác vụ với 400 fact liên quan → C4 ≤ 2.500 token; tổng ≤ 8.000; fact mâu thuẫn luôn có mặt</w:t>
            </w:r>
          </w:p>
        </w:tc>
        <w:tc>
          <w:tcPr>
            <w:tcW w:type="dxa" w:w="1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L1</w:t>
            </w:r>
          </w:p>
        </w:tc>
      </w:tr>
      <w:tr>
        <w:tc>
          <w:tcPr>
            <w:tcW w:type="dxa" w:w="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TC-CX-02</w:t>
            </w:r>
          </w:p>
        </w:tc>
        <w:tc>
          <w:tcPr>
            <w:tcW w:type="dxa" w:w="34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Graph-RAG 2 bước</w:t>
            </w:r>
          </w:p>
        </w:tc>
        <w:tc>
          <w:tcPr>
            <w:tcW w:type="dxa" w:w="3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KG mẫu BME280↔I2C1↔PB6/PB7: fact 1 bước xếp trước fact 2 bước; fact ngoài 2 bước không xuất hiện</w:t>
            </w:r>
          </w:p>
        </w:tc>
        <w:tc>
          <w:tcPr>
            <w:tcW w:type="dxa" w:w="1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L1</w:t>
            </w:r>
          </w:p>
        </w:tc>
      </w:tr>
      <w:tr>
        <w:tc>
          <w:tcPr>
            <w:tcW w:type="dxa" w:w="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TC-CX-03</w:t>
            </w:r>
          </w:p>
        </w:tc>
        <w:tc>
          <w:tcPr>
            <w:tcW w:type="dxa" w:w="34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Thứ tự cắt</w:t>
            </w:r>
          </w:p>
        </w:tc>
        <w:tc>
          <w:tcPr>
            <w:tcW w:type="dxa" w:w="3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Ép ngân sách 4.000 → C7, C6 cũ, C5 ngoài phạm vi bị cắt trước; C1/C2 nguyên vẹn; compressions ghi đúng</w:t>
            </w:r>
          </w:p>
        </w:tc>
        <w:tc>
          <w:tcPr>
            <w:tcW w:type="dxa" w:w="1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L1</w:t>
            </w:r>
          </w:p>
        </w:tc>
      </w:tr>
      <w:tr>
        <w:tc>
          <w:tcPr>
            <w:tcW w:type="dxa" w:w="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TC-CX-04</w:t>
            </w:r>
          </w:p>
        </w:tc>
        <w:tc>
          <w:tcPr>
            <w:tcW w:type="dxa" w:w="34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ContextOverflow</w:t>
            </w:r>
          </w:p>
        </w:tc>
        <w:tc>
          <w:tcPr>
            <w:tcW w:type="dxa" w:w="3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Ngân sách 1.000 → ném ContextOverflow với báo cáo lớp; không có lượt gọi mô hình trong ledger</w:t>
            </w:r>
          </w:p>
        </w:tc>
        <w:tc>
          <w:tcPr>
            <w:tcW w:type="dxa" w:w="1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L1</w:t>
            </w:r>
          </w:p>
        </w:tc>
      </w:tr>
      <w:tr>
        <w:tc>
          <w:tcPr>
            <w:tcW w:type="dxa" w:w="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TC-CX-05</w:t>
            </w:r>
          </w:p>
        </w:tc>
        <w:tc>
          <w:tcPr>
            <w:tcW w:type="dxa" w:w="34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Tính tái tạo</w:t>
            </w:r>
          </w:p>
        </w:tc>
        <w:tc>
          <w:tcPr>
            <w:tcW w:type="dxa" w:w="3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Cùng task/ctx → cùng hash bundle; đổi 1 fact → hash đổi</w:t>
            </w:r>
          </w:p>
        </w:tc>
        <w:tc>
          <w:tcPr>
            <w:tcW w:type="dxa" w:w="1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L1</w:t>
            </w:r>
          </w:p>
        </w:tc>
      </w:tr>
      <w:tr>
        <w:tc>
          <w:tcPr>
            <w:tcW w:type="dxa" w:w="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TC-CX-06</w:t>
            </w:r>
          </w:p>
        </w:tc>
        <w:tc>
          <w:tcPr>
            <w:tcW w:type="dxa" w:w="34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Bộ đệm</w:t>
            </w:r>
          </w:p>
        </w:tc>
        <w:tc>
          <w:tcPr>
            <w:tcW w:type="dxa" w:w="3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Ba lượt liên tiếp cùng tác vụ trên Claude/Gemini → cache_read_tokens &gt; 0 từ lượt 2</w:t>
            </w:r>
          </w:p>
        </w:tc>
        <w:tc>
          <w:tcPr>
            <w:tcW w:type="dxa" w:w="1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L2</w:t>
            </w:r>
          </w:p>
        </w:tc>
      </w:tr>
      <w:tr>
        <w:tc>
          <w:tcPr>
            <w:tcW w:type="dxa" w:w="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TC-CX-07</w:t>
            </w:r>
          </w:p>
        </w:tc>
        <w:tc>
          <w:tcPr>
            <w:tcW w:type="dxa" w:w="34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Trích dẫn đúng</w:t>
            </w:r>
          </w:p>
        </w:tc>
        <w:tc>
          <w:tcPr>
            <w:tcW w:type="dxa" w:w="3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20 tác vụ coder benchmark: ≥ 98% hằng số có fact id nằm trong C4</w:t>
            </w:r>
          </w:p>
        </w:tc>
        <w:tc>
          <w:tcPr>
            <w:tcW w:type="dxa" w:w="1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L3</w:t>
            </w:r>
          </w:p>
        </w:tc>
      </w:tr>
      <w:tr>
        <w:tc>
          <w:tcPr>
            <w:tcW w:type="dxa" w:w="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TC-CX-08</w:t>
            </w:r>
          </w:p>
        </w:tc>
        <w:tc>
          <w:tcPr>
            <w:tcW w:type="dxa" w:w="34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Bundle intent</w:t>
            </w:r>
          </w:p>
        </w:tc>
        <w:tc>
          <w:tcPr>
            <w:tcW w:type="dxa" w:w="3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 2.200 token; không chứa fact; C0 có đúng năng lực theo từ khóa</w:t>
            </w:r>
          </w:p>
        </w:tc>
        <w:tc>
          <w:tcPr>
            <w:tcW w:type="dxa" w:w="1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L1</w:t>
            </w:r>
          </w:p>
        </w:tc>
      </w:tr>
    </w:tbl>
    <w:p>
      <w:pPr>
        <w:spacing w:after="60"/>
      </w:pPr>
      <w:r>
        <w:rPr>
          <w:rFonts w:ascii="Times New Roman" w:cs="Times New Roman" w:eastAsia="Times New Roman" w:hAnsi="Times New Roman"/>
          <w:sz w:val="26"/>
          <w:szCs w:val="26"/>
        </w:rPr>
        <w:t xml:space="preserve"/>
      </w:r>
    </w:p>
    <w:p>
      <w:pPr>
        <w:pStyle w:val="Heading1"/>
        <w:spacing w:after="160" w:before="360" w:line="360"/>
      </w:pPr>
      <w:r>
        <w:rPr>
          <w:rFonts w:ascii="Times New Roman" w:cs="Times New Roman" w:eastAsia="Times New Roman" w:hAnsi="Times New Roman"/>
          <w:b/>
          <w:bCs/>
          <w:color w:val="1F3864"/>
          <w:sz w:val="28"/>
          <w:szCs w:val="28"/>
        </w:rPr>
        <w:t xml:space="preserve">Tài liệu tham khảo</w:t>
      </w:r>
    </w:p>
    <w:p>
      <w:pPr>
        <w:spacing w:after="100" w:line="276"/>
        <w:ind w:left="567" w:hanging="567"/>
        <w:jc w:val="left"/>
      </w:pPr>
      <w:r>
        <w:rPr>
          <w:rFonts w:ascii="Times New Roman" w:cs="Times New Roman" w:eastAsia="Times New Roman" w:hAnsi="Times New Roman"/>
          <w:sz w:val="24"/>
          <w:szCs w:val="24"/>
        </w:rPr>
        <w:t xml:space="preserve">[1] V. T. Công, "EIDE-PDA-00 — Phân tích thiết kế sản phẩm EIDE v1.1 (trước đây HKW-PDA-00)," 05/09/2026.</w:t>
      </w:r>
    </w:p>
    <w:p>
      <w:pPr>
        <w:spacing w:after="100" w:line="276"/>
        <w:ind w:left="567" w:hanging="567"/>
        <w:jc w:val="left"/>
      </w:pPr>
      <w:r>
        <w:rPr>
          <w:rFonts w:ascii="Times New Roman" w:cs="Times New Roman" w:eastAsia="Times New Roman" w:hAnsi="Times New Roman"/>
          <w:sz w:val="24"/>
          <w:szCs w:val="24"/>
        </w:rPr>
        <w:t xml:space="preserve">[2] V. T. Công, "Embedded AIDD Agent (EAA) — bộ hồ sơ v1.0 và mã nguồn," GitHub mobiluckvn/Agent, 2026. [Online]. Available: https://github.com/mobiluckvn/Agent</w:t>
      </w:r>
    </w:p>
    <w:p>
      <w:pPr>
        <w:spacing w:after="100" w:line="276"/>
        <w:ind w:left="567" w:hanging="567"/>
        <w:jc w:val="left"/>
      </w:pPr>
      <w:r>
        <w:rPr>
          <w:rFonts w:ascii="Times New Roman" w:cs="Times New Roman" w:eastAsia="Times New Roman" w:hAnsi="Times New Roman"/>
          <w:sz w:val="24"/>
          <w:szCs w:val="24"/>
        </w:rPr>
        <w:t xml:space="preserve">[3] V. T. Công, "Phân tích thiết kế Agent — Kiến trúc agent đa mô hình cho lập trình nhúng (EAA-U) v0.1," 05/09/2026.</w:t>
      </w:r>
    </w:p>
    <w:p>
      <w:pPr>
        <w:spacing w:after="100" w:line="276"/>
        <w:ind w:left="567" w:hanging="567"/>
        <w:jc w:val="left"/>
      </w:pPr>
      <w:r>
        <w:rPr>
          <w:rFonts w:ascii="Times New Roman" w:cs="Times New Roman" w:eastAsia="Times New Roman" w:hAnsi="Times New Roman"/>
          <w:sz w:val="24"/>
          <w:szCs w:val="24"/>
        </w:rPr>
        <w:t xml:space="preserve">[4] ISO/IEC/IEEE 29148:2018, "Systems and software engineering — Requirements engineering," 2018.</w:t>
      </w:r>
    </w:p>
    <w:p>
      <w:pPr>
        <w:spacing w:after="100" w:line="276"/>
        <w:ind w:left="567" w:hanging="567"/>
        <w:jc w:val="left"/>
      </w:pPr>
      <w:r>
        <w:rPr>
          <w:rFonts w:ascii="Times New Roman" w:cs="Times New Roman" w:eastAsia="Times New Roman" w:hAnsi="Times New Roman"/>
          <w:sz w:val="24"/>
          <w:szCs w:val="24"/>
        </w:rPr>
        <w:t xml:space="preserve">[5] ISO/IEC/IEEE 42010:2022, "Software, systems and enterprise — Architecture description," 2022.</w:t>
      </w:r>
    </w:p>
    <w:p>
      <w:pPr>
        <w:spacing w:after="100" w:line="276"/>
        <w:ind w:left="567" w:hanging="567"/>
        <w:jc w:val="left"/>
      </w:pPr>
      <w:r>
        <w:rPr>
          <w:rFonts w:ascii="Times New Roman" w:cs="Times New Roman" w:eastAsia="Times New Roman" w:hAnsi="Times New Roman"/>
          <w:sz w:val="24"/>
          <w:szCs w:val="24"/>
        </w:rPr>
        <w:t xml:space="preserve">[6] IEEE Std 1016-2009, "IEEE Standard for Information Technology — Systems Design — Software Design Descriptions," 2009.</w:t>
      </w:r>
    </w:p>
    <w:p>
      <w:pPr>
        <w:spacing w:after="100" w:line="276"/>
        <w:ind w:left="567" w:hanging="567"/>
        <w:jc w:val="left"/>
      </w:pPr>
      <w:r>
        <w:rPr>
          <w:rFonts w:ascii="Times New Roman" w:cs="Times New Roman" w:eastAsia="Times New Roman" w:hAnsi="Times New Roman"/>
          <w:sz w:val="24"/>
          <w:szCs w:val="24"/>
        </w:rPr>
        <w:t xml:space="preserve">[7] ISO/IEC/IEEE 29119-3:2021, "Software testing — Part 3: Test documentation," 2021.</w:t>
      </w:r>
    </w:p>
    <w:p>
      <w:pPr>
        <w:spacing w:after="100" w:line="276"/>
        <w:ind w:left="567" w:hanging="567"/>
        <w:jc w:val="left"/>
      </w:pPr>
      <w:r>
        <w:rPr>
          <w:rFonts w:ascii="Times New Roman" w:cs="Times New Roman" w:eastAsia="Times New Roman" w:hAnsi="Times New Roman"/>
          <w:sz w:val="24"/>
          <w:szCs w:val="24"/>
        </w:rPr>
        <w:t xml:space="preserve">[8] Arm, "CMSIS-SVD: System View Description," Open-CMSIS-Pack. [Online]. Available: https://open-cmsis-pack.github.io/svd-spec/</w:t>
      </w:r>
    </w:p>
    <w:p>
      <w:pPr>
        <w:spacing w:after="100" w:line="276"/>
        <w:ind w:left="567" w:hanging="567"/>
        <w:jc w:val="left"/>
      </w:pPr>
      <w:r>
        <w:rPr>
          <w:rFonts w:ascii="Times New Roman" w:cs="Times New Roman" w:eastAsia="Times New Roman" w:hAnsi="Times New Roman"/>
          <w:sz w:val="24"/>
          <w:szCs w:val="24"/>
        </w:rPr>
        <w:t xml:space="preserve">[9] Microchip Technology, "Microchip Packs Repository (Device Family Packs, ATDF)." [Online]. Available: https://packs.download.microchip.com/</w:t>
      </w:r>
    </w:p>
    <w:p>
      <w:pPr>
        <w:spacing w:after="100" w:line="276"/>
        <w:ind w:left="567" w:hanging="567"/>
        <w:jc w:val="left"/>
      </w:pPr>
      <w:r>
        <w:rPr>
          <w:rFonts w:ascii="Times New Roman" w:cs="Times New Roman" w:eastAsia="Times New Roman" w:hAnsi="Times New Roman"/>
          <w:sz w:val="24"/>
          <w:szCs w:val="24"/>
        </w:rPr>
        <w:t xml:space="preserve">[10] Zephyr Project, "Devicetree bindings," Zephyr Documentation. [Online]. Available: https://docs.zephyrproject.org/latest/build/dts/bindings.html</w:t>
      </w:r>
    </w:p>
    <w:p>
      <w:pPr>
        <w:spacing w:after="100" w:line="276"/>
        <w:ind w:left="567" w:hanging="567"/>
        <w:jc w:val="left"/>
      </w:pPr>
      <w:r>
        <w:rPr>
          <w:rFonts w:ascii="Times New Roman" w:cs="Times New Roman" w:eastAsia="Times New Roman" w:hAnsi="Times New Roman"/>
          <w:sz w:val="24"/>
          <w:szCs w:val="24"/>
        </w:rPr>
        <w:t xml:space="preserve">[11] IBM, "Docling — document conversion toolkit," GitHub. [Online]. Available: https://github.com/docling-project/docling</w:t>
      </w:r>
    </w:p>
    <w:p>
      <w:pPr>
        <w:spacing w:after="100" w:line="276"/>
        <w:ind w:left="567" w:hanging="567"/>
        <w:jc w:val="left"/>
      </w:pPr>
      <w:r>
        <w:rPr>
          <w:rFonts w:ascii="Times New Roman" w:cs="Times New Roman" w:eastAsia="Times New Roman" w:hAnsi="Times New Roman"/>
          <w:sz w:val="24"/>
          <w:szCs w:val="24"/>
        </w:rPr>
        <w:t xml:space="preserve">[12] KiCad, "kicad-cli — command line interface," KiCad 8 Documentation. [Online]. Available: https://docs.kicad.org/8.0/en/cli/cli.html</w:t>
      </w:r>
    </w:p>
    <w:p>
      <w:pPr>
        <w:spacing w:after="100" w:line="276"/>
        <w:ind w:left="567" w:hanging="567"/>
        <w:jc w:val="left"/>
      </w:pPr>
      <w:r>
        <w:rPr>
          <w:rFonts w:ascii="Times New Roman" w:cs="Times New Roman" w:eastAsia="Times New Roman" w:hAnsi="Times New Roman"/>
          <w:sz w:val="24"/>
          <w:szCs w:val="24"/>
        </w:rPr>
        <w:t xml:space="preserve">[13] Anthropic, "Model Context Protocol — specification," 2025–2026. [Online]. Available: https://modelcontextprotocol.io/specification</w:t>
      </w:r>
    </w:p>
    <w:p>
      <w:pPr>
        <w:spacing w:after="100" w:line="276"/>
        <w:ind w:left="567" w:hanging="567"/>
        <w:jc w:val="left"/>
      </w:pPr>
      <w:r>
        <w:rPr>
          <w:rFonts w:ascii="Times New Roman" w:cs="Times New Roman" w:eastAsia="Times New Roman" w:hAnsi="Times New Roman"/>
          <w:sz w:val="24"/>
          <w:szCs w:val="24"/>
        </w:rPr>
        <w:t xml:space="preserve">[14] Adancurusul, "embedded-debugger-mcp," GitHub, 2026. [Online]. Available: https://github.com/adancurusul/embedded-debugger-mcp</w:t>
      </w:r>
    </w:p>
    <w:p>
      <w:pPr>
        <w:spacing w:after="100" w:line="276"/>
        <w:ind w:left="567" w:hanging="567"/>
        <w:jc w:val="left"/>
      </w:pPr>
      <w:r>
        <w:rPr>
          <w:rFonts w:ascii="Times New Roman" w:cs="Times New Roman" w:eastAsia="Times New Roman" w:hAnsi="Times New Roman"/>
          <w:sz w:val="24"/>
          <w:szCs w:val="24"/>
        </w:rPr>
        <w:t xml:space="preserve">[15] Espressif Systems, "ESP-IDF Tools Local MCP Server," Developer Portal, Apr. 2026. [Online]. Available: https://developer.espressif.com/blog/2026/04/esp-idf-tools-mcp-server/</w:t>
      </w:r>
    </w:p>
    <w:p>
      <w:pPr>
        <w:spacing w:after="100" w:line="276"/>
        <w:ind w:left="567" w:hanging="567"/>
        <w:jc w:val="left"/>
      </w:pPr>
      <w:r>
        <w:rPr>
          <w:rFonts w:ascii="Times New Roman" w:cs="Times New Roman" w:eastAsia="Times New Roman" w:hAnsi="Times New Roman"/>
          <w:sz w:val="24"/>
          <w:szCs w:val="24"/>
        </w:rPr>
        <w:t xml:space="preserve">[16] Nordic Semiconductor, "AI-assisted development the Nordic way," Nordic DevZone Blog, Jun. 2026. [Online]. Available: https://devzone.nordicsemi.com/nordic/nordic-blog/b/blog/posts/bringing-ai-assisted-development-to-nrf-connect-sdk-and-nrf-cloud</w:t>
      </w:r>
    </w:p>
    <w:p>
      <w:pPr>
        <w:spacing w:after="100" w:line="276"/>
        <w:ind w:left="567" w:hanging="567"/>
        <w:jc w:val="left"/>
      </w:pPr>
      <w:r>
        <w:rPr>
          <w:rFonts w:ascii="Times New Roman" w:cs="Times New Roman" w:eastAsia="Times New Roman" w:hAnsi="Times New Roman"/>
          <w:sz w:val="24"/>
          <w:szCs w:val="24"/>
        </w:rPr>
        <w:t xml:space="preserve">[17] "Skilled AI Agents for Embedded and IoT Systems Development," arXiv:2603.19583, Mar. 2026. [Online]. Available: https://arxiv.org/html/2603.19583</w:t>
      </w:r>
    </w:p>
    <w:p>
      <w:pPr>
        <w:spacing w:after="100" w:line="276"/>
        <w:ind w:left="567" w:hanging="567"/>
        <w:jc w:val="left"/>
      </w:pPr>
      <w:r>
        <w:rPr>
          <w:rFonts w:ascii="Times New Roman" w:cs="Times New Roman" w:eastAsia="Times New Roman" w:hAnsi="Times New Roman"/>
          <w:sz w:val="24"/>
          <w:szCs w:val="24"/>
        </w:rPr>
        <w:t xml:space="preserve">[18] Anthropic, "Effective harnesses for long-running agents," Anthropic Engineering. [Online]. Available: https://www.anthropic.com/engineering/effective-harnesses-for-long-running-agents</w:t>
      </w:r>
    </w:p>
    <w:p>
      <w:pPr>
        <w:spacing w:after="100" w:line="276"/>
        <w:ind w:left="567" w:hanging="567"/>
        <w:jc w:val="left"/>
      </w:pPr>
      <w:r>
        <w:rPr>
          <w:rFonts w:ascii="Times New Roman" w:cs="Times New Roman" w:eastAsia="Times New Roman" w:hAnsi="Times New Roman"/>
          <w:sz w:val="24"/>
          <w:szCs w:val="24"/>
        </w:rPr>
        <w:t xml:space="preserve">[19] Logic, "Structured outputs: JSON Schema, OpenAI, Claude, Gemini," 2026. [Online]. Available: https://logic.inc/resources/structured-outputs-guide</w:t>
      </w:r>
    </w:p>
    <w:p>
      <w:pPr>
        <w:spacing w:after="100" w:line="276"/>
        <w:ind w:left="567" w:hanging="567"/>
        <w:jc w:val="left"/>
      </w:pPr>
      <w:r>
        <w:rPr>
          <w:rFonts w:ascii="Times New Roman" w:cs="Times New Roman" w:eastAsia="Times New Roman" w:hAnsi="Times New Roman"/>
          <w:sz w:val="24"/>
          <w:szCs w:val="24"/>
        </w:rPr>
        <w:t xml:space="preserve">[20] Antmicro, "Renode — open source simulation framework." [Online]. Available: https://renode.io/</w:t>
      </w:r>
    </w:p>
    <w:p>
      <w:pPr>
        <w:spacing w:after="100" w:line="276"/>
        <w:ind w:left="567" w:hanging="567"/>
        <w:jc w:val="left"/>
      </w:pPr>
      <w:r>
        <w:rPr>
          <w:rFonts w:ascii="Times New Roman" w:cs="Times New Roman" w:eastAsia="Times New Roman" w:hAnsi="Times New Roman"/>
          <w:sz w:val="24"/>
          <w:szCs w:val="24"/>
        </w:rPr>
        <w:t xml:space="preserve">[21] Sigstore, "Sigstore — signing and provenance for software artifacts." [Online]. Available: https://www.sigstore.dev/</w:t>
      </w:r>
    </w:p>
    <w:p>
      <w:pPr>
        <w:spacing w:after="100" w:line="276"/>
        <w:ind w:left="567" w:hanging="567"/>
        <w:jc w:val="left"/>
      </w:pPr>
      <w:r>
        <w:rPr>
          <w:rFonts w:ascii="Times New Roman" w:cs="Times New Roman" w:eastAsia="Times New Roman" w:hAnsi="Times New Roman"/>
          <w:sz w:val="24"/>
          <w:szCs w:val="24"/>
        </w:rPr>
        <w:t xml:space="preserve">[22] Embedder, "Embedder | Enterprise AI Platform for Embedded Software," 2026. [Online]. Available: https://embedder.com/</w:t>
      </w:r>
    </w:p>
    <w:p>
      <w:pPr>
        <w:spacing w:after="100" w:line="276"/>
        <w:ind w:left="567" w:hanging="567"/>
        <w:jc w:val="left"/>
      </w:pPr>
      <w:r>
        <w:rPr>
          <w:rFonts w:ascii="Times New Roman" w:cs="Times New Roman" w:eastAsia="Times New Roman" w:hAnsi="Times New Roman"/>
          <w:sz w:val="24"/>
          <w:szCs w:val="24"/>
        </w:rPr>
        <w:t xml:space="preserve">[23] sigrok, "sigrok-cli and libsigrokdecode." [Online]. Available: https://sigrok.org/</w:t>
      </w:r>
    </w:p>
    <w:p>
      <w:pPr>
        <w:spacing w:after="100" w:line="276"/>
        <w:ind w:left="567" w:hanging="567"/>
        <w:jc w:val="left"/>
      </w:pPr>
      <w:r>
        <w:rPr>
          <w:rFonts w:ascii="Times New Roman" w:cs="Times New Roman" w:eastAsia="Times New Roman" w:hAnsi="Times New Roman"/>
          <w:sz w:val="24"/>
          <w:szCs w:val="24"/>
        </w:rPr>
        <w:t xml:space="preserve">[24] JSON Schema, "JSON Schema Specification 2020-12." [Online]. Available: https://json-schema.org/specification</w:t>
      </w:r>
    </w:p>
    <w:p>
      <w:pPr>
        <w:spacing w:after="100" w:line="276"/>
        <w:ind w:left="567" w:hanging="567"/>
        <w:jc w:val="left"/>
      </w:pPr>
      <w:r>
        <w:rPr>
          <w:rFonts w:ascii="Times New Roman" w:cs="Times New Roman" w:eastAsia="Times New Roman" w:hAnsi="Times New Roman"/>
          <w:sz w:val="24"/>
          <w:szCs w:val="24"/>
        </w:rPr>
        <w:t xml:space="preserve">[25] V. T. Công, "EIDE — Danh mục năng lực đầy đủ v1.1 (EIDE_Danh_muc_Nang_luc.xlsx): 228 năng lực, 26 nhóm," 05/09/2026.</w:t>
      </w:r>
    </w:p>
    <w:p>
      <w:pPr>
        <w:spacing w:after="100" w:line="276"/>
        <w:ind w:left="567" w:hanging="567"/>
        <w:jc w:val="left"/>
      </w:pPr>
      <w:r>
        <w:rPr>
          <w:rFonts w:ascii="Times New Roman" w:cs="Times New Roman" w:eastAsia="Times New Roman" w:hAnsi="Times New Roman"/>
          <w:sz w:val="24"/>
          <w:szCs w:val="24"/>
        </w:rPr>
        <w:t xml:space="preserve">[26] V. T. Công, "EIDE-APD-08 — Chính sách tự chủ của tác tử và cổng người thích ứng v1.1," 05/09/2026.</w:t>
      </w:r>
    </w:p>
    <w:p>
      <w:pPr>
        <w:spacing w:after="100" w:line="276"/>
        <w:ind w:left="567" w:hanging="567"/>
        <w:jc w:val="left"/>
      </w:pPr>
      <w:r>
        <w:rPr>
          <w:rFonts w:ascii="Times New Roman" w:cs="Times New Roman" w:eastAsia="Times New Roman" w:hAnsi="Times New Roman"/>
          <w:sz w:val="24"/>
          <w:szCs w:val="24"/>
        </w:rPr>
        <w:t xml:space="preserve">[27] V. T. Công, "EIDE-DPS-09 — Chính sách hội thoại và suy luận ý định v1.0," 05/09/2026.</w:t>
      </w:r>
    </w:p>
    <w:p>
      <w:pPr>
        <w:spacing w:after="100" w:line="276"/>
        <w:ind w:left="567" w:hanging="567"/>
        <w:jc w:val="left"/>
      </w:pPr>
      <w:r>
        <w:rPr>
          <w:rFonts w:ascii="Times New Roman" w:cs="Times New Roman" w:eastAsia="Times New Roman" w:hAnsi="Times New Roman"/>
          <w:sz w:val="24"/>
          <w:szCs w:val="24"/>
        </w:rPr>
        <w:t xml:space="preserve">[28] V. T. Công, "EIDE — Use case chi tiết (EIDE_Use_Case_Chi_Tiet.xlsx): 45 use case, 3 mức tự chủ, kịch bản hội thoại," 05/09/2026.</w:t>
      </w:r>
    </w:p>
    <w:p>
      <w:pPr>
        <w:spacing w:after="100" w:line="276"/>
        <w:ind w:left="567" w:hanging="567"/>
        <w:jc w:val="left"/>
      </w:pPr>
      <w:r>
        <w:rPr>
          <w:rFonts w:ascii="Times New Roman" w:cs="Times New Roman" w:eastAsia="Times New Roman" w:hAnsi="Times New Roman"/>
          <w:sz w:val="24"/>
          <w:szCs w:val="24"/>
        </w:rPr>
        <w:t xml:space="preserve">[29] Anthropic, "Building Effective AI Agents," Anthropic Engineering. [Online]. Available: https://www.anthropic.com/engineering/building-effective-agents</w:t>
      </w:r>
    </w:p>
    <w:p>
      <w:pPr>
        <w:spacing w:after="100" w:line="276"/>
        <w:ind w:left="567" w:hanging="567"/>
        <w:jc w:val="left"/>
      </w:pPr>
      <w:r>
        <w:rPr>
          <w:rFonts w:ascii="Times New Roman" w:cs="Times New Roman" w:eastAsia="Times New Roman" w:hAnsi="Times New Roman"/>
          <w:sz w:val="24"/>
          <w:szCs w:val="24"/>
        </w:rPr>
        <w:t xml:space="preserve">[30] R. Parasuraman, T. B. Sheridan, and C. D. Wickens, "A model for types and levels of human interaction with automation," IEEE Trans. Syst., Man, Cybern. A, vol. 30, no. 3, pp. 286–297, 2000.</w:t>
      </w:r>
    </w:p>
    <w:p>
      <w:pPr>
        <w:spacing w:after="100" w:line="276"/>
        <w:ind w:left="567" w:hanging="567"/>
        <w:jc w:val="left"/>
      </w:pPr>
      <w:r>
        <w:rPr>
          <w:rFonts w:ascii="Times New Roman" w:cs="Times New Roman" w:eastAsia="Times New Roman" w:hAnsi="Times New Roman"/>
          <w:sz w:val="24"/>
          <w:szCs w:val="24"/>
        </w:rPr>
        <w:t xml:space="preserve">[31] Mermaid, "Mermaid — diagramming and charting tool." [Online]. Available: https://mermaid.js.org/</w:t>
      </w:r>
    </w:p>
    <w:p>
      <w:pPr>
        <w:spacing w:after="100" w:line="276"/>
        <w:ind w:left="567" w:hanging="567"/>
        <w:jc w:val="left"/>
      </w:pPr>
      <w:r>
        <w:rPr>
          <w:rFonts w:ascii="Times New Roman" w:cs="Times New Roman" w:eastAsia="Times New Roman" w:hAnsi="Times New Roman"/>
          <w:sz w:val="24"/>
          <w:szCs w:val="24"/>
        </w:rPr>
        <w:t xml:space="preserve">[32] PlantUML, "PlantUML language reference guide." [Online]. Available: https://plantuml.com/</w:t>
      </w:r>
    </w:p>
    <w:p>
      <w:pPr>
        <w:spacing w:after="100" w:line="276"/>
        <w:ind w:left="567" w:hanging="567"/>
        <w:jc w:val="left"/>
      </w:pPr>
      <w:r>
        <w:rPr>
          <w:rFonts w:ascii="Times New Roman" w:cs="Times New Roman" w:eastAsia="Times New Roman" w:hAnsi="Times New Roman"/>
          <w:sz w:val="24"/>
          <w:szCs w:val="24"/>
        </w:rPr>
        <w:t xml:space="preserve">[33] Graphviz, "DOT language." [Online]. Available: https://graphviz.org/doc/info/lang.html</w:t>
      </w:r>
    </w:p>
    <w:p>
      <w:pPr>
        <w:spacing w:after="100" w:line="276"/>
        <w:ind w:left="567" w:hanging="567"/>
        <w:jc w:val="left"/>
      </w:pPr>
      <w:r>
        <w:rPr>
          <w:rFonts w:ascii="Times New Roman" w:cs="Times New Roman" w:eastAsia="Times New Roman" w:hAnsi="Times New Roman"/>
          <w:sz w:val="24"/>
          <w:szCs w:val="24"/>
        </w:rPr>
        <w:t xml:space="preserve">[34] Terrastruct, "D2 — declarative diagramming language." [Online]. Available: https://d2lang.com/</w:t>
      </w:r>
    </w:p>
    <w:p>
      <w:pPr>
        <w:spacing w:after="100" w:line="276"/>
        <w:ind w:left="567" w:hanging="567"/>
        <w:jc w:val="left"/>
      </w:pPr>
      <w:r>
        <w:rPr>
          <w:rFonts w:ascii="Times New Roman" w:cs="Times New Roman" w:eastAsia="Times New Roman" w:hAnsi="Times New Roman"/>
          <w:sz w:val="24"/>
          <w:szCs w:val="24"/>
        </w:rPr>
        <w:t xml:space="preserve">[35] WaveDrom, "WaveDrom — digital timing diagram everywhere." [Online]. Available: https://wavedrom.com/</w:t>
      </w:r>
    </w:p>
    <w:p>
      <w:pPr>
        <w:spacing w:after="100" w:line="276"/>
        <w:ind w:left="567" w:hanging="567"/>
        <w:jc w:val="left"/>
      </w:pPr>
      <w:r>
        <w:rPr>
          <w:rFonts w:ascii="Times New Roman" w:cs="Times New Roman" w:eastAsia="Times New Roman" w:hAnsi="Times New Roman"/>
          <w:sz w:val="24"/>
          <w:szCs w:val="24"/>
        </w:rPr>
        <w:t xml:space="preserve">[36] S. Brown, "The C4 model for visualising software architecture." [Online]. Available: https://c4model.com/</w:t>
      </w:r>
    </w:p>
    <w:p>
      <w:pPr>
        <w:spacing w:after="100" w:line="276"/>
        <w:ind w:left="567" w:hanging="567"/>
        <w:jc w:val="left"/>
      </w:pPr>
      <w:r>
        <w:rPr>
          <w:rFonts w:ascii="Times New Roman" w:cs="Times New Roman" w:eastAsia="Times New Roman" w:hAnsi="Times New Roman"/>
          <w:sz w:val="24"/>
          <w:szCs w:val="24"/>
        </w:rPr>
        <w:t xml:space="preserve">[37] D. Edge et al., "From Local to Global: A Graph RAG Approach to Query-Focused Summarization," arXiv:2404.16130, 2024.</w:t>
      </w:r>
    </w:p>
    <w:p>
      <w:pPr>
        <w:spacing w:after="100" w:line="276"/>
        <w:ind w:left="567" w:hanging="567"/>
        <w:jc w:val="left"/>
      </w:pPr>
      <w:r>
        <w:rPr>
          <w:rFonts w:ascii="Times New Roman" w:cs="Times New Roman" w:eastAsia="Times New Roman" w:hAnsi="Times New Roman"/>
          <w:sz w:val="24"/>
          <w:szCs w:val="24"/>
        </w:rPr>
        <w:t xml:space="preserve">[38] D. Nardi et al., "Architecture Decision Records (ADR)," adr.github.io. [Online]. Available: https://adr.github.io/</w:t>
      </w:r>
    </w:p>
    <w:p>
      <w:pPr>
        <w:spacing w:after="100" w:line="276"/>
        <w:ind w:left="567" w:hanging="567"/>
        <w:jc w:val="left"/>
      </w:pPr>
      <w:r>
        <w:rPr>
          <w:rFonts w:ascii="Times New Roman" w:cs="Times New Roman" w:eastAsia="Times New Roman" w:hAnsi="Times New Roman"/>
          <w:sz w:val="24"/>
          <w:szCs w:val="24"/>
        </w:rPr>
        <w:t xml:space="preserve">[39] libusb / pyserial / probe-rs, "Device enumeration and probe discovery APIs." [Online]. Available: https://probe.rs/</w:t>
      </w:r>
    </w:p>
    <w:p>
      <w:pPr>
        <w:spacing w:after="100" w:line="276"/>
        <w:ind w:left="567" w:hanging="567"/>
        <w:jc w:val="left"/>
      </w:pPr>
      <w:r>
        <w:rPr>
          <w:rFonts w:ascii="Times New Roman" w:cs="Times New Roman" w:eastAsia="Times New Roman" w:hAnsi="Times New Roman"/>
          <w:sz w:val="24"/>
          <w:szCs w:val="24"/>
        </w:rPr>
        <w:t xml:space="preserve">[40] Anthropic, "Effective context engineering for AI agents," Anthropic Engineering, 2025. [Online]. Available: https://www.anthropic.com/engineering/effective-context-engineering-for-ai-agents</w:t>
      </w:r>
    </w:p>
    <w:p>
      <w:pPr>
        <w:spacing w:after="100" w:line="276"/>
        <w:ind w:left="567" w:hanging="567"/>
        <w:jc w:val="left"/>
      </w:pPr>
      <w:r>
        <w:rPr>
          <w:rFonts w:ascii="Times New Roman" w:cs="Times New Roman" w:eastAsia="Times New Roman" w:hAnsi="Times New Roman"/>
          <w:sz w:val="24"/>
          <w:szCs w:val="24"/>
        </w:rPr>
        <w:t xml:space="preserve">[41] Anthropic, "Prompt caching," Claude Developer Platform documentation. [Online]. Available: https://docs.claude.com/en/docs/build-with-claude/prompt-caching</w:t>
      </w:r>
    </w:p>
    <w:p>
      <w:pPr>
        <w:spacing w:after="100" w:line="276"/>
        <w:ind w:left="567" w:hanging="567"/>
        <w:jc w:val="left"/>
      </w:pPr>
      <w:r>
        <w:rPr>
          <w:rFonts w:ascii="Times New Roman" w:cs="Times New Roman" w:eastAsia="Times New Roman" w:hAnsi="Times New Roman"/>
          <w:sz w:val="24"/>
          <w:szCs w:val="24"/>
        </w:rPr>
        <w:t xml:space="preserve">[42] Google, "Context caching," Gemini API documentation. [Online]. Available: https://ai.google.dev/gemini-api/docs/caching</w:t>
      </w:r>
    </w:p>
    <w:p>
      <w:pPr>
        <w:spacing w:after="100" w:line="276"/>
        <w:ind w:left="567" w:hanging="567"/>
        <w:jc w:val="left"/>
      </w:pPr>
      <w:r>
        <w:rPr>
          <w:rFonts w:ascii="Times New Roman" w:cs="Times New Roman" w:eastAsia="Times New Roman" w:hAnsi="Times New Roman"/>
          <w:sz w:val="24"/>
          <w:szCs w:val="24"/>
        </w:rPr>
        <w:t xml:space="preserve">[43] OpenAI, "Prompt caching," OpenAI Platform documentation. [Online]. Available: https://platform.openai.com/docs/guides/prompt-caching</w:t>
      </w:r>
    </w:p>
    <w:p>
      <w:pPr>
        <w:spacing w:after="100" w:line="276"/>
        <w:ind w:left="567" w:hanging="567"/>
        <w:jc w:val="left"/>
      </w:pPr>
      <w:r>
        <w:rPr>
          <w:rFonts w:ascii="Times New Roman" w:cs="Times New Roman" w:eastAsia="Times New Roman" w:hAnsi="Times New Roman"/>
          <w:sz w:val="24"/>
          <w:szCs w:val="24"/>
        </w:rPr>
        <w:t xml:space="preserve">[44] T. R. Sumers, S. Yao, K. Narasimhan, and T. L. Griffiths, "Cognitive Architectures for Language Agents (CoALA)," arXiv:2309.02427, 2023.</w:t>
      </w:r>
    </w:p>
    <w:p>
      <w:pPr>
        <w:spacing w:after="100" w:line="276"/>
        <w:ind w:left="567" w:hanging="567"/>
        <w:jc w:val="left"/>
      </w:pPr>
      <w:r>
        <w:rPr>
          <w:rFonts w:ascii="Times New Roman" w:cs="Times New Roman" w:eastAsia="Times New Roman" w:hAnsi="Times New Roman"/>
          <w:sz w:val="24"/>
          <w:szCs w:val="24"/>
        </w:rPr>
        <w:t xml:space="preserve">[45] C. Packer et al., "MemGPT: Towards LLMs as Operating Systems," arXiv:2310.08560, 2023.</w:t>
      </w:r>
    </w:p>
    <w:p>
      <w:pPr>
        <w:spacing w:after="100" w:line="276"/>
        <w:ind w:left="567" w:hanging="567"/>
        <w:jc w:val="left"/>
      </w:pPr>
      <w:r>
        <w:rPr>
          <w:rFonts w:ascii="Times New Roman" w:cs="Times New Roman" w:eastAsia="Times New Roman" w:hAnsi="Times New Roman"/>
          <w:sz w:val="24"/>
          <w:szCs w:val="24"/>
        </w:rPr>
        <w:t xml:space="preserve">[46] J. S. Park et al., "Generative Agents: Interactive Simulacra of Human Behavior," in Proc. UIST, 2023.</w:t>
      </w:r>
    </w:p>
    <w:p>
      <w:pPr>
        <w:spacing w:after="100" w:line="276"/>
        <w:ind w:left="567" w:hanging="567"/>
        <w:jc w:val="left"/>
      </w:pPr>
      <w:r>
        <w:rPr>
          <w:rFonts w:ascii="Times New Roman" w:cs="Times New Roman" w:eastAsia="Times New Roman" w:hAnsi="Times New Roman"/>
          <w:sz w:val="24"/>
          <w:szCs w:val="24"/>
        </w:rPr>
        <w:t xml:space="preserve">[47] N. F. Liu et al., "Lost in the Middle: How Language Models Use Long Contexts," Trans. ACL, vol. 12, 2024.</w:t>
      </w:r>
    </w:p>
    <w:p>
      <w:pPr>
        <w:spacing w:after="100" w:line="276"/>
        <w:ind w:left="567" w:hanging="567"/>
        <w:jc w:val="left"/>
      </w:pPr>
      <w:r>
        <w:rPr>
          <w:rFonts w:ascii="Times New Roman" w:cs="Times New Roman" w:eastAsia="Times New Roman" w:hAnsi="Times New Roman"/>
          <w:sz w:val="24"/>
          <w:szCs w:val="24"/>
        </w:rPr>
        <w:t xml:space="preserve">[48] P. Lewis et al., "Retrieval-Augmented Generation for Knowledge-Intensive NLP Tasks," in Proc. NeurIPS, 2020.</w:t>
      </w:r>
    </w:p>
    <w:p>
      <w:pPr>
        <w:spacing w:after="100" w:line="276"/>
        <w:ind w:left="567" w:hanging="567"/>
        <w:jc w:val="left"/>
      </w:pPr>
      <w:r>
        <w:rPr>
          <w:rFonts w:ascii="Times New Roman" w:cs="Times New Roman" w:eastAsia="Times New Roman" w:hAnsi="Times New Roman"/>
          <w:sz w:val="24"/>
          <w:szCs w:val="24"/>
        </w:rPr>
        <w:t xml:space="preserve">[49] OpenRPC, "OpenRPC Specification 1.3." [Online]. Available: https://spec.open-rpc.org/</w:t>
      </w:r>
    </w:p>
    <w:p>
      <w:pPr>
        <w:spacing w:after="100" w:line="276"/>
        <w:ind w:left="567" w:hanging="567"/>
        <w:jc w:val="left"/>
      </w:pPr>
      <w:r>
        <w:rPr>
          <w:rFonts w:ascii="Times New Roman" w:cs="Times New Roman" w:eastAsia="Times New Roman" w:hAnsi="Times New Roman"/>
          <w:sz w:val="24"/>
          <w:szCs w:val="24"/>
        </w:rPr>
        <w:t xml:space="preserve">[50] JSON-RPC Working Group, "JSON-RPC 2.0 Specification," 2010. [Online]. Available: https://www.jsonrpc.org/specification</w:t>
      </w:r>
    </w:p>
    <w:p>
      <w:pPr>
        <w:spacing w:after="100" w:line="276"/>
        <w:ind w:left="567" w:hanging="567"/>
        <w:jc w:val="left"/>
      </w:pPr>
      <w:r>
        <w:rPr>
          <w:rFonts w:ascii="Times New Roman" w:cs="Times New Roman" w:eastAsia="Times New Roman" w:hAnsi="Times New Roman"/>
          <w:sz w:val="24"/>
          <w:szCs w:val="24"/>
        </w:rPr>
        <w:t xml:space="preserve">[51] OWASP, "OWASP Top 10 for Large Language Model Applications," 2025. [Online]. Available: https://owasp.org/www-project-top-10-for-large-language-model-applications/</w:t>
      </w:r>
    </w:p>
    <w:p>
      <w:pPr>
        <w:spacing w:after="100" w:line="276"/>
        <w:ind w:left="567" w:hanging="567"/>
        <w:jc w:val="left"/>
      </w:pPr>
      <w:r>
        <w:rPr>
          <w:rFonts w:ascii="Times New Roman" w:cs="Times New Roman" w:eastAsia="Times New Roman" w:hAnsi="Times New Roman"/>
          <w:sz w:val="24"/>
          <w:szCs w:val="24"/>
        </w:rPr>
        <w:t xml:space="preserve">[52] buserror, "simavr — a lean AVR simulator," GitHub. [Online]. Available: https://github.com/buserror/simavr</w:t>
      </w:r>
    </w:p>
    <w:p>
      <w:pPr>
        <w:spacing w:after="100" w:line="276"/>
        <w:ind w:left="567" w:hanging="567"/>
        <w:jc w:val="left"/>
      </w:pPr>
      <w:r>
        <w:rPr>
          <w:rFonts w:ascii="Times New Roman" w:cs="Times New Roman" w:eastAsia="Times New Roman" w:hAnsi="Times New Roman"/>
          <w:sz w:val="24"/>
          <w:szCs w:val="24"/>
        </w:rPr>
        <w:t xml:space="preserve">[53] QEMU Project, "QEMU system emulation targets (Arm, RISC-V, Xtensa)." [Online]. Available: https://www.qemu.org/docs/master/system/targets.html</w:t>
      </w:r>
    </w:p>
    <w:p>
      <w:pPr>
        <w:spacing w:after="100" w:line="276"/>
        <w:ind w:left="567" w:hanging="567"/>
        <w:jc w:val="left"/>
      </w:pPr>
      <w:r>
        <w:rPr>
          <w:rFonts w:ascii="Times New Roman" w:cs="Times New Roman" w:eastAsia="Times New Roman" w:hAnsi="Times New Roman"/>
          <w:sz w:val="24"/>
          <w:szCs w:val="24"/>
        </w:rPr>
        <w:t xml:space="preserve">[54] J. Nielsen, "10 Usability Heuristics for User Interface Design," Nielsen Norman Group, 1994 (cập nhật 2024).</w:t>
      </w:r>
    </w:p>
    <w:p>
      <w:pPr>
        <w:spacing w:after="100" w:line="276"/>
        <w:ind w:left="567" w:hanging="567"/>
        <w:jc w:val="left"/>
      </w:pPr>
      <w:r>
        <w:rPr>
          <w:rFonts w:ascii="Times New Roman" w:cs="Times New Roman" w:eastAsia="Times New Roman" w:hAnsi="Times New Roman"/>
          <w:sz w:val="24"/>
          <w:szCs w:val="24"/>
        </w:rPr>
        <w:t xml:space="preserve">[55] Apple, "Human Interface Guidelines — macOS," Apple Developer. [Online]. Available: https://developer.apple.com/design/human-interface-guidelines/</w:t>
      </w:r>
    </w:p>
    <w:p>
      <w:pPr>
        <w:spacing w:after="100" w:line="276"/>
        <w:ind w:left="567" w:hanging="567"/>
        <w:jc w:val="left"/>
      </w:pPr>
      <w:r>
        <w:rPr>
          <w:rFonts w:ascii="Times New Roman" w:cs="Times New Roman" w:eastAsia="Times New Roman" w:hAnsi="Times New Roman"/>
          <w:sz w:val="24"/>
          <w:szCs w:val="24"/>
        </w:rPr>
        <w:t xml:space="preserve">[56] W3C, "Web Content Accessibility Guidelines (WCAG) 2.2," W3C Recommendation, 2023.</w:t>
      </w:r>
    </w:p>
    <w:p>
      <w:pPr>
        <w:spacing w:after="100" w:line="276"/>
        <w:ind w:left="567" w:hanging="567"/>
        <w:jc w:val="left"/>
      </w:pPr>
      <w:r>
        <w:rPr>
          <w:rFonts w:ascii="Times New Roman" w:cs="Times New Roman" w:eastAsia="Times New Roman" w:hAnsi="Times New Roman"/>
          <w:sz w:val="24"/>
          <w:szCs w:val="24"/>
        </w:rPr>
        <w:t xml:space="preserve">[57] V. T. Công, "EIDE-CXD-10 — Kiến trúc ngữ cảnh cho tác tử v1.0," 05/09/2026.</w:t>
      </w:r>
    </w:p>
    <w:p>
      <w:pPr>
        <w:spacing w:after="100" w:line="276"/>
        <w:ind w:left="567" w:hanging="567"/>
        <w:jc w:val="left"/>
      </w:pPr>
      <w:r>
        <w:rPr>
          <w:rFonts w:ascii="Times New Roman" w:cs="Times New Roman" w:eastAsia="Times New Roman" w:hAnsi="Times New Roman"/>
          <w:sz w:val="24"/>
          <w:szCs w:val="24"/>
        </w:rPr>
        <w:t xml:space="preserve">[58] V. T. Công, "EIDE-MEM-11 — Kiến trúc bộ nhớ tác tử v1.0," 05/09/2026.</w:t>
      </w:r>
    </w:p>
    <w:p>
      <w:pPr>
        <w:spacing w:after="100" w:line="276"/>
        <w:ind w:left="567" w:hanging="567"/>
        <w:jc w:val="left"/>
      </w:pPr>
      <w:r>
        <w:rPr>
          <w:rFonts w:ascii="Times New Roman" w:cs="Times New Roman" w:eastAsia="Times New Roman" w:hAnsi="Times New Roman"/>
          <w:sz w:val="24"/>
          <w:szCs w:val="24"/>
        </w:rPr>
        <w:t xml:space="preserve">[59] V. T. Công, "EIDE-CDS-12 — Đặc tả chi tiết năng lực (6 tập) v1.0," 05/09/2026.</w:t>
      </w:r>
    </w:p>
    <w:p>
      <w:pPr>
        <w:spacing w:after="100" w:line="276"/>
        <w:ind w:left="567" w:hanging="567"/>
        <w:jc w:val="left"/>
      </w:pPr>
      <w:r>
        <w:rPr>
          <w:rFonts w:ascii="Times New Roman" w:cs="Times New Roman" w:eastAsia="Times New Roman" w:hAnsi="Times New Roman"/>
          <w:sz w:val="24"/>
          <w:szCs w:val="24"/>
        </w:rPr>
        <w:t xml:space="preserve">[60] V. T. Công, "EIDE-UXD-13 — Đặc tả UI/UX v1.0," 05/09/2026.</w:t>
      </w:r>
    </w:p>
    <w:p>
      <w:pPr>
        <w:spacing w:after="100" w:line="276"/>
        <w:ind w:left="567" w:hanging="567"/>
        <w:jc w:val="left"/>
      </w:pPr>
      <w:r>
        <w:rPr>
          <w:rFonts w:ascii="Times New Roman" w:cs="Times New Roman" w:eastAsia="Times New Roman" w:hAnsi="Times New Roman"/>
          <w:sz w:val="24"/>
          <w:szCs w:val="24"/>
        </w:rPr>
        <w:t xml:space="preserve">[61] V. T. Công, "EIDE-DDD-14 — Từ điển dữ liệu, DDL và di trú v1.0," 05/09/2026.</w:t>
      </w:r>
    </w:p>
    <w:p>
      <w:pPr>
        <w:spacing w:after="100" w:line="276"/>
        <w:ind w:left="567" w:hanging="567"/>
        <w:jc w:val="left"/>
      </w:pPr>
      <w:r>
        <w:rPr>
          <w:rFonts w:ascii="Times New Roman" w:cs="Times New Roman" w:eastAsia="Times New Roman" w:hAnsi="Times New Roman"/>
          <w:sz w:val="24"/>
          <w:szCs w:val="24"/>
        </w:rPr>
        <w:t xml:space="preserve">[62] V. T. Công, "EIDE-API-15 — Đặc tả giao diện lập trình v1.0," 05/09/2026.</w:t>
      </w:r>
    </w:p>
    <w:p>
      <w:pPr>
        <w:spacing w:after="100" w:line="276"/>
        <w:ind w:left="567" w:hanging="567"/>
        <w:jc w:val="left"/>
      </w:pPr>
      <w:r>
        <w:rPr>
          <w:rFonts w:ascii="Times New Roman" w:cs="Times New Roman" w:eastAsia="Times New Roman" w:hAnsi="Times New Roman"/>
          <w:sz w:val="24"/>
          <w:szCs w:val="24"/>
        </w:rPr>
        <w:t xml:space="preserve">[63] V. T. Công, "EIDE-PRS-16 — Prompt, vai trò LLM và skill v1.0," 05/09/2026.</w:t>
      </w:r>
    </w:p>
    <w:p>
      <w:pPr>
        <w:spacing w:after="100" w:line="276"/>
        <w:ind w:left="567" w:hanging="567"/>
        <w:jc w:val="left"/>
      </w:pPr>
      <w:r>
        <w:rPr>
          <w:rFonts w:ascii="Times New Roman" w:cs="Times New Roman" w:eastAsia="Times New Roman" w:hAnsi="Times New Roman"/>
          <w:sz w:val="24"/>
          <w:szCs w:val="24"/>
        </w:rPr>
        <w:t xml:space="preserve">[64] V. T. Công, "EIDE-POL-17 — Quy tắc chính sách tự chủ máy đọc được v1.0," 05/09/2026.</w:t>
      </w:r>
    </w:p>
    <w:p>
      <w:pPr>
        <w:spacing w:after="100" w:line="276"/>
        <w:ind w:left="567" w:hanging="567"/>
        <w:jc w:val="left"/>
      </w:pPr>
      <w:r>
        <w:rPr>
          <w:rFonts w:ascii="Times New Roman" w:cs="Times New Roman" w:eastAsia="Times New Roman" w:hAnsi="Times New Roman"/>
          <w:sz w:val="24"/>
          <w:szCs w:val="24"/>
        </w:rPr>
        <w:t xml:space="preserve">[65] V. T. Công, "EIDE-TGT-19 — ISA profile, toolchain, adapter target và discovery v1.0," 05/09/2026.</w:t>
      </w:r>
    </w:p>
    <w:p>
      <w:pPr>
        <w:spacing w:after="100" w:line="276"/>
        <w:ind w:left="567" w:hanging="567"/>
        <w:jc w:val="left"/>
      </w:pPr>
      <w:r>
        <w:rPr>
          <w:rFonts w:ascii="Times New Roman" w:cs="Times New Roman" w:eastAsia="Times New Roman" w:hAnsi="Times New Roman"/>
          <w:sz w:val="24"/>
          <w:szCs w:val="24"/>
        </w:rPr>
        <w:t xml:space="preserve">[66] V. T. Công, "EIDE-SIM-20 — Thiết kế mô phỏng v1.0," 05/09/2026.</w:t>
      </w:r>
    </w:p>
    <w:p>
      <w:pPr>
        <w:spacing w:after="100" w:line="276"/>
        <w:ind w:left="567" w:hanging="567"/>
        <w:jc w:val="left"/>
      </w:pPr>
      <w:r>
        <w:rPr>
          <w:rFonts w:ascii="Times New Roman" w:cs="Times New Roman" w:eastAsia="Times New Roman" w:hAnsi="Times New Roman"/>
          <w:sz w:val="24"/>
          <w:szCs w:val="24"/>
        </w:rPr>
        <w:t xml:space="preserve">[67] V. T. Công, "EIDE-Rà soát đủ điều kiện phát triển (EIDE_Ra_soat_Du_dieu_kien_Phat_trien.xlsx)," 05/09/2026.</w:t>
      </w:r>
    </w:p>
    <w:p>
      <w:pPr>
        <w:spacing w:after="100" w:line="276"/>
        <w:ind w:left="567" w:hanging="567"/>
        <w:jc w:val="left"/>
      </w:pPr>
      <w:r>
        <w:rPr>
          <w:rFonts w:ascii="Times New Roman" w:cs="Times New Roman" w:eastAsia="Times New Roman" w:hAnsi="Times New Roman"/>
          <w:sz w:val="24"/>
          <w:szCs w:val="24"/>
        </w:rPr>
        <w:t xml:space="preserve">[68] Anthropic, "Claude Code documentation — memory (CLAUDE.md), slash commands, hooks, settings," Claude Docs, 2026. [Online]. Available: https://docs.claude.com/en/docs/claude-code</w:t>
      </w:r>
    </w:p>
    <w:sectPr>
      <w:headerReference w:type="default" r:id="rId7"/>
      <w:footerReference w:type="default" r:id="rId8"/>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95959"/>
        <w:sz w:val="20"/>
        <w:szCs w:val="20"/>
      </w:rPr>
      <w:t xml:space="preserve">EIDE — Bộ hồ sơ thiết kế v1.2 · Trang </w:t>
    </w:r>
    <w:r>
      <w:rPr>
        <w:rFonts w:ascii="Times New Roman" w:cs="Times New Roman" w:eastAsia="Times New Roman" w:hAnsi="Times New Roman"/>
        <w:color w:val="595959"/>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595959"/>
        <w:sz w:val="20"/>
        <w:szCs w:val="20"/>
      </w:rPr>
      <w:t xml:space="preserve">EIDE-CXD-10 · Kiến trúc ngữ cảnh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3"/>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Times New Roman" w:cs="Times New Roman" w:eastAsia="Times New Roman" w:hAnsi="Times New Roman"/>
      <w:b/>
      <w:bCs/>
      <w:color w:val="1F3864"/>
      <w:sz w:val="28"/>
      <w:szCs w:val="28"/>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1F3864"/>
      <w:sz w:val="26"/>
      <w:szCs w:val="26"/>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i/>
      <w:i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KIẾN TRÚC NGỮ CẢNH CHO TÁC TỬ (CXD)</dc:title>
  <dc:creator>Vũ Trí Công</dc:creator>
  <cp:lastModifiedBy>Un-named</cp:lastModifiedBy>
  <cp:revision>1</cp:revision>
  <dcterms:created xsi:type="dcterms:W3CDTF">2026-09-07T03:46:36.801Z</dcterms:created>
  <dcterms:modified xsi:type="dcterms:W3CDTF">2026-09-07T03:46:36.801Z</dcterms:modified>
</cp:coreProperties>
</file>

<file path=docProps/custom.xml><?xml version="1.0" encoding="utf-8"?>
<Properties xmlns="http://schemas.openxmlformats.org/officeDocument/2006/custom-properties" xmlns:vt="http://schemas.openxmlformats.org/officeDocument/2006/docPropsVTypes"/>
</file>