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2.0 (mở rộng suite Knowledge Pack: Graph Query/Authoring + RAG Lab)</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Truy vấn và phân tích dữ liệu (Phase 2–3)</w:t>
      </w:r>
    </w:p>
    <w:p>
      <w:pPr>
        <w:spacing w:after="120" w:line="276"/>
      </w:pPr>
      <w:r>
        <w:rPr>
          <w:rFonts w:ascii="Calibri" w:cs="Calibri" w:eastAsia="Calibri" w:hAnsi="Calibri"/>
          <w:sz w:val="22"/>
          <w:szCs w:val="22"/>
        </w:rPr>
        <w:t xml:space="preserve">Fixture FX-QRY: CSV 1 triệu dòng và JSONL 500 nghìn record sinh có kiểm soát, 2 file join có khóa chung; bộ 10 truy vấn mẫu kèm kết quả vàng từ duckdb CLI. Bất biến NFR-QRY-03 (chỉ-đọc, kiểm checksum) áp cho mọi TC của suite.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Workbench đối chứng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10 truy vấn mẫu (lọc, nhóm, window) trên CSV 1M dòng và JSONL 500k; đối chiếu duckdb CLI; dùng saved query + tham số :tinh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lịch sử ghi đủ; saved query chạy lại đúng với tham số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Filter tương tác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1M dòng: gõ filter 3 cột kết hợp; đo latency mỗi lần gõ; checksum file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300 ms mỗi lần gõ; đếm "N khớp/tổng" đúng đối chứng; checksum file nguồn KHÔNG đổi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FR-QRY-002, NFR-QRY-01/03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Pivot sinh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Kéo-thả tinh × thang, giá trị sum(doanh_thu); xem SQL sinh; sửa SQL thêm HAVING chạy tiếp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pivot khớp SQL hiển thị; SQL sửa tay chạy đúng trong Workbench; mở tab mới không chạm nguồn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Quick chart 1 triệu điểm</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Vẽ scatter 1M điểm và histogram; đo thời gian; export SVG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 2 s nhờ downsample có ghi chú mức lấy mẫu; SVG mở được ở app ngoài; trục/legend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FR-QRY-004, NFR-QRY-02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Join đa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Đăng ký 2 file (500k + 200k dòng) thành bảng ảo; JOIN theo khóa; sửa file 2 bên ngoài rồi query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join khớp duckdb CLI; sau khi file đổi catalog tự làm mới, kết quả phản ánh dữ liệu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--query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--query bao_cao.sql --out kq.csv; batch 20 file; export thêm JSON/Markdown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kết quả đúng; 20 file nguồn checksum không đổi; JSON validate, Markdown render đúng bảng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FR-QRY-006, NFR-QRY-03</w:t>
            </w:r>
          </w:p>
        </w:tc>
      </w:tr>
    </w:tbl>
    <w:p>
      <w:pPr>
        <w:pStyle w:val="Heading2"/>
        <w:spacing w:after="120" w:before="240"/>
      </w:pPr>
      <w:r>
        <w:rPr>
          <w:rFonts w:ascii="Calibri" w:cs="Calibri" w:eastAsia="Calibri" w:hAnsi="Calibri"/>
          <w:b/>
          <w:bCs/>
          <w:color w:val="A34309"/>
          <w:sz w:val="26"/>
          <w:szCs w:val="26"/>
        </w:rPr>
        <w:t xml:space="preserve">3.10. Visualization Report (Phase 3–4)</w:t>
      </w:r>
    </w:p>
    <w:p>
      <w:pPr>
        <w:spacing w:after="120" w:line="276"/>
      </w:pPr>
      <w:r>
        <w:rPr>
          <w:rFonts w:ascii="Calibri" w:cs="Calibri" w:eastAsia="Calibri" w:hAnsi="Calibri"/>
          <w:sz w:val="22"/>
          <w:szCs w:val="22"/>
        </w:rPr>
        <w:t xml:space="preserve">Fixture FX-RPT: file .greport.md mẫu 5 và 10 block; bộ golden-image chart 2 theme; danh sách 63 bộ tham số tỉnh/thành với 1 nguồn lỗi cài chủ đích. Bất biến NFR-RPT-02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Composer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.greport.md 5 block (2 query, 2 chart, văn bản); render preview; mở file bằng editor thường và git diff sau khi sửa 1 block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Bảng/chart render đúng đối chứng duckdb; file thuần văn bản diff được từng dòng; block lỗi SQL báo tại chỗ không sập preview</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Chart styling &amp; số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Áp theme Brand; định dạng số 1.234,56 và đơn vị 'tỷ'; snapshot so golden 2 theme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golden ≥ 99% pixel (ngưỡng anti-alias); legend/tiêu đề/nguồn hiển thị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Template tham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Frontmatter khai báo :thang; chạy UI với 2 giá trị; chạy CLI --param thang=2026-08 --out bc.html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Hai lần chạy ra kết quả khác đúng dữ liệu; hộp nhập tham số validate kiểu; CLI ra file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HTML/PDF hoàn chỉnh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 một file, mở offline (chặn mạng); xuất PDF; đối chiếu nội dung text với preview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HTML tự chứa mở đúng không cần mạng; PDF có page-break tại hints, mọi bảng/chart hiện đủ; text khớp preview 100%</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FR-RPT-005 (đóng FR-DOC-313)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Cache &amp; chỉ báo dữ liệu cũ</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dashboard 6 block; sửa 1 file nguồn bên ngoài; quan sát; bấm Refresh; đo block nào chạy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báo 'dữ liệu cũ' hiện đúng block liên quan; Refresh chỉ chạy lại block có nguồn đổi (log engine); ≤ 5 s tổng (NFR-RPT-01)</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FR-RPT-003, NFR-RPT-01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63 tỉnh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63 bộ tham số (1 bộ trỏ nguồn lỗi cài sẵn); chạy batch; checksum toàn bộ file nguồn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62 file báo cáo đúng + 1 lỗi báo riêng không dừng lô; checksum nguồn KHÔNG đổi (NFR-RPT-02)</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FR-RPT-006, NFR-RPT-02</w:t>
            </w:r>
          </w:p>
        </w:tc>
      </w:tr>
    </w:tbl>
    <w:p>
      <w:pPr>
        <w:pStyle w:val="Heading2"/>
        <w:spacing w:after="120" w:before="240"/>
      </w:pPr>
      <w:r>
        <w:rPr>
          <w:rFonts w:ascii="Calibri" w:cs="Calibri" w:eastAsia="Calibri" w:hAnsi="Calibri"/>
          <w:b/>
          <w:bCs/>
          <w:color w:val="A34309"/>
          <w:sz w:val="26"/>
          <w:szCs w:val="26"/>
        </w:rPr>
        <w:t xml:space="preserve">3.11. Data Mining (Phase 3–4)</w:t>
      </w:r>
    </w:p>
    <w:p>
      <w:pPr>
        <w:spacing w:after="120" w:line="276"/>
      </w:pPr>
      <w:r>
        <w:rPr>
          <w:rFonts w:ascii="Calibri" w:cs="Calibri" w:eastAsia="Calibri" w:hAnsi="Calibri"/>
          <w:sz w:val="22"/>
          <w:szCs w:val="22"/>
        </w:rPr>
        <w:t xml:space="preserve">Fixture FX-MIN — toàn bộ SINH CÓ KIỂM SOÁT kèm nhãn thật (ground truth): 500 outlier đơn biến + 200 đa biến; 3 cụm Gauss và 2 khuyên lồng; bộ giao dịch có luật cài đặt; chuỗi 36 tháng trend + mùa vụ 12; corpus 10k đoạn có từ khóa mục tiêu. Đối chứng độc lập chạy OFFLINE trong CI bằng numpy/mlxtend/DuckDB — các thư viện này là công cụ kiểm thử, KHÔNG phải dependency của ứng dụng. Bất biến NFR-MIN-03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đơn biến có ground truth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1M dòng cài 500 outlier biết trước (z &gt; 4) trên nền phân bố chuẩn; chạy z-score, IQR, MAD</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 ≥ 99%, precision ≥ 95% trên bộ nhãn; giải thích từng dòng nêu đúng công thức/ngưỡng; ≤ 10 s; slider ngưỡng preview đúng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đa biến Mahalanobis</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200 outlier 2 chiều (từng chiều riêng lẻ BÌNH THƯỜNG, chỉ bất thường theo tổ hợp)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Phát hiện ≥ 90% — chứng minh giá trị vượt đơn biến; ma trận hiệp phương sai tính đúng đối chứng numpy offline trong CI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k-means tất định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3 cụm Gauss tách rõ có nhãn thật; seed cố định; chạy 2 lần; elbow tự động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ARI ≥ 0,95 so nhãn thật; elbow gợi ý k = 3; hai lần chạy giống bit-by-bit (NFR-MIN-02); tab mới có cluster_id, nguồn checksum không đổi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 NFR-MIN-02/03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cụm phi cầu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 cụm hình khuyên lồng nhau + 5% nhiễu (k-means thất bại theo thiết kế)</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tách đúng 2 khuyên; nhãn noise đúng ≥ 95%; k-distance plot gợi ý eps trong khoảng hợp lệ của fixture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Apriori đối chứng độc lập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giao dịch sinh có cài luật với support/lift biết trước; đối chứng tập luật bằng script mlxtend chạy offline trong CI (không phải dependency của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Tập luật ≥ minsup/minconf trùng khớp 100% với đối chứng (support/confidence/lift sai số ≤ 1e-9); 1M giao dịch ≤ 60 s; click luật Mark đúng số giao dịch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FR-MIN-003,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Holt-Winters thắng baseline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36 tháng sinh có trend + mùa vụ 12 + nhiễu kiểm soát; dự báo 6 tháng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ACF phát hiện chu kỳ 12; MAPE ≤ seasonal-naive (nếu không, kết quả phải NÓI RÕ model không thắng baseline); dải tin cậy 95% phủ ≥ 90% điểm thật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FR-MIN-004, NFR-MIN-04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quan đối chứng DuckDB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Pearson so hàm corr() của DuckDB; Spearman so đối chứng offline; heatmap so golden image; click ô mở scatter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số ≤ 1e-9 mọi cặp; heatmap khớp golden; scatter + R² đúng cột đã click; chú thích 'tương quan ≠ nhân quả' luôn hiện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mining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10k đoạn cài từ khóa mục tiêu; stopword Việt; từ ghép qua từ điển người dùng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TF-IDF top-10 chứa đủ từ khóa mục tiêu; tokenizer âm tiết + từ ghép hoạt động ('dữ liệu' không bị tách khi có từ điển); Mark occurrence đúng số đếm grep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FR-MIN-006</w:t>
            </w:r>
          </w:p>
        </w:tc>
      </w:tr>
    </w:tbl>
    <w:p>
      <w:pPr>
        <w:pStyle w:val="Heading2"/>
        <w:spacing w:after="120" w:before="240"/>
      </w:pPr>
      <w:r>
        <w:rPr>
          <w:rFonts w:ascii="Calibri" w:cs="Calibri" w:eastAsia="Calibri" w:hAnsi="Calibri"/>
          <w:b/>
          <w:bCs/>
          <w:color w:val="A34309"/>
          <w:sz w:val="26"/>
          <w:szCs w:val="26"/>
        </w:rPr>
        <w:t xml:space="preserve">3.12.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đồ thị 1 triệu cạnh + đồ thị cấu trúc biết trước (lưới/cây/2 cộng đồng); corpus tiếng Việt 100k chunk + golden set 200 câu có nhãn; fixture liên kết chunk-entity-graph với lỗ hổng phủ cài sẵn. Đối chứng độc lập chạy OFFLINE trong CI: duckdb, jq, graphviz, networkx, rank-bm25 — là công cụ kiểm thử, không phải dependency của ứng dụng.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Cypher tập con đối chứng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 truy vấn mẫu (1–3 hop, WHERE, ORDER/LIMIT, count) trên đồ thị 1 triệu cạnh; so kết quả với SQL vàng viết tay chạy duckdb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SQL sinh hiển thị và chạy lại độc lập cho cùng kết quả; 2-hop ≤ 2 s; pattern vượt giới hạn hop bị chặn kèm giải thích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FR-KNW-913, NFR-KNW-03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Thuật toán đồ thị ground truth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Đồ thị sinh có cấu trúc biết trước (lưới, cây, 2 cộng đồng cài đặt): shortest path, components, PageRank, Louvain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Đường đi đúng độ dài; số component đúng; PageRank so networkx offline CI sai số ≤ 1e-6; Louvain tìm đúng 2 cộng đồng (modularity ≥ ngưỡng fixture); chạy 2 lần giống nhau (tất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trực quan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Qua preview: thêm 5 node, 3 cạnh, sửa 2 nhãn, xóa 1 cạnh trên file DOT có comment và thụt lề riêng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sinh đúng cú pháp, GIỮ comment/format hiện hữu; mỗi thao tác 1 bước undo; re-parse toàn file 0 lỗi; preview khớp văn bản sau từng bước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Refactor rename/merge/extract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Rename node có 10.000 tham chiếu; merge 2 node có cạnh trùng; extract subgraph 500 node ra file mới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Diff preview liệt kê đủ thay đổi trước khi ghi; sau rename 0 tham chiếu cũ còn sót (grep); merge khử cạnh trùng có báo cáo số lượng; file gốc chỉ đổi qua changeset đã duyệt,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Schema validation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Schema YAML 5 loại node/6 loại cạnh; đồ thị cài sẵn 20 lỗi (cạnh sai cặp loại, thiếu thuộc tính bắt buộc, node ngoài schema)</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Bắt đủ đúng 20 lỗi, không dương tính giả; click từng lỗi nhảy đúng dòng; đồ thị hợp lệ chạy sạch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BM25 tiếng Việt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100k chunk tiếng Việt; 20 truy vấn; đối chứng điểm với cài đặt tham chiếu rank-bm25 chạy offline trong CI; chỉnh k1/b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Điểm BM25 sai số ≤ 1e-9 so tham chiếu; highlight từ khớp đúng; đổi k1/b điểm đổi đúng chiều lý thuyết; index 1 GB ≤ 30 s, truy vấn ≤ 500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FR-KNW-918, NFR-KNW-04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set metrics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200 câu hỏi có nhãn chunk kỳ vọng; chạy đánh giá; so 2 cấu hình tokenizer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recall@k/MRR/nDCG khớp đối chứng offline sai số ≤ 1e-9; bảng theo-câu sắp đúng thứ tự tệ nhất; báo cáo .greport.md render đủ bảng + chart; 1.000 câu ≤ 60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FR-KNW-919</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Context package &amp; so sánh điểm ngoài</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Seed 3 entity, k = 2 trên fixture liên kết chunk-entity-graph biết trước; xuất package; nhập file điểm embedding giả lập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Subgraph + tập chunk khớp đúng kỳ vọng fixture; JSONL validate theo spec phụ lục; phân tích phủ báo đúng entity thiếu chunk/chunk mồ côi cài sẵn; bảng delta BM25-vs-ngoài đúng số học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FR-KNW-920/921</w:t>
            </w:r>
          </w:p>
        </w:tc>
      </w:tr>
    </w:tbl>
    <w:p>
      <w:pPr>
        <w:pStyle w:val="Heading2"/>
        <w:spacing w:after="120" w:before="240"/>
      </w:pPr>
      <w:r>
        <w:rPr>
          <w:rFonts w:ascii="Calibri" w:cs="Calibri" w:eastAsia="Calibri" w:hAnsi="Calibri"/>
          <w:b/>
          <w:bCs/>
          <w:color w:val="A34309"/>
          <w:sz w:val="26"/>
          <w:szCs w:val="26"/>
        </w:rPr>
        <w:t xml:space="preserve">3.13.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FR-QRY-001…006; NFR-QRY (Phase 2–3)</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TC-QRY-01…06 + FX-QRY kết quả vàng</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NFR-QRY-03 (chỉ-đọc, checksum) kiểm ở mọi TC của suite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FR-RPT-001…006; NFR-RPT (Phase 3–4)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TC-RPT-01…06 + FX-RPT golden images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 đồng thời đóng khoảng trống FR-DOC-313 (In ấn)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FR-MIN-001…006; NFR-MIN (Phase 3–4)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TC-MIN-01…08 + FX-MIN ground truth</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độc lập numpy/mlxtend offline trong CI; NFR-MIN-02 (tất định) và -03 (chỉ-đọc) kiểm ở mọi TC</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2026-08-20T14:35:15.440Z</dcterms:created>
  <dcterms:modified xsi:type="dcterms:W3CDTF">2026-08-20T14:35:15.448Z</dcterms:modified>
</cp:coreProperties>
</file>

<file path=docProps/custom.xml><?xml version="1.0" encoding="utf-8"?>
<Properties xmlns="http://schemas.openxmlformats.org/officeDocument/2006/custom-properties" xmlns:vt="http://schemas.openxmlformats.org/officeDocument/2006/docPropsVTypes"/>
</file>