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val="false"/>
          <w:bCs w:val="false"/>
          <w:i/>
          <w:iCs/>
          <w:sz w:val="22"/>
          <w:szCs w:val="22"/>
        </w:rPr>
        <w:t xml:space="preserve">EIDE-UXD-13 · Đặc tả UI/UX · v2.0 (Đề xuất sửa đổi)</w:t>
      </w:r>
    </w:p>
    <w:p>
      <w:pPr>
        <w:spacing w:after="120" w:before="0" w:line="360"/>
        <w:jc w:val="center"/>
      </w:pPr>
      <w:r>
        <w:rPr>
          <w:rFonts w:ascii="Times New Roman" w:cs="Times New Roman" w:eastAsia="Times New Roman" w:hAnsi="Times New Roman"/>
          <w:b/>
          <w:bCs/>
          <w:i w:val="false"/>
          <w:iCs w:val="false"/>
          <w:sz w:val="24"/>
          <w:szCs w:val="24"/>
        </w:rPr>
        <w:t xml:space="preserve">HỌC VIỆN CÔNG NGHỆ BƯU CHÍNH VIỄN THÔNG · ĐỀ ÁN TỐT NGHIỆP THẠC SĨ KỸ THUẬT ĐIỆN TỬ · EIDE v1.2</w:t>
      </w:r>
    </w:p>
    <w:p>
      <w:pPr>
        <w:spacing w:after="120" w:before="0" w:line="360"/>
        <w:jc w:val="center"/>
      </w:pPr>
      <w:r>
        <w:rPr>
          <w:rFonts w:ascii="Times New Roman" w:cs="Times New Roman" w:eastAsia="Times New Roman" w:hAnsi="Times New Roman"/>
          <w:b/>
          <w:bCs/>
          <w:i w:val="false"/>
          <w:iCs w:val="false"/>
          <w:sz w:val="32"/>
          <w:szCs w:val="32"/>
        </w:rPr>
        <w:t xml:space="preserve">ĐẶC TẢ GIAO DIỆN NGƯỜI DÙNG VÀ CƠ CHẾ ĐỒNG BỘ NGƯỜI–TÁC TỬ (UXD) — BẢN SỬA ĐỔI v2.0</w:t>
      </w:r>
    </w:p>
    <w:p>
      <w:pPr>
        <w:spacing w:after="200" w:before="0" w:line="360"/>
        <w:jc w:val="center"/>
      </w:pPr>
      <w:r>
        <w:rPr>
          <w:rFonts w:ascii="Times New Roman" w:cs="Times New Roman" w:eastAsia="Times New Roman" w:hAnsi="Times New Roman"/>
          <w:b w:val="false"/>
          <w:bCs w:val="false"/>
          <w:i/>
          <w:iCs/>
          <w:sz w:val="24"/>
          <w:szCs w:val="24"/>
        </w:rPr>
        <w:t xml:space="preserve">Thiết kế lại khung màn hình, hệ thống menu theo nhóm chức năng, thẻ Run, kiến trúc đồng bộ tác tử ↔ giao diện, và cơ chế người–tác tử cùng sửa tệp có nhật ký và hoàn tác — soạn từ kết quả rà soát EIDE-FTR-30 với góc nhìn người dùng cuối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Thuộc tính</w:t>
            </w:r>
          </w:p>
        </w:tc>
        <w:tc>
          <w:tcPr>
            <w:tcW w:type="dxa" w:w="65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Giá trị</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Mã tài liệu</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EIDE-UXD-13 (bản sửa đổi — áp lên EIDE-UXD-13 v1.0)</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Phiên bản</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2.0-đề xuất — chờ chủ sản phẩm duyệt để hợp nhất</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Ngày lập</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17/09/2026</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lập</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Vũ Trí Công — học viên cao học (hỗ trợ soạn thảo: Claude)</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hướng dẫn</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TS. Nguyễn Trung Hiếu</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Khuôn khổ</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Đề án tốt nghiệp Thạc sĩ ngành Kỹ thuật Điện tử — Học viện Công nghệ Bưu chính Viễn thông (PTIT)</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Sản phẩm</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 (Embedded IDE) — Knowledge Plane bằng Python; giao diện Swift/macOS</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Tài liệu căn cứ</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EIDE-FTR-30 v1.0 (mô tả tính năng — đối tượng rà soát), EIDE-UXD-13 v1.0, EIDE-APD-08 (tự chủ), EIDE-POL-17 (chính sách), EIDE-CDS-12 (hợp đồng năng lực), EIDE-API-15 (JSON-RPC), EIDE-DDD-14 (từ điển dữ liệu)</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Dùng khi</w:t>
            </w:r>
          </w:p>
        </w:tc>
        <w:tc>
          <w:tcPr>
            <w:tcW w:type="dxa" w:w="65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Hiện thực đợt sửa giao diện và cơ chế đồng bộ; cập nhật các tài liệu bị tác động (§10); nghiệm thu theo tiêu chí §11</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000"/>
        <w:gridCol w:w="3926"/>
      </w:tblGrid>
      <w:tr>
        <w:tc>
          <w:tcPr>
            <w:tcW w:type="dxa" w:w="14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Phiên bản</w:t>
            </w:r>
          </w:p>
        </w:tc>
        <w:tc>
          <w:tcPr>
            <w:tcW w:type="dxa" w:w="17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Ngày</w:t>
            </w:r>
          </w:p>
        </w:tc>
        <w:tc>
          <w:tcPr>
            <w:tcW w:type="dxa" w:w="20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Người sửa</w:t>
            </w:r>
          </w:p>
        </w:tc>
        <w:tc>
          <w:tcPr>
            <w:tcW w:type="dxa" w:w="39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Nội dung thay đổi</w:t>
            </w:r>
          </w:p>
        </w:tc>
      </w:tr>
      <w:tr>
        <w:tc>
          <w:tcPr>
            <w:tcW w:type="dxa" w:w="1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2.0-đề xuất</w:t>
            </w:r>
          </w:p>
        </w:tc>
        <w:tc>
          <w:tcPr>
            <w:tcW w:type="dxa" w:w="17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17/09/2026</w:t>
            </w:r>
          </w:p>
        </w:tc>
        <w:tc>
          <w:tcPr>
            <w:tcW w:type="dxa" w:w="2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Vũ Trí Công</w:t>
            </w:r>
          </w:p>
        </w:tc>
        <w:tc>
          <w:tcPr>
            <w:tcW w:type="dxa" w:w="39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Bản sửa đổi lớn: menu 6 nhóm thay điều hướng 26 mục phẳng; vùng trao đổi 3 trạng thái; thẻ Run; sự kiện sổ cái của người; phiên bản tệp trên git với tác giả máy-đọc-được; khoá mềm, merge 3 bên, hoàn tác 3 mức; 3 quyết định thiết kế chốt ngày 17/09/2026</w:t>
            </w:r>
          </w:p>
        </w:tc>
      </w:tr>
    </w:tbl>
    <w:p>
      <w:r>
        <w:br w:type="page"/>
      </w:r>
    </w:p>
    <w:p>
      <w:pPr>
        <w:pStyle w:val="Heading1"/>
        <w:spacing w:after="160" w:before="320" w:line="360"/>
      </w:pPr>
      <w:r>
        <w:rPr>
          <w:rFonts w:ascii="Times New Roman" w:cs="Times New Roman" w:eastAsia="Times New Roman" w:hAnsi="Times New Roman"/>
          <w:b/>
          <w:bCs/>
          <w:color w:val="000000"/>
          <w:sz w:val="30"/>
          <w:szCs w:val="30"/>
        </w:rPr>
        <w:t xml:space="preserve">1. Phạm vi và căn cứ sửa đổi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Bản sửa đổi này ra đời từ một lần rà soát EIDE-FTR-30 v1.0 với đúng góc nhìn mà tài liệu ấy tuyên bố hướng tới: một người ngoài nhóm phát triển đọc để hiểu sản phẩm làm được gì. Kết quả rà soát cho thấy sản phẩm mô tả tính năng từ bên trong ra (năng lực → màn hình), trong khi người dùng cuối đi từ ngoài vào (việc cần làm → chỗ để bấm); khoảng cách ấy tạo ra sáu phát hiện dưới đây. Bản sửa đổi giữ nguyên toàn bộ tầng năng lực (238 năng lực, hợp đồng theo EIDE-CDS-12) và chỉ thiết kế lại: (a) khung màn hình và điều hướng, (b) cơ chế đồng bộ giữa tác tử và giao diện, (c) cơ chế người và tác tử cùng sửa tệp. Cách tổ chức mục tuân theo ISO/IEC/IEEE 42010 cho phần mô tả kiến trúc [1] và tham chiếu bộ heuristic khả dụng của Nielsen [2] cho các quyết định giao diện.</w:t>
      </w:r>
    </w:p>
    <w:p>
      <w:pPr>
        <w:pStyle w:val="Heading2"/>
        <w:spacing w:after="120" w:before="240" w:line="360"/>
      </w:pPr>
      <w:r>
        <w:rPr>
          <w:rFonts w:ascii="Times New Roman" w:cs="Times New Roman" w:eastAsia="Times New Roman" w:hAnsi="Times New Roman"/>
          <w:b/>
          <w:bCs/>
          <w:i/>
          <w:iCs/>
          <w:color w:val="000000"/>
          <w:sz w:val="27"/>
          <w:szCs w:val="27"/>
        </w:rPr>
        <w:t xml:space="preserve">1.1. Sáu phát hiện từ rà soát FTR-30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26"/>
      </w:tblGrid>
      <w:tr>
        <w:tc>
          <w:tcPr>
            <w:tcW w:type="dxa" w:w="9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w:t>
            </w:r>
          </w:p>
        </w:tc>
        <w:tc>
          <w:tcPr>
            <w:tcW w:type="dxa" w:w="38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Phát hiện</w:t>
            </w:r>
          </w:p>
        </w:tc>
        <w:tc>
          <w:tcPr>
            <w:tcW w:type="dxa" w:w="43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Hệ quả với người dùng cuối</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R1</w:t>
            </w:r>
          </w:p>
        </w:tc>
        <w:tc>
          <w:tcPr>
            <w:tcW w:type="dxa" w:w="38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Chat vừa là "màn số 1" trong điều hướng, vừa là "vùng trao đổi" cố định (§4.2 FTR-30) — hai mô hình mâu thuẫn</w:t>
            </w:r>
          </w:p>
        </w:tc>
        <w:tc>
          <w:tcPr>
            <w:tcW w:type="dxa" w:w="4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dùng không dựng được mô hình tâm trí (mental model) nhất quán: bấm mục "Chat" trên menu sẽ mở ra gì khi ô chat vẫn nằm dưới?</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R2</w:t>
            </w:r>
          </w:p>
        </w:tc>
        <w:tc>
          <w:tcPr>
            <w:tcW w:type="dxa" w:w="38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Không màn nào có luồng tạo dự án; không màn hình chào; không bộ chuyển dự án</w:t>
            </w:r>
          </w:p>
        </w:tc>
        <w:tc>
          <w:tcPr>
            <w:tcW w:type="dxa" w:w="4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mới cài xong không có lối vào; năng lực project.create tồn tại nhưng không với tới được từ giao diện</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R3</w:t>
            </w:r>
          </w:p>
        </w:tc>
        <w:tc>
          <w:tcPr>
            <w:tcW w:type="dxa" w:w="38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Tiến độ của tác tử hiện rải ở bốn chỗ (chat, cột phải, Nhật ký, Hành trình và cổng) — không chỗ nào là nguồn chính</w:t>
            </w:r>
          </w:p>
        </w:tc>
        <w:tc>
          <w:tcPr>
            <w:tcW w:type="dxa" w:w="4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Không trả lời được câu "tác tử đến bước mấy, kết quả trung gian ở đâu" bằng một cái nhìn</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R4</w:t>
            </w:r>
          </w:p>
        </w:tc>
        <w:tc>
          <w:tcPr>
            <w:tcW w:type="dxa" w:w="38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Điều hướng 26 mục phẳng, thứ tự không theo vòng đời công việc; màn 23 ghi "sidebar 20 mục" mâu thuẫn với "26 màn" ở §4.2</w:t>
            </w:r>
          </w:p>
        </w:tc>
        <w:tc>
          <w:tcPr>
            <w:tcW w:type="dxa" w:w="4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Quá tải nhận thức: vượt xa giới hạn 7±2 nhóm mà con người quét hiệu quả [3]; mỗi lần tìm phải đọc tuần tự cả cột</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R5</w:t>
            </w:r>
          </w:p>
        </w:tc>
        <w:tc>
          <w:tcPr>
            <w:tcW w:type="dxa" w:w="38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gõ trực tiếp vào trình soạn thảo không đi qua "một đường": không là lời gọi năng lực, không vào sổ cái, không có mục hoàn tác, không có mô hình xung đột với tác tử</w:t>
            </w:r>
          </w:p>
        </w:tc>
        <w:tc>
          <w:tcPr>
            <w:tcW w:type="dxa" w:w="4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Nguyên tắc "giao diện chỉ hiện việc sổ cái có" bị thủng đúng ở hành vi thường xuyên nhất; sửa của người có thể bị tác tử ghi đè im lặng</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R6</w:t>
            </w:r>
          </w:p>
        </w:tc>
        <w:tc>
          <w:tcPr>
            <w:tcW w:type="dxa" w:w="38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Dấu vết đổi tên chưa quét hết: §2.2 dùng chú thích eide:fact nhưng Phụ lục A còn hkw:fact; đánh số màn 2b/7b/8b; màn FlowMap không có năng lực đứng sau</w:t>
            </w:r>
          </w:p>
        </w:tc>
        <w:tc>
          <w:tcPr>
            <w:tcW w:type="dxa" w:w="4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Chuyên gia phản biện bắt được ngay; làm giảm độ tin của chính cơ chế "tài liệu sinh từ registry"</w:t>
            </w:r>
          </w:p>
        </w:tc>
      </w:tr>
    </w:tbl>
    <w:p>
      <w:pPr>
        <w:pStyle w:val="Heading2"/>
        <w:spacing w:after="120" w:before="240" w:line="360"/>
      </w:pPr>
      <w:r>
        <w:rPr>
          <w:rFonts w:ascii="Times New Roman" w:cs="Times New Roman" w:eastAsia="Times New Roman" w:hAnsi="Times New Roman"/>
          <w:b/>
          <w:bCs/>
          <w:i/>
          <w:iCs/>
          <w:color w:val="000000"/>
          <w:sz w:val="27"/>
          <w:szCs w:val="27"/>
        </w:rPr>
        <w:t xml:space="preserve">1.2. Ba quyết định thiết kế đã chốt (17/09/2026)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c>
          <w:tcPr>
            <w:tcW w:type="dxa" w:w="9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w:t>
            </w:r>
          </w:p>
        </w:tc>
        <w:tc>
          <w:tcPr>
            <w:tcW w:type="dxa" w:w="34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Quyết định</w:t>
            </w:r>
          </w:p>
        </w:tc>
        <w:tc>
          <w:tcPr>
            <w:tcW w:type="dxa" w:w="47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Lý do</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Q1</w:t>
            </w:r>
          </w:p>
        </w:tc>
        <w:tc>
          <w:tcPr>
            <w:tcW w:type="dxa" w:w="3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Tầng phiên bản tệp dùng thẳng git, với quy ước tác giả máy-đọc-được trên từng commit (human:&lt;tên&gt; hoặc agent:run-&lt;id&gt;/step-&lt;n&gt;)</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code.merge và code.revert đã đứng trên git; git revert chọn lọc cho phép hoàn tác cả một Run mà giữ nguyên commit của người xen giữa [4]; không phải xây store snapshot riêng</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Q2</w:t>
            </w:r>
          </w:p>
        </w:tc>
        <w:tc>
          <w:tcPr>
            <w:tcW w:type="dxa" w:w="3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code.human_save luôn được APPROVE ở mọi mức tự chủ — kể cả A0</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Cổng chính sách tồn tại để kiểm máy, không kiểm người; người là chủ thể quyền của dự án. Đây là một ngoại lệ có chủ ý, ghi thành quy tắc P-EDIT-02 trong EIDE-POL-17 (§9) để không thành ngoại lệ ngầm</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Q3</w:t>
            </w:r>
          </w:p>
        </w:tc>
        <w:tc>
          <w:tcPr>
            <w:tcW w:type="dxa" w:w="3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Soạn các thay đổi thành bản sửa đổi chính thức của bộ hồ sơ (tài liệu này), kèm bảng tác động (§10) và tiêu chí nghiệm thu (§11)</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Giữ kỷ luật "mọi thay đổi có sở cứ, có vết" của chính đề án</w:t>
            </w:r>
          </w:p>
        </w:tc>
      </w:tr>
    </w:tbl>
    <w:p>
      <w:pPr>
        <w:pStyle w:val="Heading1"/>
        <w:spacing w:after="160" w:before="320" w:line="360"/>
      </w:pPr>
      <w:r>
        <w:rPr>
          <w:rFonts w:ascii="Times New Roman" w:cs="Times New Roman" w:eastAsia="Times New Roman" w:hAnsi="Times New Roman"/>
          <w:b/>
          <w:bCs/>
          <w:color w:val="000000"/>
          <w:sz w:val="30"/>
          <w:szCs w:val="30"/>
        </w:rPr>
        <w:t xml:space="preserve">2. Nguyên tắc thiết kế</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Ba nguyên tắc chủ sản phẩm đã chốt ngày 16–17/09/2026 (FTR-30 §2.3) giữ nguyên hiệu lực. Bản sửa đổi bổ sung nguyên tắc thứ tư.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c>
          <w:tcPr>
            <w:tcW w:type="dxa" w:w="9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w:t>
            </w:r>
          </w:p>
        </w:tc>
        <w:tc>
          <w:tcPr>
            <w:tcW w:type="dxa" w:w="30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Nguyên tắc</w:t>
            </w:r>
          </w:p>
        </w:tc>
        <w:tc>
          <w:tcPr>
            <w:tcW w:type="dxa" w:w="51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Thể hiện trong thiết kế mới</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NT1</w:t>
            </w:r>
          </w:p>
        </w:tc>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Vùng trao đổi là bất biến</w:t>
            </w:r>
          </w:p>
        </w:tc>
        <w:tc>
          <w:tcPr>
            <w:tcW w:type="dxa" w:w="51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Không bao giờ bị màn nào thay thế hay che; nay có ba trạng thái kích thước (§3.2) nhưng không trạng thái nào bằng không</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NT2</w:t>
            </w:r>
          </w:p>
        </w:tc>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Tác tử chạm tới đâu, màn ấy tự mở và được focus</w:t>
            </w:r>
          </w:p>
        </w:tc>
        <w:tc>
          <w:tcPr>
            <w:tcW w:type="dxa" w:w="51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Giữ nguyên; bổ sung: nhóm menu chứa màn tự bung, mục nhấp nháy một nhịp để mắt người bắt được đường đi (§4.3)</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NT3</w:t>
            </w:r>
          </w:p>
        </w:tc>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Không cướp màn khỏi tay người</w:t>
            </w:r>
          </w:p>
        </w:tc>
        <w:tc>
          <w:tcPr>
            <w:tcW w:type="dxa" w:w="51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Giữ nguyên phép hoãn 20 giây khi người vừa tự chọn màn khác</w:t>
            </w:r>
          </w:p>
        </w:tc>
      </w:tr>
      <w:tr>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NT4 (mới)</w:t>
            </w:r>
          </w:p>
        </w:tc>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Mỗi câu hỏi của người dùng có đúng một nơi trả lời</w:t>
            </w:r>
          </w:p>
        </w:tc>
        <w:tc>
          <w:tcPr>
            <w:tcW w:type="dxa" w:w="51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"Đang làm gì?" → thẻ Run; "việc gì chờ tôi?" → cột phải; "đã xảy ra gì?" → Nhật ký. Mọi chỗ khác chỉ là bản chiếu (mirror) của nơi chính, không mang dữ liệu riêng</w:t>
            </w:r>
          </w:p>
        </w:tc>
      </w:tr>
    </w:tbl>
    <w:p>
      <w:pPr>
        <w:pStyle w:val="Heading1"/>
        <w:spacing w:after="160" w:before="320" w:line="360"/>
      </w:pPr>
      <w:r>
        <w:rPr>
          <w:rFonts w:ascii="Times New Roman" w:cs="Times New Roman" w:eastAsia="Times New Roman" w:hAnsi="Times New Roman"/>
          <w:b/>
          <w:bCs/>
          <w:color w:val="000000"/>
          <w:sz w:val="30"/>
          <w:szCs w:val="30"/>
        </w:rPr>
        <w:t xml:space="preserve">3. Khung màn hình (shell)</w:t>
      </w:r>
    </w:p>
    <w:p>
      <w:pPr>
        <w:pStyle w:val="Heading2"/>
        <w:spacing w:after="120" w:before="240" w:line="360"/>
      </w:pPr>
      <w:r>
        <w:rPr>
          <w:rFonts w:ascii="Times New Roman" w:cs="Times New Roman" w:eastAsia="Times New Roman" w:hAnsi="Times New Roman"/>
          <w:b/>
          <w:bCs/>
          <w:i/>
          <w:iCs/>
          <w:color w:val="000000"/>
          <w:sz w:val="27"/>
          <w:szCs w:val="27"/>
        </w:rPr>
        <w:t xml:space="preserve">3.1. Năm vùng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Vùng</w:t>
            </w:r>
          </w:p>
        </w:tc>
        <w:tc>
          <w:tcPr>
            <w:tcW w:type="dxa" w:w="68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Quy tắc</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Thanh trên</w:t>
            </w:r>
          </w:p>
        </w:tc>
        <w:tc>
          <w:tcPr>
            <w:tcW w:type="dxa" w:w="6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Luôn hiện: bộ chuyển dự án (tên dự án + mũi tên mở danh sách kèm nút "Dự án mới" → project.create), mức tự chủ có hiệu lực, bộ đếm "Chờ tôi", bộ đếm "Hoàn tác được", lối vào bảng lệnh (⌘K), nút Dừng khẩn</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Cột trái</w:t>
            </w:r>
          </w:p>
        </w:tc>
        <w:tc>
          <w:tcPr>
            <w:tcW w:type="dxa" w:w="6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Điều hướng 6 nhóm chức năng chứa 23 màn (§4); nhóm có việc chờ mang huy hiệu số</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Vùng làm việc</w:t>
            </w:r>
          </w:p>
        </w:tc>
        <w:tc>
          <w:tcPr>
            <w:tcW w:type="dxa" w:w="6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Màn chuyên đề đang mở, quản lý theo tab như IDE. Trình soạn thảo là một màn trong đó (giữ nguyên FTR-30)</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Vùng trao đổi</w:t>
            </w:r>
          </w:p>
        </w:tc>
        <w:tc>
          <w:tcPr>
            <w:tcW w:type="dxa" w:w="6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Ngay dưới vùng làm việc; ba trạng thái kích thước (§3.2); chứa dòng hội thoại và thẻ Run (§5)</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Cột phải</w:t>
            </w:r>
          </w:p>
        </w:tc>
        <w:tc>
          <w:tcPr>
            <w:tcW w:type="dxa" w:w="6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Hàng đợi ba khối cố định: Đang chạy, Chờ tôi, Hoàn tác được (§3.4)</w:t>
            </w:r>
          </w:p>
        </w:tc>
      </w:tr>
    </w:tbl>
    <w:p>
      <w:pPr>
        <w:pStyle w:val="Heading2"/>
        <w:spacing w:after="120" w:before="240" w:line="360"/>
      </w:pPr>
      <w:r>
        <w:rPr>
          <w:rFonts w:ascii="Times New Roman" w:cs="Times New Roman" w:eastAsia="Times New Roman" w:hAnsi="Times New Roman"/>
          <w:b/>
          <w:bCs/>
          <w:i/>
          <w:iCs/>
          <w:color w:val="000000"/>
          <w:sz w:val="27"/>
          <w:szCs w:val="27"/>
        </w:rPr>
        <w:t xml:space="preserve">3.2. Vùng trao đổi ba trạng thái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Bản v1.0 cố định vùng trao đổi trong khoảng sàn 220 pt – trần 320 pt. Trên màn 13 inch (~900 pt hiệu dụng), sau khi trừ thanh trên và thanh menu hệ điều hành, vùng làm việc chỉ còn xấp xỉ hai phần ba chiều cao — chấp nhận được khi xem, chật khi soạn mã. Bản v2.0 thay một kích thước bằng một hành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Trạng thái</w:t>
            </w:r>
          </w:p>
        </w:tc>
        <w:tc>
          <w:tcPr>
            <w:tcW w:type="dxa" w:w="24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Chiều cao</w:t>
            </w:r>
          </w:p>
        </w:tc>
        <w:tc>
          <w:tcPr>
            <w:tcW w:type="dxa" w:w="44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Khi nào</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Thu gọn</w:t>
            </w:r>
          </w:p>
        </w:tc>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48 pt (một dòng nhập)</w:t>
            </w:r>
          </w:p>
        </w:tc>
        <w:tc>
          <w:tcPr>
            <w:tcW w:type="dxa" w:w="4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bấm vào trình soạn thảo và gõ liên tục 5 giây; hoặc người tự kéo xuống</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Chuẩn</w:t>
            </w:r>
          </w:p>
        </w:tc>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220 pt</w:t>
            </w:r>
          </w:p>
        </w:tc>
        <w:tc>
          <w:tcPr>
            <w:tcW w:type="dxa" w:w="4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Mặc định; tự trở về khi tác tử bắt đầu một Run (để thẻ Run hiện được)</w:t>
            </w:r>
          </w:p>
        </w:tc>
      </w:tr>
      <w:tr>
        <w:tc>
          <w:tcPr>
            <w:tcW w:type="dxa" w:w="2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Mở rộng</w:t>
            </w:r>
          </w:p>
        </w:tc>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tới trần 320 pt</w:t>
            </w:r>
          </w:p>
        </w:tc>
        <w:tc>
          <w:tcPr>
            <w:tcW w:type="dxa" w:w="4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kéo lên; nội dung vượt trần thì cuộn bên trong (giữ nguyên lý do bất đối xứng sàn–trần của v1.0)</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Chuyển trạng thái là hoạt ảnh ≤ 150 ms và không bao giờ xảy ra trong lúc người đang gõ vào ô lệnh. Quy tắc "tự thu gọn khi người soạn mã" phục vụ đúng bài toán màn nhỏ đã nêu ở câu hỏi số 5 gửi chuyên gia trong FTR-30 §11.</w:t>
      </w:r>
    </w:p>
    <w:p>
      <w:pPr>
        <w:pStyle w:val="Heading2"/>
        <w:spacing w:after="120" w:before="240" w:line="360"/>
      </w:pPr>
      <w:r>
        <w:rPr>
          <w:rFonts w:ascii="Times New Roman" w:cs="Times New Roman" w:eastAsia="Times New Roman" w:hAnsi="Times New Roman"/>
          <w:b/>
          <w:bCs/>
          <w:i/>
          <w:iCs/>
          <w:color w:val="000000"/>
          <w:sz w:val="27"/>
          <w:szCs w:val="27"/>
        </w:rPr>
        <w:t xml:space="preserve">3.3. Bộ chuyển dự án và bảng lệnh (command palette)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Bộ chuyển dự án lấp phát hiện R2: bấm tên dự án trên thanh trên mở danh sách dự án (project.list) kèm nút "Dự án mới"; trạng thái chưa có dự án nào hiển thị màn hình chào với đúng một hành động chính "Tạo dự án đầu tiên" và một ô lệnh gợi ý ("mô tả dự án bằng một câu — ví dụ: robot hai bánh tự cân bằng trên ATmega328P"). Bảng lệnh (command palette) — lối gọi nhanh bằng gõ chữ, quy ước quen thuộc của các IDE hiện đại — mở bằng ⌘K, tìm theo tên và mô tả trên cả 238 năng lực trong registry và 23 màn; chọn một năng lực sẽ đi qua đúng đường chính sách như mọi lời gọi khác. Bảng lệnh không thêm gánh thiết kế vì mọi năng lực đã có tên, mô tả và hợp đồng trong registry (EIDE-CDS-12).</w:t>
      </w:r>
    </w:p>
    <w:p>
      <w:pPr>
        <w:pStyle w:val="Heading2"/>
        <w:spacing w:after="120" w:before="240" w:line="360"/>
      </w:pPr>
      <w:r>
        <w:rPr>
          <w:rFonts w:ascii="Times New Roman" w:cs="Times New Roman" w:eastAsia="Times New Roman" w:hAnsi="Times New Roman"/>
          <w:b/>
          <w:bCs/>
          <w:i/>
          <w:iCs/>
          <w:color w:val="000000"/>
          <w:sz w:val="27"/>
          <w:szCs w:val="27"/>
        </w:rPr>
        <w:t xml:space="preserve">3.4. Cột phải: hàng đợi ba khối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Cột phải thôi là danh sách tự do và trở thành ba khối cố định, mỗi khối trả lời một câu hỏi (NT4): Đang chạy — bản chiếu một dòng của từng thẻ Run đang hoạt động; Chờ tôi — mọi quyết định ASK đang đợi người (duyệt fact, xung đột, cổng G3/G4), bấm một mục mở màn ReviewQueue chi tiết; Hoàn tác được — mọi mục còn trong cửa sổ hoàn tác kèm hạn, gồm cả lần lưu tệp của người (§7). Màn ReviewQueue trong danh mục 26 màn của v1.0 trở thành màn chi tiết mở từ cột phải, không còn là mục điều hướng.</w:t>
      </w:r>
    </w:p>
    <w:p>
      <w:pPr>
        <w:pStyle w:val="Heading1"/>
        <w:spacing w:after="160" w:before="320" w:line="360"/>
      </w:pPr>
      <w:r>
        <w:rPr>
          <w:rFonts w:ascii="Times New Roman" w:cs="Times New Roman" w:eastAsia="Times New Roman" w:hAnsi="Times New Roman"/>
          <w:b/>
          <w:bCs/>
          <w:color w:val="000000"/>
          <w:sz w:val="30"/>
          <w:szCs w:val="30"/>
        </w:rPr>
        <w:t xml:space="preserve">4. Điều hướng: sáu nhóm chức năng</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Nhóm theo câu hỏi người dùng tự hỏi trong vòng đời công việc, không theo namespace năng lực. Mỗi nhóm 2–5 mục — trong giới hạn quét hiệu quả của con người [3]. Bảng ánh xạ đầy đủ từ 26 màn của FTR-30 §7 (đánh số lại liền mạch, bỏ hậu tố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Nhóm (câu hỏi)</w:t>
            </w:r>
          </w:p>
        </w:tc>
        <w:tc>
          <w:tcPr>
            <w:tcW w:type="dxa" w:w="33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Màn (đánh số mới)</w:t>
            </w:r>
          </w:p>
        </w:tc>
        <w:tc>
          <w:tcPr>
            <w:tcW w:type="dxa" w:w="33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Màn gốc trong FTR-30</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1. Dự án — "dự án tôi thế nào?"</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S1 Tổng quan · S2 Nhật ký · S3 Bản đồ luồng</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Main (2) · NhatKy (2b) · FlowMap (22)</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2. Tri thức — "máy biết gì, tin được không?"</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S4 Nhập tài liệu · S5 Hộ chiếu chip · S6 Hộ chiếu mạch · S7 Bản đồ tri thức và hỏi đáp · S8 Xung đột tri thức</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Ingest (4) · Passport (5) · Board (6) · Graph→RagAsk (7) · XungDot (7b)</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3. Thiết kế — "làm cái gì, làm thế nào?"</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S9 Làm rõ yêu cầu · S10 Yêu cầu và kiến trúc · S11 Lược đồ · S12 Kế hoạch · S13 Tài liệu</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LamRo (8b) · ReqArch (8) · DiagramView (9) · PlanDiff — phần kế hoạch (11) · Doc (10)</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4. Mã nguồn — "mã đâu, merge được chưa?"</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S14 Trình soạn thảo · S15 Diff và cổng merge</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 (12) · PlanDiff — phần diff và 4 cổng (11)</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5. Chạy thử — "chạy có đúng không?"</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S16 Mô phỏng · S17 Dò board · S18 Log và serial · S19 Gỡ lỗi probe · S20 Bench</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Sim (13) · Discovery (14) · LogAssist (15) · Debug (16) · Bench (18)</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6. Hệ thống — "công cụ, tiền, quyền"</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S21 Môi trường · S22 Mô hình và chi phí · S23 Công cụ tự tạo · S24 Registry · S25 Chính sách tự chủ</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Env (21) · Models (20) · ToolForge (17) · Registry (19) · trích từ Main shell (23)</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Ba mục của v1.0 đổi vai và rời khỏi điều hướng: Chat (màn 1) trở về đúng vai trò vùng trao đổi cố định — xoá mâu thuẫn R1; ReviewQueue (màn 3) trở thành màn chi tiết mở từ cột phải; Main shell (màn 23) là cái khung chứ không phải màn. Kết quả: 23 màn trong 6 nhóm. PlanDiff tách đôi theo hai câu hỏi khác nhau của người dùng (kế hoạch thuộc Thiết kế; diff và cổng thuộc Mã nguồn) — hai lối vào cùng trỏ một nguồn dữ liệu, đúng NT4.</w:t>
      </w:r>
    </w:p>
    <w:p>
      <w:pPr>
        <w:pStyle w:val="Heading2"/>
        <w:spacing w:after="120" w:before="240" w:line="360"/>
      </w:pPr>
      <w:r>
        <w:rPr>
          <w:rFonts w:ascii="Times New Roman" w:cs="Times New Roman" w:eastAsia="Times New Roman" w:hAnsi="Times New Roman"/>
          <w:b/>
          <w:bCs/>
          <w:i/>
          <w:iCs/>
          <w:color w:val="000000"/>
          <w:sz w:val="27"/>
          <w:szCs w:val="27"/>
        </w:rPr>
        <w:t xml:space="preserve">4.1. Hành vi tự mở màn và huy hiệu</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6"/>
          <w:szCs w:val="26"/>
        </w:rPr>
        <w:t xml:space="preserve">Tác tử chạy một năng lực → màn tương ứng tự mở (NT2), nhóm chứa nó tự bung, mục nhấp nháy đúng một nhịp (300 ms) — đủ để mắt bắt đường đi, không đủ để gây nhiễu.</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6"/>
          <w:szCs w:val="26"/>
        </w:rPr>
        <w:t xml:space="preserve">Nhóm có việc chờ người mang huy hiệu số (ví dụ "Tri thức · 2" khi có hai xung đột chờ). Huy hiệu phái sinh từ cùng nguồn với khối "Chờ tôi" ở cột phải — một nguồn, hai chỗ chiếu.</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6"/>
          <w:szCs w:val="26"/>
        </w:rPr>
        <w:t xml:space="preserve">Trạng thái rỗng của mọi màn giữ quy tắc v1.0: luôn nói lý do rỗng và bước kế tiếp.</w:t>
      </w:r>
    </w:p>
    <w:p>
      <w:pPr>
        <w:pStyle w:val="Heading1"/>
        <w:spacing w:after="160" w:before="320" w:line="360"/>
      </w:pPr>
      <w:r>
        <w:rPr>
          <w:rFonts w:ascii="Times New Roman" w:cs="Times New Roman" w:eastAsia="Times New Roman" w:hAnsi="Times New Roman"/>
          <w:b/>
          <w:bCs/>
          <w:color w:val="000000"/>
          <w:sz w:val="30"/>
          <w:szCs w:val="30"/>
        </w:rPr>
        <w:t xml:space="preserve">5. Thẻ Run (Run card)</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Thẻ Run là câu trả lời duy nhất cho phát hiện R3. Mỗi lệnh lớn mà chat.orchestrate nhận sinh đúng một Run có mã số (Run #n). Thẻ Run sống trong dòng hội thoại — ngay dưới câu lệnh người vừa gõ, đúng chỗ người sẽ nhìn — và hiển thị: tên việc, chuỗi bước dạng thanh tiến độ (xong / đang chạy / chờ), bước hiện tại kèm tên năng lực, nút Dừng (huỷ Run, không hạ mức tự chủ), nút Mở chi tiết (mở màn Nhật ký lọc sẵn theo mã Run). Khi Run chạm một quyết định ASK, thẻ đổi trạng thái "chờ anh" và mục tương ứng xuất hiện ở khối Chờ tôi.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Ràng buộc kiến trúc quan trọng nhất: thẻ Run không có kênh dữ liệu riêng. Nó phái sinh hoàn toàn từ các sự kiện sổ cái của Run (run.started, run.step_started, run.step_done, run.blocked, run.done, run.cancelled — §9.1), theo đúng bất biến của FTR-30 §5.3: "giao diện không có đường nào hiện một việc mà sổ cái không có". Đây là ứng dụng trực tiếp của mẫu event sourcing — trạng thái hiển thị là hàm chiếu của dòng sự kiện, không phải bản sao được cập nhật tay [5]. Khối Đang chạy ở cột phải là bản chiếu một dòng của cùng dữ liệu.</w:t>
      </w:r>
    </w:p>
    <w:p>
      <w:pPr>
        <w:pStyle w:val="Heading1"/>
        <w:spacing w:after="160" w:before="320" w:line="360"/>
      </w:pPr>
      <w:r>
        <w:rPr>
          <w:rFonts w:ascii="Times New Roman" w:cs="Times New Roman" w:eastAsia="Times New Roman" w:hAnsi="Times New Roman"/>
          <w:b/>
          <w:bCs/>
          <w:color w:val="000000"/>
          <w:sz w:val="30"/>
          <w:szCs w:val="30"/>
        </w:rPr>
        <w:t xml:space="preserve">6. Kiến trúc đồng bộ tác tử ↔ giao diện — bốn tầng</w:t>
      </w:r>
    </w:p>
    <w:p>
      <w:pPr>
        <w:pStyle w:val="Heading2"/>
        <w:spacing w:after="120" w:before="240" w:line="360"/>
      </w:pPr>
      <w:r>
        <w:rPr>
          <w:rFonts w:ascii="Times New Roman" w:cs="Times New Roman" w:eastAsia="Times New Roman" w:hAnsi="Times New Roman"/>
          <w:b/>
          <w:bCs/>
          <w:i/>
          <w:iCs/>
          <w:color w:val="000000"/>
          <w:sz w:val="27"/>
          <w:szCs w:val="27"/>
        </w:rPr>
        <w:t xml:space="preserve">6.1. Tầng 1: sổ cái là nguồn sự thật duy nhất, mở rộng cho sự kiện của người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Sổ cái chỉ-ghi-thêm nối chuỗi băm (FTR-30 §5.3) giữ nguyên vai trò nguồn sự thật duy nhất. Bản v2.0 bổ sung ba loại sự kiện ghi hành vi của người: human.file_save (người lưu tệp trong trình soạn thảo), human.file_external (tệp đổi từ ngoài EIDE — phát hiện qua bộ theo dõi tệp), human.decision (đã có từ v1.0: duyệt cổng, chọn vế xung đột). Cách rẻ nhất và nhất quán nhất để giữ nguyên tắc "một đường": nút Lưu của trình soạn thảo thực chất gọi năng lực code.human_save (§8) — nội dung tệp đi qua đúng ống mọi năng lực khác đi, nên tự động vào sổ cái và tự động đăng ký mục hoàn tác, không cần cơ chế riêng.</w:t>
      </w:r>
    </w:p>
    <w:p>
      <w:pPr>
        <w:pStyle w:val="Heading2"/>
        <w:spacing w:after="120" w:before="240" w:line="360"/>
      </w:pPr>
      <w:r>
        <w:rPr>
          <w:rFonts w:ascii="Times New Roman" w:cs="Times New Roman" w:eastAsia="Times New Roman" w:hAnsi="Times New Roman"/>
          <w:b/>
          <w:bCs/>
          <w:i/>
          <w:iCs/>
          <w:color w:val="000000"/>
          <w:sz w:val="27"/>
          <w:szCs w:val="27"/>
        </w:rPr>
        <w:t xml:space="preserve">6.2. Tầng 2: phiên bản tệp trên git, tác giả máy-đọc-được</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Mọi tệp trong thư mục dự án nằm trong một kho git (đã có sẵn cho code.merge). Quy ước mới: mỗi commit mang tác giả máy-đọc-được trong trường author — human:&lt;tên người&gt; hoặc agent:run-&lt;id&gt;/step-&lt;n&gt; — và trailer Eide-Ledger-Seq trỏ về số thứ tự sự kiện sổ cái tương ứng. Commit của tác tử đi vào nhánh auto/ như v1.0; commit của người đi thẳng nhánh làm việc. Từ quy ước này, ba mức hoàn tác (§7.4) dùng chung một cơ chế git revert [4], không cần store snapshot riêng.</w:t>
      </w:r>
    </w:p>
    <w:p>
      <w:pPr>
        <w:pStyle w:val="Heading2"/>
        <w:spacing w:after="120" w:before="240" w:line="360"/>
      </w:pPr>
      <w:r>
        <w:rPr>
          <w:rFonts w:ascii="Times New Roman" w:cs="Times New Roman" w:eastAsia="Times New Roman" w:hAnsi="Times New Roman"/>
          <w:b/>
          <w:bCs/>
          <w:i/>
          <w:iCs/>
          <w:color w:val="000000"/>
          <w:sz w:val="27"/>
          <w:szCs w:val="27"/>
        </w:rPr>
        <w:t xml:space="preserve">6.3. Tầng 3: khoá mềm theo tệp và luồng xung đột</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Quy tắc đối xứng, chi tiết tại §7.2–7.3: tác tử muốn sửa tệp người đang có sửa chưa lưu thì chính sách trả ASK; người mở tệp tác tử đang sửa thì thấy băng thông báo kèm chế độ xem diff trực tiếp; hai bên cùng sửa thì merge 3 bên, chỗ không tự hợp được dựng thành xung đột cho người quyết.</w:t>
      </w:r>
    </w:p>
    <w:p>
      <w:pPr>
        <w:pStyle w:val="Heading2"/>
        <w:spacing w:after="120" w:before="240" w:line="360"/>
      </w:pPr>
      <w:r>
        <w:rPr>
          <w:rFonts w:ascii="Times New Roman" w:cs="Times New Roman" w:eastAsia="Times New Roman" w:hAnsi="Times New Roman"/>
          <w:b/>
          <w:bCs/>
          <w:i/>
          <w:iCs/>
          <w:color w:val="000000"/>
          <w:sz w:val="27"/>
          <w:szCs w:val="27"/>
        </w:rPr>
        <w:t xml:space="preserve">6.4. Tầng 4: cập nhật hai chiều</w:t>
      </w:r>
    </w:p>
    <w:p>
      <w:pPr>
        <w:spacing w:after="120" w:before="0" w:line="360"/>
        <w:jc w:val="both"/>
      </w:pPr>
      <w:r>
        <w:rPr>
          <w:rFonts w:ascii="Times New Roman" w:cs="Times New Roman" w:eastAsia="Times New Roman" w:hAnsi="Times New Roman"/>
          <w:b/>
          <w:bCs/>
          <w:i w:val="false"/>
          <w:iCs w:val="false"/>
          <w:sz w:val="26"/>
          <w:szCs w:val="26"/>
        </w:rPr>
        <w:t xml:space="preserve">Chiều máy → người. </w:t>
      </w:r>
      <w:r>
        <w:rPr>
          <w:rFonts w:ascii="Times New Roman" w:cs="Times New Roman" w:eastAsia="Times New Roman" w:hAnsi="Times New Roman"/>
          <w:b w:val="false"/>
          <w:bCs w:val="false"/>
          <w:i w:val="false"/>
          <w:iCs w:val="false"/>
          <w:sz w:val="26"/>
          <w:szCs w:val="26"/>
        </w:rPr>
        <w:t xml:space="preserve">Giao diện đăng ký (subscribe) dòng sự kiện sổ cái qua thông báo JSON-RPC [6] trên ống hiện có (EIDE-API-15). Mỗi màn khai báo các loại sự kiện nó phụ thuộc; sự kiện đến thì màn đang mở vẽ lại phần liên quan, màn đang đóng thì huy hiệu nhóm tăng số. Mỗi màn giữ số thứ tự sổ cái (seq) của lần vẽ gần nhất; nếu phát hiện lệch (mất kết nối daemon, seq nhảy quãng) thì màn hiện nhãn "dữ liệu cũ — bấm để tải lại" thay vì im lặng hiện dữ liệu sai. Quy tắc này rút thẳng từ bài học 58 lỗi im lặng của FTR-30 §10.1: dữ liệu cũ mà không nói là cũ chính là một lỗi im lặng nữa.</w:t>
      </w:r>
    </w:p>
    <w:p>
      <w:pPr>
        <w:spacing w:after="120" w:before="0" w:line="360"/>
        <w:jc w:val="both"/>
      </w:pPr>
      <w:r>
        <w:rPr>
          <w:rFonts w:ascii="Times New Roman" w:cs="Times New Roman" w:eastAsia="Times New Roman" w:hAnsi="Times New Roman"/>
          <w:b/>
          <w:bCs/>
          <w:i w:val="false"/>
          <w:iCs w:val="false"/>
          <w:sz w:val="26"/>
          <w:szCs w:val="26"/>
        </w:rPr>
        <w:t xml:space="preserve">Chiều người → máy. </w:t>
      </w:r>
      <w:r>
        <w:rPr>
          <w:rFonts w:ascii="Times New Roman" w:cs="Times New Roman" w:eastAsia="Times New Roman" w:hAnsi="Times New Roman"/>
          <w:b w:val="false"/>
          <w:bCs w:val="false"/>
          <w:i w:val="false"/>
          <w:iCs w:val="false"/>
          <w:sz w:val="26"/>
          <w:szCs w:val="26"/>
        </w:rPr>
        <w:t xml:space="preserve">Sự kiện human.file_save và human.file_external đi vào cùng dòng sổ cái. memory.compose (đã có) đưa vào ngữ cảnh lượt kế của tác tử một khối "thay đổi của người từ lượt trước": tệp nào, diff tóm tắt. Tác tử vì thế không sinh mã trên bản cũ; nếu người sửa đúng vùng nằm trong kế hoạch đang chạy, plan.replan được kích hoạt thay vì ghi đè. Chiều này hoàn toàn thiếu trong bộ tài liệu v1.x và là nửa còn lại của chữ "đồng bộ".</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Hệ quả nhìn thấy được: dấu chấm fact ở lề trình soạn thảo cập nhật theo cùng cơ chế — tác tử chèn chú thích eide:fact xong, sự kiện tới, lề đổi màu ngay dưới mắt người đang xem. "Nhìn thấy tác tử làm việc" trở thành hành vi cụ thể của từng điểm ảnh, không còn là nguyên tắc trừu tượng.</w:t>
      </w:r>
    </w:p>
    <w:p>
      <w:pPr>
        <w:pStyle w:val="Heading1"/>
        <w:spacing w:after="160" w:before="320" w:line="360"/>
      </w:pPr>
      <w:r>
        <w:rPr>
          <w:rFonts w:ascii="Times New Roman" w:cs="Times New Roman" w:eastAsia="Times New Roman" w:hAnsi="Times New Roman"/>
          <w:b/>
          <w:bCs/>
          <w:color w:val="000000"/>
          <w:sz w:val="30"/>
          <w:szCs w:val="30"/>
        </w:rPr>
        <w:t xml:space="preserve">7. Người và tác tử cùng sửa tệp</w:t>
      </w:r>
    </w:p>
    <w:p>
      <w:pPr>
        <w:pStyle w:val="Heading2"/>
        <w:spacing w:after="120" w:before="240" w:line="360"/>
      </w:pPr>
      <w:r>
        <w:rPr>
          <w:rFonts w:ascii="Times New Roman" w:cs="Times New Roman" w:eastAsia="Times New Roman" w:hAnsi="Times New Roman"/>
          <w:b/>
          <w:bCs/>
          <w:i/>
          <w:iCs/>
          <w:color w:val="000000"/>
          <w:sz w:val="27"/>
          <w:szCs w:val="27"/>
        </w:rPr>
        <w:t xml:space="preserve">7.1. Luồng lưu của người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Người gõ tự do trong trình soạn thảo (bộ đệm cục bộ, không ghi sổ cái từng phím). Bấm Lưu (hoặc tự lưu theo chu kỳ nếu bật) → code.human_save: tạo commit tác giả human:&lt;tên&gt;, ghi sự kiện human.file_save kèm diff tóm tắt, đăng ký mục hoàn tác một-commit vào khối Hoàn tác được. Nếu tệp trên đĩa đã đổi từ lúc mở (tác tử hoặc công cụ ngoài vừa ghi), năng lực trả mã lỗi E-SAVE-STALE và giao diện chuyển sang luồng merge §7.3 — không bao giờ ghi đè im lặng.</w:t>
      </w:r>
    </w:p>
    <w:p>
      <w:pPr>
        <w:pStyle w:val="Heading2"/>
        <w:spacing w:after="120" w:before="240" w:line="360"/>
      </w:pPr>
      <w:r>
        <w:rPr>
          <w:rFonts w:ascii="Times New Roman" w:cs="Times New Roman" w:eastAsia="Times New Roman" w:hAnsi="Times New Roman"/>
          <w:b/>
          <w:bCs/>
          <w:i/>
          <w:iCs/>
          <w:color w:val="000000"/>
          <w:sz w:val="27"/>
          <w:szCs w:val="27"/>
        </w:rPr>
        <w:t xml:space="preserve">7.2. Luồng sửa của tác tử</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code.modify, code.refactor, code.annotate giữ nguyên hợp đồng, bổ sung một điều kiện chính sách: đích là tệp đang có bộ đệm chưa lưu của người → cổng trả ASK với câu hỏi gộp đúng chuẩn chat.clarify ("Anh đang sửa dở drv_i2c.c — lưu lại để tác tử sửa tiếp, hay để tác tử chờ?"). Tệp đang mở nhưng sạch thì tác tử sửa bình thường; người đang xem tệp ấy thấy băng thông báo "Tác tử đang sửa tệp này (Run #n, bước k/m) — xem diff trực tiếp" và vẫn có quyền bắt đầu gõ, khi đó hệ thống biết có hai nhánh và chuẩn bị luồng §7.3.</w:t>
      </w:r>
    </w:p>
    <w:p>
      <w:pPr>
        <w:pStyle w:val="Heading2"/>
        <w:spacing w:after="120" w:before="240" w:line="360"/>
      </w:pPr>
      <w:r>
        <w:rPr>
          <w:rFonts w:ascii="Times New Roman" w:cs="Times New Roman" w:eastAsia="Times New Roman" w:hAnsi="Times New Roman"/>
          <w:b/>
          <w:bCs/>
          <w:i/>
          <w:iCs/>
          <w:color w:val="000000"/>
          <w:sz w:val="27"/>
          <w:szCs w:val="27"/>
        </w:rPr>
        <w:t xml:space="preserve">7.3. Merge ba bên và màn xung đột mã</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Khi tồn tại hai chuỗi sửa trên cùng tệp (người và tác tử), hệ thống merge ba bên (3-way merge) trên tổ tiên chung gần nhất [4]. Vùng không giao nhau hợp tự động ở mức dòng và tạo commit merge ghi rõ hai cha. Vùng giao nhau dựng thành xung đột hiển thị đúng theo mẫu màn Xung đột tri thức: hai vế cùng hàng — vế A "người sửa lúc hh:mm", vế B "tác tử sửa trong Run #n" — kèm ngữ cảnh và nút chọn A, chọn B, hoặc soạn tay; lựa chọn ghi sổ cái qua code.merge_conflict_resolve với tên người quyết. Điểm hợp nhất có chủ ý: xung đột tri thức và xung đột mã trở thành một khái niệm, một mẫu màn, một thói quen thao tác — người dùng học một lần, dùng hai nơi.</w:t>
      </w:r>
    </w:p>
    <w:p>
      <w:pPr>
        <w:pStyle w:val="Heading2"/>
        <w:spacing w:after="120" w:before="240" w:line="360"/>
      </w:pPr>
      <w:r>
        <w:rPr>
          <w:rFonts w:ascii="Times New Roman" w:cs="Times New Roman" w:eastAsia="Times New Roman" w:hAnsi="Times New Roman"/>
          <w:b/>
          <w:bCs/>
          <w:i/>
          <w:iCs/>
          <w:color w:val="000000"/>
          <w:sz w:val="27"/>
          <w:szCs w:val="27"/>
        </w:rPr>
        <w:t xml:space="preserve">7.4. Hoàn tác ba mức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Mức</w:t>
            </w:r>
          </w:p>
        </w:tc>
        <w:tc>
          <w:tcPr>
            <w:tcW w:type="dxa" w:w="33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Cơ chế</w:t>
            </w:r>
          </w:p>
        </w:tc>
        <w:tc>
          <w:tcPr>
            <w:tcW w:type="dxa" w:w="33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Ghi chú</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Một lần lưu (một commit)</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git revert commit đó; áp cho commit của người và của tác tử như nhau</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Hiện ở khối Hoàn tác được kèm hạn; giữ cửa sổ hoàn tác của policy.undo_window</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Cả một Run</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revert chọn lọc mọi commit mang tác giả agent:run-&lt;id&gt;/*, giữ nguyên commit của người xen giữa</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Nếu revert chọn lọc gây xung đột thì rơi xuống luồng §7.3 — người quyết, không tự động bỏ qua</w:t>
            </w:r>
          </w:p>
        </w:tc>
      </w:tr>
      <w:tr>
        <w:tc>
          <w:tcPr>
            <w:tcW w:type="dxa" w:w="24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Về known-good</w:t>
            </w:r>
          </w:p>
        </w:tc>
        <w:tc>
          <w:tcPr>
            <w:tcW w:type="dxa" w:w="33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project.rollback như v1.0</w:t>
            </w:r>
          </w:p>
        </w:tc>
        <w:tc>
          <w:tcPr>
            <w:tcW w:type="dxa" w:w="33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Không đổi</w:t>
            </w:r>
          </w:p>
        </w:tc>
      </w:tr>
    </w:tbl>
    <w:p>
      <w:pPr>
        <w:pStyle w:val="Heading1"/>
        <w:spacing w:after="160" w:before="320" w:line="360"/>
      </w:pPr>
      <w:r>
        <w:rPr>
          <w:rFonts w:ascii="Times New Roman" w:cs="Times New Roman" w:eastAsia="Times New Roman" w:hAnsi="Times New Roman"/>
          <w:b/>
          <w:bCs/>
          <w:color w:val="000000"/>
          <w:sz w:val="30"/>
          <w:szCs w:val="30"/>
        </w:rPr>
        <w:t xml:space="preserve">8. Năng lực mới và sửa đổi năng lực</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Ba năng lực mới, hợp đồng đầy đủ 13 trường sẽ bổ sung vào EIDE-CDS-12; dưới đây là tóm tắt đủ để rà soát: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4726"/>
      </w:tblGrid>
      <w:tr>
        <w:tc>
          <w:tcPr>
            <w:tcW w:type="dxa" w:w="25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Năng lực</w:t>
            </w:r>
          </w:p>
        </w:tc>
        <w:tc>
          <w:tcPr>
            <w:tcW w:type="dxa" w:w="9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R</w:t>
            </w:r>
          </w:p>
        </w:tc>
        <w:tc>
          <w:tcPr>
            <w:tcW w:type="dxa" w:w="9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Tự chủ tối thiểu</w:t>
            </w:r>
          </w:p>
        </w:tc>
        <w:tc>
          <w:tcPr>
            <w:tcW w:type="dxa" w:w="47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Hợp đồng tóm tắt</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code.human_save (mới)</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R1</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A0</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Vào: đường dẫn tệp, nội dung, seq bản mở. Ra: mã commit, seq sổ cái. Luôn APPROVE (Q2, quy tắc P-EDIT-02). Lỗi: E-SAVE-STALE (tệp đã đổi từ lúc mở → chuyển luồng merge), E-SAVE-RO (tệp chỉ đọc). Hoàn tác: revert một commit</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code.merge_conflict_resolve (mới)</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R1</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A0</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Vào: mã xung đột, lựa chọn từng vùng (A / B / soạn tay). Ra: mã commit merge. Ghi human.decision kèm tên người. Hoàn tác: revert commit merge</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project.watch (mới)</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R0</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A2</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Bộ theo dõi tệp trong thư mục dự án; phát human.file_external kèm diff tóm tắt khi tệp đổi ngoài EIDE; bỏ qua thay đổi do chính tác tử vừa ghi (đối chiếu hash)</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code.modify / code.refactor / code.annotate (sửa)</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Thêm điều kiện chính sách P-EDIT-01: đích có bộ đệm chưa lưu của người → ASK</w:t>
            </w:r>
          </w:p>
        </w:tc>
      </w:tr>
      <w:tr>
        <w:tc>
          <w:tcPr>
            <w:tcW w:type="dxa" w:w="25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chat.orchestrate (sửa)</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w:t>
            </w:r>
          </w:p>
        </w:tc>
        <w:tc>
          <w:tcPr>
            <w:tcW w:type="dxa" w:w="9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w:t>
            </w:r>
          </w:p>
        </w:tc>
        <w:tc>
          <w:tcPr>
            <w:tcW w:type="dxa" w:w="47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Phát run.started trước bước đầu và run.done / run.cancelled khi kết thúc (quy tắc P-RUN-01); mỗi bước phát run.step_started / run.step_done</w:t>
            </w:r>
          </w:p>
        </w:tc>
      </w:tr>
    </w:tbl>
    <w:p>
      <w:pPr>
        <w:pStyle w:val="Heading1"/>
        <w:spacing w:after="160" w:before="320" w:line="360"/>
      </w:pPr>
      <w:r>
        <w:rPr>
          <w:rFonts w:ascii="Times New Roman" w:cs="Times New Roman" w:eastAsia="Times New Roman" w:hAnsi="Times New Roman"/>
          <w:b/>
          <w:bCs/>
          <w:color w:val="000000"/>
          <w:sz w:val="30"/>
          <w:szCs w:val="30"/>
        </w:rPr>
        <w:t xml:space="preserve">9. Sự kiện sổ cái mới và quy tắc chính sách mới</w:t>
      </w:r>
    </w:p>
    <w:p>
      <w:pPr>
        <w:pStyle w:val="Heading2"/>
        <w:spacing w:after="120" w:before="240" w:line="360"/>
      </w:pPr>
      <w:r>
        <w:rPr>
          <w:rFonts w:ascii="Times New Roman" w:cs="Times New Roman" w:eastAsia="Times New Roman" w:hAnsi="Times New Roman"/>
          <w:b/>
          <w:bCs/>
          <w:i/>
          <w:iCs/>
          <w:color w:val="000000"/>
          <w:sz w:val="27"/>
          <w:szCs w:val="27"/>
        </w:rPr>
        <w:t xml:space="preserve">9.1. Sự kiện sổ cái (bổ sung EIDE-DDD-14 và EIDE-API-15)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Sự kiện</w:t>
            </w:r>
          </w:p>
        </w:tc>
        <w:tc>
          <w:tcPr>
            <w:tcW w:type="dxa" w:w="60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Nội dung chính</w:t>
            </w:r>
          </w:p>
        </w:tc>
      </w:tr>
      <w:tr>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run.started / run.done / run.cancelled</w:t>
            </w:r>
          </w:p>
        </w:tc>
        <w:tc>
          <w:tcPr>
            <w:tcW w:type="dxa" w:w="60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Mã Run, câu lệnh gốc, danh sách bước dự kiến; kết quả tổng; ai huỷ</w:t>
            </w:r>
          </w:p>
        </w:tc>
      </w:tr>
      <w:tr>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run.step_started / run.step_done / run.blocked</w:t>
            </w:r>
          </w:p>
        </w:tc>
        <w:tc>
          <w:tcPr>
            <w:tcW w:type="dxa" w:w="60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Mã Run, số bước, tên năng lực; run.blocked kèm mã quy tắc ASK và mã mục chờ</w:t>
            </w:r>
          </w:p>
        </w:tc>
      </w:tr>
      <w:tr>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human.file_save</w:t>
            </w:r>
          </w:p>
        </w:tc>
        <w:tc>
          <w:tcPr>
            <w:tcW w:type="dxa" w:w="60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Đường dẫn, mã commit, diff tóm tắt, tên người</w:t>
            </w:r>
          </w:p>
        </w:tc>
      </w:tr>
      <w:tr>
        <w:tc>
          <w:tcPr>
            <w:tcW w:type="dxa" w:w="30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human.file_external</w:t>
            </w:r>
          </w:p>
        </w:tc>
        <w:tc>
          <w:tcPr>
            <w:tcW w:type="dxa" w:w="60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Đường dẫn, diff tóm tắt, nguồn phát hiện (watcher)</w:t>
            </w:r>
          </w:p>
        </w:tc>
      </w:tr>
    </w:tbl>
    <w:p>
      <w:pPr>
        <w:pStyle w:val="Heading2"/>
        <w:spacing w:after="120" w:before="240" w:line="360"/>
      </w:pPr>
      <w:r>
        <w:rPr>
          <w:rFonts w:ascii="Times New Roman" w:cs="Times New Roman" w:eastAsia="Times New Roman" w:hAnsi="Times New Roman"/>
          <w:b/>
          <w:bCs/>
          <w:i/>
          <w:iCs/>
          <w:color w:val="000000"/>
          <w:sz w:val="27"/>
          <w:szCs w:val="27"/>
        </w:rPr>
        <w:t xml:space="preserve">9.2. Quy tắc chính sách (bổ sung EIDE-POL-17)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Mã</w:t>
            </w:r>
          </w:p>
        </w:tc>
        <w:tc>
          <w:tcPr>
            <w:tcW w:type="dxa" w:w="74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Quy tắc</w:t>
            </w:r>
          </w:p>
        </w:tc>
      </w:tr>
      <w:tr>
        <w:tc>
          <w:tcPr>
            <w:tcW w:type="dxa" w:w="1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P-EDIT-01</w:t>
            </w:r>
          </w:p>
        </w:tc>
        <w:tc>
          <w:tcPr>
            <w:tcW w:type="dxa" w:w="7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Năng lực ghi mã có đích là tệp đang mang bộ đệm chưa lưu của người → ASK (mọi mức tự chủ)</w:t>
            </w:r>
          </w:p>
        </w:tc>
      </w:tr>
      <w:tr>
        <w:tc>
          <w:tcPr>
            <w:tcW w:type="dxa" w:w="1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P-EDIT-02</w:t>
            </w:r>
          </w:p>
        </w:tc>
        <w:tc>
          <w:tcPr>
            <w:tcW w:type="dxa" w:w="7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code.human_save → APPROVE ở mọi mức tự chủ, kể cả A0. Ngoại lệ có chủ ý: cổng kiểm máy, không kiểm người</w:t>
            </w:r>
          </w:p>
        </w:tc>
      </w:tr>
      <w:tr>
        <w:tc>
          <w:tcPr>
            <w:tcW w:type="dxa" w:w="1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P-EDIT-03</w:t>
            </w:r>
          </w:p>
        </w:tc>
        <w:tc>
          <w:tcPr>
            <w:tcW w:type="dxa" w:w="7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Merge tự động chỉ áp cho vùng không giao nhau ở mức dòng; vùng giao nhau bắt buộc dựng xung đột và ASK — không có đường tự chọn vế</w:t>
            </w:r>
          </w:p>
        </w:tc>
      </w:tr>
      <w:tr>
        <w:tc>
          <w:tcPr>
            <w:tcW w:type="dxa" w:w="1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P-RUN-01</w:t>
            </w:r>
          </w:p>
        </w:tc>
        <w:tc>
          <w:tcPr>
            <w:tcW w:type="dxa" w:w="7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Mọi chuỗi từ chat.orchestrate phải phát run.started trước hành động đầu tiên — bảo đảm thẻ Run tồn tại trước khi có việc để hiển thị</w:t>
            </w:r>
          </w:p>
        </w:tc>
      </w:tr>
    </w:tbl>
    <w:p>
      <w:pPr>
        <w:pStyle w:val="Heading1"/>
        <w:spacing w:after="160" w:before="320" w:line="360"/>
      </w:pPr>
      <w:r>
        <w:rPr>
          <w:rFonts w:ascii="Times New Roman" w:cs="Times New Roman" w:eastAsia="Times New Roman" w:hAnsi="Times New Roman"/>
          <w:b/>
          <w:bCs/>
          <w:color w:val="000000"/>
          <w:sz w:val="30"/>
          <w:szCs w:val="30"/>
        </w:rPr>
        <w:t xml:space="preserve">10. Tác động lên bộ hồ sơ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Tài liệu</w:t>
            </w:r>
          </w:p>
        </w:tc>
        <w:tc>
          <w:tcPr>
            <w:tcW w:type="dxa" w:w="64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Việc cần làm</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EIDE-UXD-13</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Hợp nhất bản sửa đổi này thành thân chính v2.0 sau khi duyệt</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EIDE-FTR-30</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Sửa bảng §7 theo đánh số mới S1–S25 (23 màn, 6 nhóm); xoá mâu thuẫn "sidebar 20 mục"; quét hkw:fact → eide:fact trong Phụ lục A; bổ sung năng lực đứng sau cho Bản đồ luồng; sinh lại tài liệu từ registry</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EIDE-POL-17</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Thêm bốn quy tắc P-EDIT-01…03, P-RUN-01; ký lại chính sách bằng lệnh dòng lệnh theo đúng cơ chế hiện hành</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EIDE-CDS-12</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Thêm hợp đồng đầy đủ cho code.human_save, code.merge_conflict_resolve, project.watch; sửa ba hợp đồng code.* và chat.orchestrate</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EIDE-API-15</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Thêm thông báo JSON-RPC cho các loại sự kiện §9.1; đặc tả cơ chế subscribe theo loại sự kiện và trường seq</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EIDE-DDD-14</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Thêm schema bốn nhóm sự kiện mới; trailer Eide-Ledger-Seq trong commit</w:t>
            </w:r>
          </w:p>
        </w:tc>
      </w:tr>
      <w:tr>
        <w:tc>
          <w:tcPr>
            <w:tcW w:type="dxa" w:w="26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EIDE-APD-08</w:t>
            </w:r>
          </w:p>
        </w:tc>
        <w:tc>
          <w:tcPr>
            <w:tcW w:type="dxa" w:w="64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Ghi nhận ngoại lệ P-EDIT-02 vào mô hình tự chủ; đối chiếu với khung mức tự động hoá của Parasuraman–Sheridan–Wickens [7]</w:t>
            </w:r>
          </w:p>
        </w:tc>
      </w:tr>
    </w:tbl>
    <w:p>
      <w:pPr>
        <w:pStyle w:val="Heading1"/>
        <w:spacing w:after="160" w:before="320" w:line="360"/>
      </w:pPr>
      <w:r>
        <w:rPr>
          <w:rFonts w:ascii="Times New Roman" w:cs="Times New Roman" w:eastAsia="Times New Roman" w:hAnsi="Times New Roman"/>
          <w:b/>
          <w:bCs/>
          <w:color w:val="000000"/>
          <w:sz w:val="30"/>
          <w:szCs w:val="30"/>
        </w:rPr>
        <w:t xml:space="preserve">11. Tiêu chí nghiệm thu</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Mỗi tiêu chí viết ở dạng đo được, dự kiến đưa vào bộ tự kiểm trên cửa sổ thật (FTR-30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Mã</w:t>
            </w:r>
          </w:p>
        </w:tc>
        <w:tc>
          <w:tcPr>
            <w:tcW w:type="dxa" w:w="7826"/>
            <w:shd w:fill="F2F2F2" w:val="clear"/>
            <w:tcMar>
              <w:top w:type="dxa" w:w="60"/>
              <w:left w:type="dxa" w:w="100"/>
              <w:bottom w:type="dxa" w:w="60"/>
              <w:right w:type="dxa" w:w="100"/>
            </w:tcMar>
          </w:tcPr>
          <w:p>
            <w:pPr>
              <w:spacing w:after="40" w:line="300"/>
            </w:pPr>
            <w:r>
              <w:rPr>
                <w:rFonts w:ascii="Times New Roman" w:cs="Times New Roman" w:eastAsia="Times New Roman" w:hAnsi="Times New Roman"/>
                <w:b/>
                <w:bCs/>
                <w:i w:val="false"/>
                <w:iCs w:val="false"/>
                <w:sz w:val="24"/>
                <w:szCs w:val="24"/>
              </w:rPr>
              <w:t xml:space="preserve">Tiêu chí</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N1</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Từ cửa sổ chưa có dự án, tạo được dự án mới trong không quá 3 thao tác</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N2</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Mỗi Run có đúng một thẻ Run; số bước hiển thị bằng số bước trong sổ cái tại mọi thời điểm</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N3</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Người lưu tệp → sự kiện human.file_save hiện trong Nhật ký và mục hoàn tác hiện ở cột phải trong ≤ 1 giây</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N4</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Hoàn tác cả một Run giữ nguyên commit của người xen giữa (bài kiểm: người sửa giữa hai bước tác tử, revert Run, diff còn đúng phần người)</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N5</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Hai bên sửa cùng vùng của một tệp → màn xung đột mã mở; không tồn tại đường ghi đè im lặng (bài kiểm phủ định)</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N6</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Ngắt kết nối daemon → mọi màn đang mở hiện nhãn "dữ liệu cũ" trong ≤ 2 giây</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N7</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Vùng trao đổi không bao giờ dưới 48 pt; ở trạng thái chuẩn trên cửa sổ 900 pt, vùng làm việc không dưới 50% chiều cao</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N8</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Điều hướng có đúng 6 nhóm cấp một, mỗi nhóm 2–5 mục</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N9</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Bảng lệnh tìm được cả 238 năng lực theo tên và theo mô tả; chọn năng lực đi qua cổng chính sách như mọi lời gọi</w:t>
            </w:r>
          </w:p>
        </w:tc>
      </w:tr>
      <w:tr>
        <w:tc>
          <w:tcPr>
            <w:tcW w:type="dxa" w:w="1200"/>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N10</w:t>
            </w:r>
          </w:p>
        </w:tc>
        <w:tc>
          <w:tcPr>
            <w:tcW w:type="dxa" w:w="7826"/>
            <w:tcMar>
              <w:top w:type="dxa" w:w="60"/>
              <w:left w:type="dxa" w:w="100"/>
              <w:bottom w:type="dxa" w:w="60"/>
              <w:right w:type="dxa" w:w="100"/>
            </w:tcMar>
          </w:tcPr>
          <w:p>
            <w:pPr>
              <w:spacing w:after="40" w:line="300"/>
            </w:pPr>
            <w:r>
              <w:rPr>
                <w:rFonts w:ascii="Times New Roman" w:cs="Times New Roman" w:eastAsia="Times New Roman" w:hAnsi="Times New Roman"/>
                <w:b w:val="false"/>
                <w:bCs w:val="false"/>
                <w:i w:val="false"/>
                <w:iCs w:val="false"/>
                <w:sz w:val="24"/>
                <w:szCs w:val="24"/>
              </w:rPr>
              <w:t xml:space="preserve">Tác tử chèn eide:fact vào tệp người đang mở → dấu chấm lề cập nhật không cần người thao tác</w:t>
            </w:r>
          </w:p>
        </w:tc>
      </w:tr>
    </w:tbl>
    <w:p>
      <w:pPr>
        <w:pStyle w:val="Heading1"/>
        <w:spacing w:after="160" w:before="320" w:line="360"/>
      </w:pPr>
      <w:r>
        <w:rPr>
          <w:rFonts w:ascii="Times New Roman" w:cs="Times New Roman" w:eastAsia="Times New Roman" w:hAnsi="Times New Roman"/>
          <w:b/>
          <w:bCs/>
          <w:color w:val="000000"/>
          <w:sz w:val="30"/>
          <w:szCs w:val="30"/>
        </w:rPr>
        <w:t xml:space="preserve">12. Câu hỏi mở</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6"/>
          <w:szCs w:val="26"/>
        </w:rPr>
        <w:t xml:space="preserve">Tự lưu (autosave) của trình soạn thảo: bật mặc định với chu kỳ bao nhiêu, hay chỉ lưu khi người bấm? Tự lưu dày làm lịch sử commit human dày lên — có nên gộp (squash) các lần tự lưu liên tiếp thành một commit khi người rời tệp?</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6"/>
          <w:szCs w:val="26"/>
        </w:rPr>
        <w:t xml:space="preserve">Diff tóm tắt trong human.file_save đưa vào ngữ cảnh tác tử: ngưỡng kích thước bao nhiêu thì chuyển từ diff đầy đủ sang tóm tắt bằng mô hình?</w:t>
      </w:r>
    </w:p>
    <w:p>
      <w:pPr>
        <w:pStyle w:val="ListParagraph"/>
        <w:numPr>
          <w:ilvl w:val="0"/>
          <w:numId w:val="2"/>
        </w:numPr>
        <w:spacing w:after="80" w:line="360"/>
        <w:jc w:val="both"/>
      </w:pPr>
      <w:r>
        <w:rPr>
          <w:rFonts w:ascii="Times New Roman" w:cs="Times New Roman" w:eastAsia="Times New Roman" w:hAnsi="Times New Roman"/>
          <w:b w:val="false"/>
          <w:bCs w:val="false"/>
          <w:i w:val="false"/>
          <w:iCs w:val="false"/>
          <w:sz w:val="26"/>
          <w:szCs w:val="26"/>
        </w:rPr>
        <w:t xml:space="preserve">Thẻ Run với chuỗi rất dài (&gt;20 bước): thanh tiến độ cuộn hay gộp theo pha P0–P7?</w:t>
      </w:r>
    </w:p>
    <w:p>
      <w:pPr>
        <w:pStyle w:val="Heading1"/>
        <w:spacing w:after="160" w:before="320" w:line="360"/>
      </w:pPr>
      <w:r>
        <w:rPr>
          <w:rFonts w:ascii="Times New Roman" w:cs="Times New Roman" w:eastAsia="Times New Roman" w:hAnsi="Times New Roman"/>
          <w:b/>
          <w:bCs/>
          <w:color w:val="000000"/>
          <w:sz w:val="30"/>
          <w:szCs w:val="30"/>
        </w:rPr>
        <w:t xml:space="preserve">Tài liệu tham khảo</w:t>
      </w:r>
    </w:p>
    <w:p>
      <w:pPr>
        <w:spacing w:after="60" w:before="0" w:line="360"/>
        <w:jc w:val="both"/>
      </w:pPr>
      <w:r>
        <w:rPr>
          <w:rFonts w:ascii="Times New Roman" w:cs="Times New Roman" w:eastAsia="Times New Roman" w:hAnsi="Times New Roman"/>
          <w:b w:val="false"/>
          <w:bCs w:val="false"/>
          <w:i w:val="false"/>
          <w:iCs w:val="false"/>
          <w:sz w:val="26"/>
          <w:szCs w:val="26"/>
        </w:rPr>
        <w:t xml:space="preserve">[1] ISO/IEC/IEEE 42010:2022, "Software, systems and enterprise — Architecture description," 2022.</w:t>
      </w:r>
    </w:p>
    <w:p>
      <w:pPr>
        <w:spacing w:after="60" w:before="0" w:line="360"/>
        <w:jc w:val="both"/>
      </w:pPr>
      <w:r>
        <w:rPr>
          <w:rFonts w:ascii="Times New Roman" w:cs="Times New Roman" w:eastAsia="Times New Roman" w:hAnsi="Times New Roman"/>
          <w:b w:val="false"/>
          <w:bCs w:val="false"/>
          <w:i w:val="false"/>
          <w:iCs w:val="false"/>
          <w:sz w:val="26"/>
          <w:szCs w:val="26"/>
        </w:rPr>
        <w:t xml:space="preserve">[2] J. Nielsen, "10 Usability Heuristics for User Interface Design," Nielsen Norman Group, 1994 (cập nhật 2024).</w:t>
      </w:r>
    </w:p>
    <w:p>
      <w:pPr>
        <w:spacing w:after="60" w:before="0" w:line="360"/>
        <w:jc w:val="both"/>
      </w:pPr>
      <w:r>
        <w:rPr>
          <w:rFonts w:ascii="Times New Roman" w:cs="Times New Roman" w:eastAsia="Times New Roman" w:hAnsi="Times New Roman"/>
          <w:b w:val="false"/>
          <w:bCs w:val="false"/>
          <w:i w:val="false"/>
          <w:iCs w:val="false"/>
          <w:sz w:val="26"/>
          <w:szCs w:val="26"/>
        </w:rPr>
        <w:t xml:space="preserve">[3] G. A. Miller, "The magical number seven, plus or minus two: Some limits on our capacity for processing information," Psychological Review, vol. 63, no. 2, pp. 81–97, 1956.</w:t>
      </w:r>
    </w:p>
    <w:p>
      <w:pPr>
        <w:spacing w:after="60" w:before="0" w:line="360"/>
        <w:jc w:val="both"/>
      </w:pPr>
      <w:r>
        <w:rPr>
          <w:rFonts w:ascii="Times New Roman" w:cs="Times New Roman" w:eastAsia="Times New Roman" w:hAnsi="Times New Roman"/>
          <w:b w:val="false"/>
          <w:bCs w:val="false"/>
          <w:i w:val="false"/>
          <w:iCs w:val="false"/>
          <w:sz w:val="26"/>
          <w:szCs w:val="26"/>
        </w:rPr>
        <w:t xml:space="preserve">[4] S. Chacon and B. Straub, Pro Git, 2nd ed. Apress, 2014, ch. 7 ("Advanced merging", "Revert").</w:t>
      </w:r>
    </w:p>
    <w:p>
      <w:pPr>
        <w:spacing w:after="60" w:before="0" w:line="360"/>
        <w:jc w:val="both"/>
      </w:pPr>
      <w:r>
        <w:rPr>
          <w:rFonts w:ascii="Times New Roman" w:cs="Times New Roman" w:eastAsia="Times New Roman" w:hAnsi="Times New Roman"/>
          <w:b w:val="false"/>
          <w:bCs w:val="false"/>
          <w:i w:val="false"/>
          <w:iCs w:val="false"/>
          <w:sz w:val="26"/>
          <w:szCs w:val="26"/>
        </w:rPr>
        <w:t xml:space="preserve">[5] M. Fowler, "Event Sourcing," martinfowler.com, 2005. [Online]. Available: https://martinfowler.com/eaaDev/EventSourcing.html</w:t>
      </w:r>
    </w:p>
    <w:p>
      <w:pPr>
        <w:spacing w:after="60" w:before="0" w:line="360"/>
        <w:jc w:val="both"/>
      </w:pPr>
      <w:r>
        <w:rPr>
          <w:rFonts w:ascii="Times New Roman" w:cs="Times New Roman" w:eastAsia="Times New Roman" w:hAnsi="Times New Roman"/>
          <w:b w:val="false"/>
          <w:bCs w:val="false"/>
          <w:i w:val="false"/>
          <w:iCs w:val="false"/>
          <w:sz w:val="26"/>
          <w:szCs w:val="26"/>
        </w:rPr>
        <w:t xml:space="preserve">[6] JSON-RPC Working Group, "JSON-RPC 2.0 Specification," 2010. [Online]. Available: https://www.jsonrpc.org/specification</w:t>
      </w:r>
    </w:p>
    <w:p>
      <w:pPr>
        <w:spacing w:after="60" w:before="0" w:line="360"/>
        <w:jc w:val="both"/>
      </w:pPr>
      <w:r>
        <w:rPr>
          <w:rFonts w:ascii="Times New Roman" w:cs="Times New Roman" w:eastAsia="Times New Roman" w:hAnsi="Times New Roman"/>
          <w:b w:val="false"/>
          <w:bCs w:val="false"/>
          <w:i w:val="false"/>
          <w:iCs w:val="false"/>
          <w:sz w:val="26"/>
          <w:szCs w:val="26"/>
        </w:rPr>
        <w:t xml:space="preserve">[7] R. Parasuraman, T. B. Sheridan, and C. D. Wickens, "A model for types and levels of human interaction with automation," IEEE Trans. Syst., Man, Cybern. A, vol. 30, no. 3, pp. 286–297, 2000.</w:t>
      </w:r>
    </w:p>
    <w:p>
      <w:pPr>
        <w:spacing w:after="60" w:before="0" w:line="360"/>
        <w:jc w:val="both"/>
      </w:pPr>
      <w:r>
        <w:rPr>
          <w:rFonts w:ascii="Times New Roman" w:cs="Times New Roman" w:eastAsia="Times New Roman" w:hAnsi="Times New Roman"/>
          <w:b w:val="false"/>
          <w:bCs w:val="false"/>
          <w:i w:val="false"/>
          <w:iCs w:val="false"/>
          <w:sz w:val="26"/>
          <w:szCs w:val="26"/>
        </w:rPr>
        <w:t xml:space="preserve">[8] V. T. Công, "EIDE-FTR-30 — Mô tả tính năng sản phẩm EIDE v1.0," 17/09/2026.</w:t>
      </w:r>
    </w:p>
    <w:p>
      <w:pPr>
        <w:spacing w:after="60" w:before="0" w:line="360"/>
        <w:jc w:val="both"/>
      </w:pPr>
      <w:r>
        <w:rPr>
          <w:rFonts w:ascii="Times New Roman" w:cs="Times New Roman" w:eastAsia="Times New Roman" w:hAnsi="Times New Roman"/>
          <w:b w:val="false"/>
          <w:bCs w:val="false"/>
          <w:i w:val="false"/>
          <w:iCs w:val="false"/>
          <w:sz w:val="26"/>
          <w:szCs w:val="26"/>
        </w:rPr>
        <w:t xml:space="preserve">[9] V. T. Công, "EIDE-UXD-13 — Đặc tả UI/UX v1.0," 05/09/2026.</w:t>
      </w:r>
    </w:p>
    <w:p>
      <w:pPr>
        <w:spacing w:after="60" w:before="0" w:line="360"/>
        <w:jc w:val="both"/>
      </w:pPr>
      <w:r>
        <w:rPr>
          <w:rFonts w:ascii="Times New Roman" w:cs="Times New Roman" w:eastAsia="Times New Roman" w:hAnsi="Times New Roman"/>
          <w:b w:val="false"/>
          <w:bCs w:val="false"/>
          <w:i w:val="false"/>
          <w:iCs w:val="false"/>
          <w:sz w:val="26"/>
          <w:szCs w:val="26"/>
        </w:rPr>
        <w:t xml:space="preserve">[10] V. T. Công, "EIDE-POL-17 — Quy tắc chính sách tự chủ máy đọc được v1.0," 05/09/2026.</w:t>
      </w:r>
    </w:p>
    <w:p>
      <w:pPr>
        <w:spacing w:after="60" w:before="0" w:line="360"/>
        <w:jc w:val="both"/>
      </w:pPr>
      <w:r>
        <w:rPr>
          <w:rFonts w:ascii="Times New Roman" w:cs="Times New Roman" w:eastAsia="Times New Roman" w:hAnsi="Times New Roman"/>
          <w:b w:val="false"/>
          <w:bCs w:val="false"/>
          <w:i w:val="false"/>
          <w:iCs w:val="false"/>
          <w:sz w:val="26"/>
          <w:szCs w:val="26"/>
        </w:rPr>
        <w:t xml:space="preserve">[11] V. T. Công, "EIDE-CDS-12 — Đặc tả chi tiết năng lực (6 tập) v1.0," 05/09/2026.</w:t>
      </w:r>
    </w:p>
    <w:p>
      <w:pPr>
        <w:spacing w:after="60" w:before="0" w:line="360"/>
        <w:jc w:val="both"/>
      </w:pPr>
      <w:r>
        <w:rPr>
          <w:rFonts w:ascii="Times New Roman" w:cs="Times New Roman" w:eastAsia="Times New Roman" w:hAnsi="Times New Roman"/>
          <w:b w:val="false"/>
          <w:bCs w:val="false"/>
          <w:i w:val="false"/>
          <w:iCs w:val="false"/>
          <w:sz w:val="26"/>
          <w:szCs w:val="26"/>
        </w:rPr>
        <w:t xml:space="preserve">[12] Apple, "Human Interface Guidelines — macOS," Apple Developer. [Online]. Available: https://developer.apple.com/design/human-interface-guidelines/</w:t>
      </w:r>
    </w:p>
    <w:p>
      <w:pPr>
        <w:spacing w:after="60" w:before="0" w:line="360"/>
        <w:jc w:val="both"/>
      </w:pPr>
      <w:r>
        <w:rPr>
          <w:rFonts w:ascii="Times New Roman" w:cs="Times New Roman" w:eastAsia="Times New Roman" w:hAnsi="Times New Roman"/>
          <w:b w:val="false"/>
          <w:bCs w:val="false"/>
          <w:i w:val="false"/>
          <w:iCs w:val="false"/>
          <w:sz w:val="26"/>
          <w:szCs w:val="26"/>
        </w:rPr>
        <w:t xml:space="preserve">[13] W3C, "Web Content Accessibility Guidelines (WCAG) 2.2," W3C Recommendation, 2023.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2026-09-17T04:07:42.748Z</dcterms:created>
  <dcterms:modified xsi:type="dcterms:W3CDTF">2026-09-17T04:07:42.759Z</dcterms:modified>
</cp:coreProperties>
</file>

<file path=docProps/custom.xml><?xml version="1.0" encoding="utf-8"?>
<Properties xmlns="http://schemas.openxmlformats.org/officeDocument/2006/custom-properties" xmlns:vt="http://schemas.openxmlformats.org/officeDocument/2006/docPropsVTypes"/>
</file>