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9xlwddctzb5" w:id="0"/>
      <w:bookmarkEnd w:id="0"/>
      <w:r>
        <w:rPr>
          <w:rtl w:val="0"/>
        </w:rPr>
        <w:t xml:space="preserve">Beider-Morse Phonetic Matching: Evaluation &amp; Performance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h73f8glsty0" w:id="1"/>
      <w:bookmarkEnd w:id="1"/>
      <w:r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</w:rPr>
        <w:t xml:space="preserve">This report evaluates the accuracy and computational performance of the </w:t>
      </w:r>
      <w:r>
        <w:rPr>
          <w:b w:val="1"/>
          <w:bCs w:val="1"/>
          <w:rtl w:val="0"/>
        </w:rPr>
        <w:t xml:space="preserve">Beider-Morse Phonetic Matching (BMPM)</w:t>
      </w:r>
      <w:r>
        <w:rPr>
          <w:rtl w:val="0"/>
        </w:rPr>
        <w:t xml:space="preserve"> algorithm. Unlike traditional soundex variants, BMPM accounts for linguistic rules, language auto-detection, and cultural spelling variations, making it a powerful candidate for enterprise identity resolution and entity matching systems.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>
        <w:rPr>
          <w:b w:val="1"/>
          <w:bCs w:val="1"/>
          <w:rtl w:val="0"/>
        </w:rPr>
        <w:t xml:space="preserve">Objective:</w:t>
      </w:r>
      <w:r>
        <w:rPr>
          <w:rtl w:val="0"/>
        </w:rPr>
        <w:t xml:space="preserve"> Benchmark the BMPM algorithm using a structured target pool of baseline identities paired against a balanced test suite of string variations.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>
        <w:rPr>
          <w:b w:val="1"/>
          <w:bCs w:val="1"/>
          <w:rtl w:val="0"/>
        </w:rPr>
        <w:t xml:space="preserve">Core Findings:</w:t>
      </w:r>
      <w:r>
        <w:rPr>
          <w:rtl w:val="0"/>
        </w:rPr>
        <w:t xml:space="preserve"> Across 200 labeled queries BMPM reached 89.3% recall and 94.7% precision (F1 91.9%, specificity 88.3%). Accuracy rises with name length: names of 2–5 characters score 75.0% recall and 75.0% specificity, while names of 13–21 characters reach 98.4% recall. Transliterations are the weakest category (79.1% recall).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>
        <w:rPr>
          <w:b w:val="1"/>
          <w:bCs w:val="1"/>
          <w:rtl w:val="0"/>
        </w:rPr>
        <w:t xml:space="preserve">Primary Recommendation:</w:t>
      </w:r>
      <w:r>
        <w:rPr>
          <w:rtl w:val="0"/>
        </w:rPr>
        <w:t xml:space="preserve"> Use BMPM as a candidate filter paired with a secondary string-distance check, add an equivalence list for common transliterations (e.g. Ahmad/Ahmed, Muhammad/Mohammed), and require a stricter match for names under 4 characters.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2qyfoxhtzbdr" w:id="2"/>
      <w:bookmarkEnd w:id="2"/>
      <w:r>
        <w:rPr>
          <w:rtl w:val="0"/>
        </w:rPr>
        <w:t xml:space="preserve">1. Methodology &amp; Dataset Architecture</w:t>
      </w:r>
    </w:p>
    <w:p w:rsidR="00000000" w:rsidDel="00000000" w:rsidP="00000000" w:rsidRDefault="00000000" w:rsidRPr="00000000" w14:paraId="00000009">
      <w:pPr>
        <w:rPr/>
      </w:pPr>
      <w:r>
        <w:rPr>
          <w:rtl w:val="0"/>
        </w:rPr>
        <w:t xml:space="preserve">The evaluation protocol relies on a synthetic and curated corpus designed to systematically stress-test name matching capabilities across varying string lengths, phonetic shifts, and language rules.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92sk74c2k09v" w:id="3"/>
      <w:bookmarkEnd w:id="3"/>
      <w:r>
        <w:rPr>
          <w:rtl w:val="0"/>
        </w:rPr>
        <w:t xml:space="preserve">1.1 Dataset Composition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Target Pool (Existing Names):</w:t>
      </w:r>
      <w:r>
        <w:rPr>
          <w:rtl w:val="0"/>
        </w:rPr>
        <w:t xml:space="preserve"> Comprises 1,000 distinct real names with lengths ranging from 2 to 21 characters, stratified into 50 names per length and drawn from 11 origin groups. Single names longer than 13 characters are rare, so most entries of 14–21 characters are double-barreled surnames or given-name and surname pairs.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Test Suite (Test Cases):</w:t>
      </w:r>
      <w:r>
        <w:rPr>
          <w:rtl w:val="0"/>
        </w:rPr>
        <w:t xml:space="preserve"> Consists of </w:t>
      </w:r>
      <w:r>
        <w:rPr>
          <w:b w:val="1"/>
          <w:bCs w:val="1"/>
          <w:rtl w:val="0"/>
        </w:rPr>
        <w:t xml:space="preserve">200 query names</w:t>
      </w:r>
      <w:r>
        <w:rPr>
          <w:rtl w:val="0"/>
        </w:rPr>
        <w:t xml:space="preserve"> strictly grouped into 20 string-length brackets (10 queries per length unit) to analyze length-dependent accuracy decay.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u9mflqfe87nn" w:id="4"/>
      <w:bookmarkEnd w:id="4"/>
      <w:r>
        <w:rPr>
          <w:rtl w:val="0"/>
        </w:rPr>
        <w:t xml:space="preserve">1.2 Test Case Distribution &amp; Labeling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</w:rPr>
        <w:t xml:space="preserve">To rigorously measure both true sensitivity and specific non-match rejection, the test suite is partitioned into two distinct control groups: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>
        <w:rPr>
          <w:b w:val="1"/>
          <w:bCs w:val="1"/>
          <w:rtl w:val="0"/>
        </w:rPr>
        <w:t xml:space="preserve">Positive Controls (140 cases / 70%):</w:t>
      </w:r>
      <w:r>
        <w:rPr>
          <w:rtl w:val="0"/>
        </w:rPr>
        <w:t xml:space="preserve"> Spelling variants (68), transliterations from non-Latin scripts (43) and phonetic respellings (29), each labeled with the one list name it should match. Keyboard typos were deliberately excluded: the test measures phonetic matching, not typo tolerance.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>
        <w:rPr>
          <w:b w:val="1"/>
          <w:bCs w:val="1"/>
          <w:rtl w:val="0"/>
        </w:rPr>
        <w:t xml:space="preserve">Negative Controls (60 cases / 30%):</w:t>
      </w:r>
      <w:r>
        <w:rPr>
          <w:rtl w:val="0"/>
        </w:rPr>
        <w:t xml:space="preserve"> Real or plausible names with no phonetic counterpart in the target pool, three per length. A negative passes only if BMPM returns no candidates at all.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vlt731800jxl" w:id="5"/>
      <w:bookmarkEnd w:id="5"/>
      <w:r>
        <w:rPr>
          <w:rtl w:val="0"/>
        </w:rPr>
        <w:t xml:space="preserve">2. Test Execution &amp; Result Analysis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l7pss7kj5m6" w:id="6"/>
      <w:bookmarkEnd w:id="6"/>
      <w:r>
        <w:rPr>
          <w:rtl w:val="0"/>
        </w:rPr>
        <w:t xml:space="preserve">2.1 Confusion Matrix &amp; Accuracy Metrics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Results of the full automated run are shown below. Configuration: generic name mode, approximate matching, multi-word names encoded per word (abydos 0.5.0). A positive counts as a true positive when the expected name is among the returned candidates.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>
              <w:rPr>
                <w:rtl w:val="0"/>
              </w:rPr>
              <w:t xml:space="preserve">Formula / Description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>
              <w:rPr>
                <w:rtl w:val="0"/>
              </w:rPr>
              <w:t xml:space="preserve">Value / Target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>
              <w:rPr>
                <w:rtl w:val="0"/>
              </w:rPr>
              <w:t xml:space="preserve">True Positives (TP)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>
              <w:rPr>
                <w:rtl w:val="0"/>
              </w:rPr>
              <w:t xml:space="preserve">Correctly matched target names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>
              <w:rPr>
                <w:shd w:fill="auto" w:val="clear"/>
              </w:rPr>
              <w:t xml:space="preserve">125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>
              <w:rPr>
                <w:rtl w:val="0"/>
              </w:rPr>
              <w:t xml:space="preserve">True Negatives (TN)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>
              <w:rPr>
                <w:rtl w:val="0"/>
              </w:rPr>
              <w:t xml:space="preserve">Correctly rejected non-matches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>
              <w:rPr>
                <w:shd w:fill="auto" w:val="clear"/>
              </w:rPr>
              <w:t xml:space="preserve">53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rtl w:val="0"/>
              </w:rPr>
              <w:t xml:space="preserve">False Positives (FP)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>
              <w:rPr>
                <w:rtl w:val="0"/>
              </w:rPr>
              <w:t xml:space="preserve">Incorrectly matched names (Type I error)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>
              <w:rPr>
                <w:shd w:fill="auto" w:val="clear"/>
              </w:rPr>
              <w:t xml:space="preserve">7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>
              <w:rPr>
                <w:rtl w:val="0"/>
              </w:rPr>
              <w:t xml:space="preserve">False Negatives (FN)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>
              <w:rPr>
                <w:rtl w:val="0"/>
              </w:rPr>
              <w:t xml:space="preserve">Missed legitimate matches (Type II error)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>
              <w:rPr>
                <w:shd w:fill="auto" w:val="clear"/>
              </w:rPr>
              <w:t xml:space="preserve">15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>
              <w:rPr>
                <w:rtl w:val="0"/>
              </w:rPr>
              <w:t xml:space="preserve">Precision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>
              <w:rPr>
                <w:rtl w:val="0"/>
              </w:rPr>
              <w:t xml:space="preserve">TP / (TP + FP)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>
              <w:rPr>
                <w:shd w:fill="auto" w:val="clear"/>
              </w:rPr>
              <w:t xml:space="preserve">94.7%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>
              <w:rPr>
                <w:rtl w:val="0"/>
              </w:rPr>
              <w:t xml:space="preserve">Recall (Sensitivity)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>
              <w:rPr>
                <w:rtl w:val="0"/>
              </w:rPr>
              <w:t xml:space="preserve">TP / (TP + FN)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>
              <w:rPr>
                <w:shd w:fill="auto" w:val="clear"/>
              </w:rPr>
              <w:t xml:space="preserve">89.3%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>
              <w:rPr>
                <w:rtl w:val="0"/>
              </w:rPr>
              <w:t xml:space="preserve">F1-Score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>
              <w:rPr>
                <w:rtl w:val="0"/>
              </w:rPr>
              <w:t xml:space="preserve">2 * (Precision * Recall) / (Precision + Recall)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>
              <w:rPr>
                <w:shd w:fill="auto" w:val="clear"/>
              </w:rPr>
              <w:t xml:space="preserve">91.9%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Specificity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TN / (TN + FP)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shd w:fill="auto" w:val="clear"/>
              </w:rPr>
              <w:t xml:space="preserve">88.3%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Accuracy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 xml:space="preserve">(TP + TN) / all 200 cases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shd w:fill="auto" w:val="clear"/>
              </w:rPr>
              <w:t xml:space="preserve">89.0%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ms0lj77z9tag" w:id="7"/>
      <w:bookmarkEnd w:id="7"/>
      <w:r>
        <w:rPr>
          <w:rtl w:val="0"/>
        </w:rPr>
        <w:t xml:space="preserve">2.2 String Length Sensitivity Analysis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>
        <w:rPr>
          <w:b w:val="1"/>
          <w:bCs w:val="1"/>
          <w:rtl w:val="0"/>
        </w:rPr>
        <w:t xml:space="preserve">Short Strings (Lengths 2–5):</w:t>
      </w:r>
      <w:r>
        <w:rPr>
          <w:rtl w:val="0"/>
        </w:rPr>
        <w:t xml:space="preserve"> Evaluates performance on short names where minor character variations yield large phonetic changes. Measured: 75.0% recall, 75.0% specificity and 87.5% precision, with 2.5 candidate matches per query on average. Two-letter names are the weakest bucket (71.4% recall); all three two-letter negatives matched at least one list name.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>
        <w:rPr>
          <w:b w:val="1"/>
          <w:bCs w:val="1"/>
          <w:rtl w:val="0"/>
        </w:rPr>
        <w:t xml:space="preserve">Medium Strings (Lengths 6–12):</w:t>
      </w:r>
      <w:r>
        <w:rPr>
          <w:rtl w:val="0"/>
        </w:rPr>
        <w:t xml:space="preserve"> Evaluates standard surname and given name accuracy. Measured: 85.7% recall with 100% specificity and precision, and 0.7 candidates per query. The seven misses are variants such as Muhammad/Mohammed, Garsia/Garcia and Millar/Miller.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>
        <w:rPr>
          <w:b w:val="1"/>
          <w:bCs w:val="1"/>
          <w:rtl w:val="0"/>
        </w:rPr>
        <w:t xml:space="preserve">Long Strings (Lengths 13–21):</w:t>
      </w:r>
      <w:r>
        <w:rPr>
          <w:rtl w:val="0"/>
        </w:rPr>
        <w:t xml:space="preserve"> Evaluates compound and hyphenated names. Measured: 98.4% recall, 85.2% specificity and 93.9% precision. The single miss is Abdulkader-Abdulhamid; the four false positives are compound negatives where one word matched part of an unrelated list name (e.g. Lloyd-Webster matched Li).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clonbgqa8u" w:id="8"/>
      <w:bookmarkEnd w:id="8"/>
      <w:r>
        <w:rPr>
          <w:rtl w:val="0"/>
        </w:rPr>
        <w:t xml:space="preserve">3. Findings &amp; Performance Bottlenecks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>
        <w:rPr>
          <w:b w:val="1"/>
          <w:bCs w:val="1"/>
          <w:rtl w:val="0"/>
        </w:rPr>
        <w:t xml:space="preserve">Phonetic Encoding Rules:</w:t>
      </w:r>
      <w:r>
        <w:rPr>
          <w:rtl w:val="0"/>
        </w:rPr>
        <w:t xml:space="preserve"> This run used the generic rule set only; the Ashkenazi and Sephardic modes were not tested. Transliteration is the weakest category at 79.1% recall: BMPM missed Ahmad/Ahmed, Mahmood/Mahmoud, Muhammad/Mohammed and Chan/Chen, where vowel differences between romanizations produce different codes. Latency was not measured in this evaluation.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>
        <w:rPr>
          <w:b w:val="1"/>
          <w:bCs w:val="1"/>
          <w:rtl w:val="0"/>
        </w:rPr>
        <w:t xml:space="preserve">False Positive Drivers:</w:t>
      </w:r>
      <w:r>
        <w:rPr>
          <w:rtl w:val="0"/>
        </w:rPr>
        <w:t xml:space="preserve"> All 7 false positives come from two sources: two-letter queries (3 cases) and multi-word negatives where per-word encoding lets one word match an unrelated name (4 cases). Encoding each name as a single string instead raised specificity to 95.0% and precision to 97.5% but lowered recall to 82.1%.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>
        <w:rPr>
          <w:b w:val="1"/>
          <w:bCs w:val="1"/>
          <w:rtl w:val="0"/>
        </w:rPr>
        <w:t xml:space="preserve">Edge Case Vulnerabilities:</w:t>
      </w:r>
      <w:r>
        <w:rPr>
          <w:rtl w:val="0"/>
        </w:rPr>
        <w:t xml:space="preserve"> Short names account for 6 of the 15 misses (queries of 2–4 characters such as Go/Ko, So/Su and Joe/Jo); the rest are mainly vowel-shifted transliterations. Recall by variant type: spelling variants 95.6%, phonetic respellings 89.7%, transliterations 79.1%.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17x69tr5cta2" w:id="9"/>
      <w:bookmarkEnd w:id="9"/>
      <w:r>
        <w:rPr>
          <w:rtl w:val="0"/>
        </w:rPr>
        <w:t xml:space="preserve">4. Recommendations &amp; Implementation Plan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>
        <w:rPr>
          <w:b w:val="1"/>
          <w:bCs w:val="1"/>
          <w:rtl w:val="0"/>
        </w:rPr>
        <w:t xml:space="preserve">Rule Configuration Tuning:</w:t>
      </w:r>
      <w:r>
        <w:rPr>
          <w:rtl w:val="0"/>
        </w:rPr>
        <w:t xml:space="preserve"> Configure explicit, domain-specific language filters (e.g., restricting to European or Latin-based rule sets) for targeted demographic datasets to avoid generic rule expansion overhead.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>
        <w:rPr>
          <w:b w:val="1"/>
          <w:bCs w:val="1"/>
          <w:rtl w:val="0"/>
        </w:rPr>
        <w:t xml:space="preserve">Hybrid Matching Approach:</w:t>
      </w:r>
      <w:r>
        <w:rPr>
          <w:rtl w:val="0"/>
        </w:rPr>
        <w:t xml:space="preserve"> Implement a two-tiered candidate matching pipeline. Utilize BMPM as a fast primary candidate filter, followed by a secondary string-distance calculation (e.g., Levenshtein or Jaro-Winkler) to eliminate edge-case false positives.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</w:pPr>
      <w:r>
        <w:rPr>
          <w:b w:val="1"/>
          <w:bCs w:val="1"/>
          <w:rtl w:val="0"/>
        </w:rPr>
        <w:t xml:space="preserve">Short-Name Guard:</w:t>
      </w:r>
      <w:r>
        <w:rPr>
          <w:rtl w:val="0"/>
        </w:rPr>
        <w:t xml:space="preserve"> For queries under 4 characters, require an exact or near-exact string match on top of the BMPM code match. Two-to-four-character queries returned 3.0 candidates on average versus 0.7 for longer names.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>
        <w:rPr>
          <w:b w:val="1"/>
          <w:bCs w:val="1"/>
          <w:rtl w:val="0"/>
        </w:rPr>
        <w:t xml:space="preserve">Production Rollout Strategy:</w:t>
      </w:r>
      <w:r>
        <w:rPr>
          <w:rtl w:val="0"/>
        </w:rPr>
        <w:t xml:space="preserve"> Establish a pre-computed phonetic key cache for static target databases and introduce optimized batch processing routines for initial bulk identity ingests.</w:t>
      </w:r>
    </w:p>
    <w:p w:rsidR="00000000" w:rsidDel="00000000" w:rsidP="00000000" w:rsidRDefault="00000000" w:rsidRPr="00000000" w14:paraId="0000003A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