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  <w:bidi w:val="1"/>
      </w:pPr>
      <w:r>
        <w:rPr>
          <w:rFonts w:ascii="Vazirmatn" w:hAnsi="Vazirmatn" w:cs="Vazirmatn"/>
          <w:b/>
          <w:i w:val="0"/>
          <w:color w:val="059669"/>
          <w:sz w:val="52"/>
        </w:rPr>
        <w:t>راهنمای جامع مدیریت و بهره‌برداری از سامانه AbarEnergy</w:t>
      </w:r>
    </w:p>
    <w:p>
      <w:pPr>
        <w:spacing w:before="240" w:after="720"/>
        <w:jc w:val="center"/>
        <w:bidi w:val="1"/>
      </w:pPr>
      <w:r>
        <w:rPr>
          <w:rFonts w:ascii="Vazirmatn" w:hAnsi="Vazirmatn" w:cs="Vazirmatn"/>
          <w:b w:val="0"/>
          <w:i w:val="0"/>
          <w:color w:val="475569"/>
          <w:sz w:val="28"/>
        </w:rPr>
        <w:t>دستورالعمل جامع نقش‌ها، ماتریس دسترسی ۹ سطحی، گردش‌کارهای CMS، سئو/GEO، امنیت و چک‌لیست‌های عملیاتی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F172A"/>
                <w:sz w:val="20"/>
              </w:rPr>
              <w:t>پلتفرم: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334155"/>
                <w:sz w:val="20"/>
              </w:rPr>
              <w:t>سامانه تجاری انرژی خورشیدی ابر انرژی (AbarEnergy)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F172A"/>
                <w:sz w:val="20"/>
              </w:rPr>
              <w:t>نسخه مستند: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334155"/>
                <w:sz w:val="20"/>
              </w:rPr>
              <w:t>Phase 12.29 — Comprehensive Release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F172A"/>
                <w:sz w:val="20"/>
              </w:rPr>
              <w:t>معماری سیستم: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334155"/>
                <w:sz w:val="20"/>
              </w:rPr>
              <w:t>Django REST Framework 5.2 / Next.js 15 App Router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F172A"/>
                <w:sz w:val="20"/>
              </w:rPr>
              <w:t>پایگاه‌های داده و کش: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334155"/>
                <w:sz w:val="20"/>
              </w:rPr>
              <w:t>PostgreSQL 16 Enterprise / Redis In-Memory Cache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0F172A"/>
                <w:sz w:val="20"/>
              </w:rPr>
              <w:t>تاریخ انتشار و بازبینی: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334155"/>
                <w:sz w:val="20"/>
              </w:rPr>
              <w:t>آبان ۱۴۰۵ (اکتبر ۲۰۲۶)</w:t>
            </w:r>
          </w:p>
        </w:tc>
      </w:tr>
    </w:tbl>
    <w:p>
      <w:r>
        <w:br w:type="page"/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فهرست فصول و مباحث کتابچه راهنما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اول: معرفی سامانه، معماری و اهداف پلتفرم ابر انرژی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دوم: نقش‌ها و سطح دسترسی (ماتریس جامع ۹ نقش و سیاست‌های امنیتی)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سوم: گردش کار مدیریت محتوا (مقالات، خدمات، پروژه‌ها و رسانه‌ها)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چهارم: مدیریت محصولات، کاتالوگ صنعتی و دسته‌بندی‌ها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پنجم: مدیریت تنظیمات سایت و نشانی رسمی شرکت در فوتر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ششم: گردش کار درخواست‌های مشتریان و استعلام‌های مهندسی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هفتم: گردش کار SEO و Generative Engine Optimization (GEO)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هشتم: امنیت سیستم، حفاظت از داده‌ها و مدیریت خطا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نهم: چک‌لیست‌های عملیاتی (روزانه، هفتگی و ماهانه)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فصل دهم: راهنمای عیب‌یابی و واکنش سریع به حوادث</w:t>
      </w:r>
    </w:p>
    <w:p>
      <w:r>
        <w:br w:type="page"/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اول: معرفی سامانه، معماری و اهداف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سامانه یکپارچه AbarEnergy پلتفرم رسمی شرکت ابر انرژی برای ارائه خدمات مهندسی، تدارکات و ساخت (EPC) نیروگاه‌های خورشیدی، کاتالوگ صنعتی تجهیزات فتوولتائیک و اینورترها، محاسبات تخصصی سیستم‌های منفصل و متصل به شبکه، و مدیریت چرخه عمر ارتباط با مشتریان و شرکای تجاری است.</w:t>
      </w:r>
    </w:p>
    <w:p>
      <w:pPr>
        <w:pStyle w:val="Heading2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8"/>
        </w:rPr>
        <w:t>بخش‌های اصلی سامانه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۱. پورتال عمومی: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بخش عمومی و پورتال مشتریان شامل صفحات اصلی، معرفی خدمات نیروگاهی، نمونه پروژه‌های اجرا شده، مقالات تخصصی، کاتالوگ محصولات با فیلترهای پیشرفته، فرم استعلام قیمت و ابزار محاسباتی برخط نیروگاه خورشیدی است.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۲. داشبورد مشتریان (/dashboard): </w:t>
      </w:r>
      <w:r>
        <w:rPr>
          <w:rFonts w:ascii="Vazirmatn" w:hAnsi="Vazirmatn" w:cs="Vazirmatn"/>
          <w:b w:val="0"/>
          <w:i w:val="0"/>
          <w:color w:val="334155"/>
          <w:sz w:val="21"/>
        </w:rPr>
        <w:t>پنل اختصاصی مشتریان احراز هویت شده جهت مشاهده سوابق محاسبات برخط، استعلام‌های فنی ارسال شده و مدیریت پروفایل کاربری.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۳. پنل مدیریت پیشرفته (/admin): </w:t>
      </w:r>
      <w:r>
        <w:rPr>
          <w:rFonts w:ascii="Vazirmatn" w:hAnsi="Vazirmatn" w:cs="Vazirmatn"/>
          <w:b w:val="0"/>
          <w:i w:val="0"/>
          <w:color w:val="334155"/>
          <w:sz w:val="21"/>
        </w:rPr>
        <w:t>محیط جامع مدیریت محتوا و عملیات برای ۸ نقش اداری با احراز هویت JWT، تفکیک دسترسی Authoritative در سطح سرور، کنترل‌های ثبت تغییرات (Audit Log) و نظارت بر شاخص‌های سئو.</w:t>
      </w:r>
    </w:p>
    <w:p>
      <w:pPr>
        <w:pStyle w:val="Heading2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8"/>
        </w:rPr>
        <w:t>معماری فنی پلتفرم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بک‌اند: </w:t>
      </w:r>
      <w:r>
        <w:rPr>
          <w:rFonts w:ascii="Vazirmatn" w:hAnsi="Vazirmatn" w:cs="Vazirmatn"/>
          <w:b w:val="0"/>
          <w:i w:val="0"/>
          <w:color w:val="334155"/>
          <w:sz w:val="21"/>
        </w:rPr>
        <w:t>لایه بک‌اند: جنگو ۵.۲ و فریم‌ورک قدرتمند Django REST Framework (DRF) با ساختار ماژولار و تفکیک دامنه‌های کسب‌وکار.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فرانت‌اند: </w:t>
      </w:r>
      <w:r>
        <w:rPr>
          <w:rFonts w:ascii="Vazirmatn" w:hAnsi="Vazirmatn" w:cs="Vazirmatn"/>
          <w:b w:val="0"/>
          <w:i w:val="0"/>
          <w:color w:val="334155"/>
          <w:sz w:val="21"/>
        </w:rPr>
        <w:t>لایه فرانت‌اند: فریم‌ورک Next.js 15 با معماری App Router، کامپوننت‌های Server و Client مدرن React 19، پشتیبانی کامل چندزبانه (fa, en, ar) و جهت‌گیری راست‌به‌چپ (RTL).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دیتابیس: </w:t>
      </w:r>
      <w:r>
        <w:rPr>
          <w:rFonts w:ascii="Vazirmatn" w:hAnsi="Vazirmatn" w:cs="Vazirmatn"/>
          <w:b w:val="0"/>
          <w:i w:val="0"/>
          <w:color w:val="334155"/>
          <w:sz w:val="21"/>
        </w:rPr>
        <w:t>پایگاه داده: PostgreSQL 16 Enterprise با تراکنش‌های اتمیک، قفل‌های سطحی (Pessimistic Locking) و شاخص‌های ترکیبی بهینه.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لایه محافظت: </w:t>
      </w:r>
      <w:r>
        <w:rPr>
          <w:rFonts w:ascii="Vazirmatn" w:hAnsi="Vazirmatn" w:cs="Vazirmatn"/>
          <w:b w:val="0"/>
          <w:i w:val="0"/>
          <w:color w:val="334155"/>
          <w:sz w:val="21"/>
        </w:rPr>
        <w:t>امنیت و سرعت: ریت‌لیمیت اختصاصی، توکن‌های JWT با چرخش خودکار و بلک‌لیست، اعتبارسنجی امن پروتکل‌های ورودی و عدم ذخیره‌سازی داده‌های ساختگی.</w:t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دوم: نقش‌ها و سطح دسترسی (RBAC)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سامانه AbarEnergy بر پایه یک ماتریس دسترسی قطعی و تفکیک‌شده ۹ سطحی عمل می‌کند. تمام مجوزها مستقیماً در لایه API و سرور Authoritative ارزیابی می‌شوند؛ بنابراین پنهان‌سازی دکمه در رابط کاربری صرفاً جنبه زیبایی داشته و امنیت اصلی در لایه کنترل‌کننده‌های جنگو تضمین شده است.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0"/>
              </w:rPr>
              <w:t>شناسه نقش</w:t>
            </w:r>
          </w:p>
        </w:tc>
        <w:tc>
          <w:tcPr>
            <w:tcW w:type="dxa" w:w="3120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0"/>
              </w:rPr>
              <w:t>عنوان رسمی</w:t>
            </w:r>
          </w:p>
        </w:tc>
        <w:tc>
          <w:tcPr>
            <w:tcW w:type="dxa" w:w="3120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0"/>
              </w:rPr>
              <w:t>شرح وظایف و دامنه اختیارات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super_admin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مدیر ارشد سامانه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کنترل نامحدود بر تمام ماژول‌ها، تنظیمات سرور، ایجاد/حذف کاربران و محافظت در برابر حذف آخرین مدیر ارشد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website_admin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مدیر وب‌سایت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مدیریت عملیاتی کامل کاتالوگ، محتوا، درخواست‌های تماس، استعلام‌ها و مشاهده لاگ‌های امنیتی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content_manager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مدیر محتوا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ایجاد، ویرایش و انتشار مقالات، خدمات، پروژه‌ها، رسانه‌ها و Homepage Studio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product_manager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مدیر محصولات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مدیریت کامل کاتالوگ تجهیزات، ویژگی‌های فنی، دسته‌بندی‌ها و فایل‌های ضمیمه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support_manager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مدیر پشتیبانی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رسیدگی به پیام‌های تماس، درخواست‌های مشاوره، تغییر وضعیت تیکت‌ها و ارجاع به کارشناسان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seo_manager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مدیر سئو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پایش متادیتا، مدیریت نقشه سایت داینامیک، اتصال کنسول گوگل، کلمات کلیدی و بهینه‌سازی GEO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engineer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مهندس فنی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بررسی استعلام‌های فنی و محاسباتی، نظارت بر پارامترهای فرمول‌های محاسباتی نیروگاه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analyst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تحلیل‌گر داده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دسترسی فقط‌خواندنی (Read-Only) به شاخص‌های تجاری، لاگ‌های عملکرد و آمار سئو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customer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مشتری / کاربر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دسترسی اختصاصی به داشبورد فردی، ثبت و پیگیری استعلام و استفاده از ماشین‌حساب خورشیدی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EF3C7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B45309"/>
                <w:sz w:val="22"/>
              </w:rPr>
              <w:t xml:space="preserve">📌 قانون حیاتی حفاظت از آخرین مدیر ارشد: </w:t>
            </w:r>
            <w:r>
              <w:rPr>
                <w:rFonts w:ascii="Vazirmatn" w:hAnsi="Vazirmatn" w:cs="Vazirmatn"/>
                <w:b w:val="0"/>
                <w:i w:val="0"/>
                <w:color w:val="0F172A"/>
                <w:sz w:val="21"/>
              </w:rPr>
              <w:t>طبق گارد محافظتی check_last_super_admin_violation در بک‌اند، تنزل رتبه، غیرفعال‌سازی یا حذف آخرین حساب super_admin فعال در سامانه با خطای HTTP 400 مسدود شده و غیرممکن است.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سوم: گردش کار مدیریت محتوا (CMS)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تولید و انتشار محتوا در سامانه ابر انرژی تابع یک گردش‌کار چندمرحله‌ای استاندارد است که کیفیت فنی، سئو و چندزبانگی را تضمین می‌کند: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۱. احراز هویت مجاز: </w:t>
      </w:r>
      <w:r>
        <w:rPr>
          <w:rFonts w:ascii="Vazirmatn" w:hAnsi="Vazirmatn" w:cs="Vazirmatn"/>
          <w:b w:val="0"/>
          <w:i w:val="0"/>
          <w:color w:val="334155"/>
          <w:sz w:val="21"/>
        </w:rPr>
        <w:t>ورود به پنل ادمین با نقشی که مجوز محتوایی دارد (super_admin, website_admin, content_manager).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۲. ایجاد پیش‌نویس (Draft): </w:t>
      </w:r>
      <w:r>
        <w:rPr>
          <w:rFonts w:ascii="Vazirmatn" w:hAnsi="Vazirmatn" w:cs="Vazirmatn"/>
          <w:b w:val="0"/>
          <w:i w:val="0"/>
          <w:color w:val="334155"/>
          <w:sz w:val="21"/>
        </w:rPr>
        <w:t>تکمیل عنوان، اسلاگ، خلاصه و متن مقاله یا خدمت. سامانه به صورت خودکار تغییرات ذخیره‌نشده را با Dirty Navigation Guard محافظت می‌کند.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۳. چندزبانگی محتوا: </w:t>
      </w:r>
      <w:r>
        <w:rPr>
          <w:rFonts w:ascii="Vazirmatn" w:hAnsi="Vazirmatn" w:cs="Vazirmatn"/>
          <w:b w:val="0"/>
          <w:i w:val="0"/>
          <w:color w:val="334155"/>
          <w:sz w:val="21"/>
        </w:rPr>
        <w:t>ثبت نسخه فارسی به عنوان زبان پایه. در صورت نیاز به انتشار جهانی، ترجمه انگلیسی و عربی با اسلاگ‌های متناظر در برگه اختصاصی تکمیل می‌شود.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۴. اعتبارسنجی رسانه: </w:t>
      </w:r>
      <w:r>
        <w:rPr>
          <w:rFonts w:ascii="Vazirmatn" w:hAnsi="Vazirmatn" w:cs="Vazirmatn"/>
          <w:b w:val="0"/>
          <w:i w:val="0"/>
          <w:color w:val="334155"/>
          <w:sz w:val="21"/>
        </w:rPr>
        <w:t>انتخاب تصویر شاخص از Media Library یا بارگذاری تصویر استاندارد (WebP/JPEG کمتر از ۵ مگابایت با Alt Text سئو).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۵. متادیتای سئو: </w:t>
      </w:r>
      <w:r>
        <w:rPr>
          <w:rFonts w:ascii="Vazirmatn" w:hAnsi="Vazirmatn" w:cs="Vazirmatn"/>
          <w:b w:val="0"/>
          <w:i w:val="0"/>
          <w:color w:val="334155"/>
          <w:sz w:val="21"/>
        </w:rPr>
        <w:t>تکمیل SEO Title و Meta Description. در صورت خالی بودن، امتیاز سلامت سئو کسر شده و هشدار زرد نمایش داده می‌شود.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۶. کنترل کیفی و انتشار: </w:t>
      </w:r>
      <w:r>
        <w:rPr>
          <w:rFonts w:ascii="Vazirmatn" w:hAnsi="Vazirmatn" w:cs="Vazirmatn"/>
          <w:b w:val="0"/>
          <w:i w:val="0"/>
          <w:color w:val="334155"/>
          <w:sz w:val="21"/>
        </w:rPr>
        <w:t>تغییر وضعیت از Draft به Published. پس از انتشار، صفحه بلافاصله در نقشه سایت (sitemap.xml) و فیدهای عمومی ایندکس می‌شود.</w:t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چهارم: مدیریت محصولات و کاتالوگ صنعتی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محصولات ابر انرژی شامل پنل‌های فتوولتائیک مونوکریستال، اینورترهای متصل/منفصل از شبکه، باتری‌های لیتیوم و ژل و سازه‌های نصب خورشیدی است.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شناسه کالا (SKU): </w:t>
      </w:r>
      <w:r>
        <w:rPr>
          <w:rFonts w:ascii="Vazirmatn" w:hAnsi="Vazirmatn" w:cs="Vazirmatn"/>
          <w:b w:val="0"/>
          <w:i w:val="0"/>
          <w:color w:val="334155"/>
          <w:sz w:val="21"/>
        </w:rPr>
        <w:t>هر محصول باید دارای کد شناسه یکتا (SKU) باشد که از تکرار آن در دیتابیس جلوگیری می‌شود.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ساختار دسته‌بندی: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تخصیص محصول به ساختار درختی دسته‌بندی‌ها با اسلاگ استاندارد بدون شکست پیوندها.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مشخصات فنی: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ثبت توان نامی (وات)، ولتاژ، آمپراژ، راندمان، ابعاد و استانداردهای صنعتی TUV و IEC.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مستندات فنی و دیتاشیت: </w:t>
      </w:r>
      <w:r>
        <w:rPr>
          <w:rFonts w:ascii="Vazirmatn" w:hAnsi="Vazirmatn" w:cs="Vazirmatn"/>
          <w:b w:val="0"/>
          <w:i w:val="0"/>
          <w:color w:val="334155"/>
          <w:sz w:val="21"/>
        </w:rPr>
        <w:t>پیوست دیتاشیت رسمی PDF و کاتالوگ‌های مهندسی از طریق بخش اسناد کالا.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ارتباط با استعلام: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فعال‌سازی دکمه «استعلام قیمت و مشاوره مهندسی» برای هدایت مستقیم مشتری به فرم استعلام همراه با ثبت کد محصول.</w:t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پنجم: مدیریت تنظیمات سایت و نشانی رسمی شرکت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در فاز ۱۲.۲۹، قابلیت مدیریت ساختاریافته نشانی پستی، مختصات جغرافیایی و لینک نقشه به سامانه اضافه شد.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دسترسی: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مسیر مدیریت: /admin/settings در پنل ادمین (مجاز برای super_admin).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آدرس چندزبانه: </w:t>
      </w:r>
      <w:r>
        <w:rPr>
          <w:rFonts w:ascii="Vazirmatn" w:hAnsi="Vazirmatn" w:cs="Vazirmatn"/>
          <w:b w:val="0"/>
          <w:i w:val="0"/>
          <w:color w:val="334155"/>
          <w:sz w:val="21"/>
        </w:rPr>
        <w:t>امکان تعریف مستقل آدرس، شهر و استان برای سه زبان فارسی، انگلیسی و عربی بدون تداخل.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کد پستی: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ثبت کد پستی معتبر ده رقمی که در فوتر و اسناد رسمی نمایش می‌یابد.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پیوند نقشه (Map URL): </w:t>
      </w:r>
      <w:r>
        <w:rPr>
          <w:rFonts w:ascii="Vazirmatn" w:hAnsi="Vazirmatn" w:cs="Vazirmatn"/>
          <w:b w:val="0"/>
          <w:i w:val="0"/>
          <w:color w:val="334155"/>
          <w:sz w:val="21"/>
        </w:rPr>
        <w:t>پذیرش لینک‌های نقشه تنها با پروتکل امن HTTPS (مانند Google Maps، نشان یا بلد). پروتکل‌های ناامن یا اسکریپتی مسدود می‌شوند.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پیش‌نمایش زنده (Live Preview): </w:t>
      </w:r>
      <w:r>
        <w:rPr>
          <w:rFonts w:ascii="Vazirmatn" w:hAnsi="Vazirmatn" w:cs="Vazirmatn"/>
          <w:b w:val="0"/>
          <w:i w:val="0"/>
          <w:color w:val="334155"/>
          <w:sz w:val="21"/>
        </w:rPr>
        <w:t>نمایش آنی تغییرات آدرس و راه‌های تماس قبل از ذخیره نهایی به همان شکل فوتر اصلی سایت.</w:t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ششم: گردش کار درخواست‌های مشتریان و استعلام‌ها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درخواست‌های کاربران از دو مبدا عمومی ثبت می‌شوند: فرم تماس با ما (/contact) و فرم استعلام تخصصی نیروگاه (/project-inquiry).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۱. دریافت و اطلاع‌رسانی: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به محض ثبت استعلام، نوتیفیکیشن سیستمی برای مدیران ارسال شده و فعالیت با لاگ امنیتی ذخیره می‌شود.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۲. بررسی اولیه پشتیبانی: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مدیر پشتیبانی (support_manager) نوع درخواست، شهر پروژه و جزئیات اولیه را بازبینی می‌کند.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۳. ارجاع مهندسی: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درخواست‌های دارای ظرفیت یا ابعاد فنی، به مهندس فنی (engineer) ارجاع داده شده و یادداشت داخلی ثبت می‌شود.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۴. پیگیری و تغییر وضعیت: </w:t>
      </w:r>
      <w:r>
        <w:rPr>
          <w:rFonts w:ascii="Vazirmatn" w:hAnsi="Vazirmatn" w:cs="Vazirmatn"/>
          <w:b w:val="0"/>
          <w:i w:val="0"/>
          <w:color w:val="334155"/>
          <w:sz w:val="21"/>
        </w:rPr>
        <w:t>وضعیتهای استاندارد: New -&gt; Pending Review -&gt; Contacted -&gt; In Progress -&gt; Completed.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۵. پاسخ و خاتمه: </w:t>
      </w:r>
      <w:r>
        <w:rPr>
          <w:rFonts w:ascii="Vazirmatn" w:hAnsi="Vazirmatn" w:cs="Vazirmatn"/>
          <w:b w:val="0"/>
          <w:i w:val="0"/>
          <w:color w:val="334155"/>
          <w:sz w:val="21"/>
        </w:rPr>
        <w:t>نتیجه مشاوره تلفنی یا پیش‌فاکتور رسمی صادر شده و استعلام مختومه می‌گردد.</w:t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هفتم: گردش کار SEO و Generative Engine Optimization (GEO)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سامانه به یک داشبورد جامع در مسیر /admin/seo مجهز است که نظارت بر سلامت ارگانیک و آمادگی برای مدل‌های هوش مصنوعی را فراهم می‌کند.</w:t>
      </w:r>
    </w:p>
    <w:p>
      <w:pPr>
        <w:pStyle w:val="Heading2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8"/>
        </w:rPr>
        <w:t>بخش‌های داشبورد سئو و GEO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۱. وضعیت کلی و شاخص‌ها: </w:t>
      </w:r>
      <w:r>
        <w:rPr>
          <w:rFonts w:ascii="Vazirmatn" w:hAnsi="Vazirmatn" w:cs="Vazirmatn"/>
          <w:b w:val="0"/>
          <w:i w:val="0"/>
          <w:color w:val="334155"/>
          <w:sz w:val="21"/>
        </w:rPr>
        <w:t>نمایش تعداد کل صفحات ایندکس‌پذیر، صفحات دارای نقص متادیتا و لینک‌های نقشه سایت و Robots.txt.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۲. امتیاز سلامت سئو (Health Score): </w:t>
      </w:r>
      <w:r>
        <w:rPr>
          <w:rFonts w:ascii="Vazirmatn" w:hAnsi="Vazirmatn" w:cs="Vazirmatn"/>
          <w:b w:val="0"/>
          <w:i w:val="0"/>
          <w:color w:val="334155"/>
          <w:sz w:val="21"/>
        </w:rPr>
        <w:t>فرمول قطعی از ۱۰۰ امتیاز با جریمه‌های شفاف برای نقص متادیتا یا فقدان لوگو و راهکارهای رفع فوری.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۳. مدیریت کلمات کلیدی: </w:t>
      </w:r>
      <w:r>
        <w:rPr>
          <w:rFonts w:ascii="Vazirmatn" w:hAnsi="Vazirmatn" w:cs="Vazirmatn"/>
          <w:b w:val="0"/>
          <w:i w:val="0"/>
          <w:color w:val="334155"/>
          <w:sz w:val="21"/>
        </w:rPr>
        <w:t>جدول واژه‌های تحت پایش، فیلتر زبان و هدف جستجو، افزودن کلمه جدید و امکان خروجی اکسل/CSV استاندارد با هدر UTF-8 BOM.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۴. کنسول گوگل و آنالیتیکس: </w:t>
      </w:r>
      <w:r>
        <w:rPr>
          <w:rFonts w:ascii="Vazirmatn" w:hAnsi="Vazirmatn" w:cs="Vazirmatn"/>
          <w:b w:val="0"/>
          <w:i w:val="0"/>
          <w:color w:val="334155"/>
          <w:sz w:val="21"/>
        </w:rPr>
        <w:t>وضعیت اتصال واقعی به Google Search Console API و GA4 بدون جعل رتبه و همراه با مشخصات Scopes الزامی.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۵. سئوی هوش مصنوعی (GEO): </w:t>
      </w:r>
      <w:r>
        <w:rPr>
          <w:rFonts w:ascii="Vazirmatn" w:hAnsi="Vazirmatn" w:cs="Vazirmatn"/>
          <w:b w:val="0"/>
          <w:i w:val="0"/>
          <w:color w:val="334155"/>
          <w:sz w:val="21"/>
        </w:rPr>
        <w:t>چک‌لیست استنادپذیری هوش مصنوعی شامل ساختار Schema.org، نشانی فیزیکی معتبر، شفافیت نویسندگان و عدم وجود خطاهای پیوند.</w:t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هشتم: امنیت سیستم، حفاظت از داده‌ها و مدیریت خطا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زیرساخت امنیتی پلتفرم برای مقابله با حملات متداول وب و سوءاستفاده‌های همزمان مقاوم‌سازی شده است: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محدودسازی نرخ درخواست (Rate Limiting): </w:t>
      </w:r>
      <w:r>
        <w:rPr>
          <w:rFonts w:ascii="Vazirmatn" w:hAnsi="Vazirmatn" w:cs="Vazirmatn"/>
          <w:b w:val="0"/>
          <w:i w:val="0"/>
          <w:color w:val="334155"/>
          <w:sz w:val="21"/>
        </w:rPr>
        <w:t>مسیرهای حساس ورود و ثبت‌نام به ۱۰ تلاش در دقیقه و فرم‌های تماس به ۵ ارسال در دقیقه محدود شده‌اند تا از حملات Brute Force و اسپم جلوگیری شود.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جلوگیری از تزریق اسکریپت (XSS Protection): </w:t>
      </w:r>
      <w:r>
        <w:rPr>
          <w:rFonts w:ascii="Vazirmatn" w:hAnsi="Vazirmatn" w:cs="Vazirmatn"/>
          <w:b w:val="0"/>
          <w:i w:val="0"/>
          <w:color w:val="334155"/>
          <w:sz w:val="21"/>
        </w:rPr>
        <w:t>تمام ورودی‌های آدرس و متون در بک‌اند ضدعفونی شده و تگ‌های اسکریپتی حذف می‌شوند.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اعتبارسنجی URL و ضد SSRF: </w:t>
      </w:r>
      <w:r>
        <w:rPr>
          <w:rFonts w:ascii="Vazirmatn" w:hAnsi="Vazirmatn" w:cs="Vazirmatn"/>
          <w:b w:val="0"/>
          <w:i w:val="0"/>
          <w:color w:val="334155"/>
          <w:sz w:val="21"/>
        </w:rPr>
        <w:t>لینک‌های نقشه و پیوندهای خارجی الزاماً باید از پروتکل HTTPS استفاده کنند و پروتکل‌های داخلی یا اسکریپتی مسدود هستند.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ایزولاسیون کامل داده‌ها (Zero IDOR): </w:t>
      </w:r>
      <w:r>
        <w:rPr>
          <w:rFonts w:ascii="Vazirmatn" w:hAnsi="Vazirmatn" w:cs="Vazirmatn"/>
          <w:b w:val="0"/>
          <w:i w:val="0"/>
          <w:color w:val="334155"/>
          <w:sz w:val="21"/>
        </w:rPr>
        <w:t>دسترسی کاربران به استعلام‌ها و نوتیفیکیشن‌های یکدیگر در لایه ORM با فیلتر کاربری اکیداً مسدود شده است.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▪ ثبت وقایع امنیتی (Audit Log): </w:t>
      </w:r>
      <w:r>
        <w:rPr>
          <w:rFonts w:ascii="Vazirmatn" w:hAnsi="Vazirmatn" w:cs="Vazirmatn"/>
          <w:b w:val="0"/>
          <w:i w:val="0"/>
          <w:color w:val="334155"/>
          <w:sz w:val="21"/>
        </w:rPr>
        <w:t>هرگونه تغییر وضعیت، تغییر دسترسی، ورود و حذف در جدول ActivityLog همراه با IP و User-Agent ثبت می‌گردد.</w:t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نهم: چک‌لیست‌های عملیاتی دوره‌ای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 w:val="0"/>
          <w:i w:val="0"/>
          <w:color w:val="334155"/>
          <w:sz w:val="21"/>
        </w:rPr>
        <w:t>جهت حفظ کیفیت پایدار پلتفرم، مسئول هر نقش موظف است چک‌لیست‌های زیر را در بازه‌های زمانی مشخص به انجام برساند: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✅ چک‌لیست روزانه پشتیبانی و فروش: </w:t>
      </w:r>
      <w:r>
        <w:rPr>
          <w:rFonts w:ascii="Vazirmatn" w:hAnsi="Vazirmatn" w:cs="Vazirmatn"/>
          <w:b w:val="0"/>
          <w:i w:val="0"/>
          <w:color w:val="334155"/>
          <w:sz w:val="21"/>
        </w:rPr>
        <w:t>بررسی استعلام‌های جدید در /admin/inquiries، پاسخ به پیام‌های تماس در /admin/contacts و تعیین وضعیت تیکت‌های در حال اقدام.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✅ چک‌لیست هفتگی مدیر محتوا و سئو: </w:t>
      </w:r>
      <w:r>
        <w:rPr>
          <w:rFonts w:ascii="Vazirmatn" w:hAnsi="Vazirmatn" w:cs="Vazirmatn"/>
          <w:b w:val="0"/>
          <w:i w:val="0"/>
          <w:color w:val="334155"/>
          <w:sz w:val="21"/>
        </w:rPr>
        <w:t>بررسی امتیاز سلامت سئو در /admin/seo، پایش مقالات جدید و تایید عدم وجود متادیتای خالی، بررسی نقشه سایت داینامیک.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✅ چک‌لیست هفتگی مدیر فنی و محصولات: </w:t>
      </w:r>
      <w:r>
        <w:rPr>
          <w:rFonts w:ascii="Vazirmatn" w:hAnsi="Vazirmatn" w:cs="Vazirmatn"/>
          <w:b w:val="0"/>
          <w:i w:val="0"/>
          <w:color w:val="334155"/>
          <w:sz w:val="21"/>
        </w:rPr>
        <w:t>بررسی موجودی کاتالوگ، کنترل صحت پیوندهای دانلود دیتاشیت‌ها و بازبینی فرمول‌های ماشین‌حساب خورشیدی.</w:t>
      </w:r>
    </w:p>
    <w:p>
      <w:pPr>
        <w:spacing w:before="40" w:after="80" w:line="300" w:lineRule="auto"/>
        <w:jc w:val="right"/>
        <w:bidi w:val="1"/>
      </w:pPr>
      <w:r>
        <w:rPr>
          <w:rFonts w:ascii="Vazirmatn" w:hAnsi="Vazirmatn" w:cs="Vazirmatn"/>
          <w:b/>
          <w:i w:val="0"/>
          <w:color w:val="0F172A"/>
          <w:sz w:val="21"/>
        </w:rPr>
        <w:t xml:space="preserve">✅ چک‌لیست ماهانه مدیر ارشد سیستم: </w:t>
      </w:r>
      <w:r>
        <w:rPr>
          <w:rFonts w:ascii="Vazirmatn" w:hAnsi="Vazirmatn" w:cs="Vazirmatn"/>
          <w:b w:val="0"/>
          <w:i w:val="0"/>
          <w:color w:val="334155"/>
          <w:sz w:val="21"/>
        </w:rPr>
        <w:t>بازبینی لاگ‌های امنیتی در /admin/activity-log، پایش وضعیت کاربران فعال، بررسی لاگ‌های سرور و تست بازخوانی فایل‌های پشتیبان.</w:t>
      </w:r>
    </w:p>
    <w:p>
      <w:pPr>
        <w:pStyle w:val="Heading1"/>
        <w:spacing w:before="280" w:after="120"/>
        <w:jc w:val="right"/>
        <w:bidi w:val="1"/>
      </w:pPr>
      <w:r>
        <w:rPr>
          <w:rFonts w:ascii="Vazirmatn" w:hAnsi="Vazirmatn" w:cs="Vazirmatn"/>
          <w:b/>
          <w:i w:val="0"/>
          <w:color w:val="059669"/>
          <w:sz w:val="36"/>
        </w:rPr>
        <w:t>فصل دهم: راهنمای عیب‌یابی و واکنش به حوادث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0"/>
              </w:rPr>
              <w:t>عنوان مشکل / پیام خطا</w:t>
            </w:r>
          </w:p>
        </w:tc>
        <w:tc>
          <w:tcPr>
            <w:tcW w:type="dxa" w:w="3120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0"/>
              </w:rPr>
              <w:t>علت ریشه‌ای</w:t>
            </w:r>
          </w:p>
        </w:tc>
        <w:tc>
          <w:tcPr>
            <w:tcW w:type="dxa" w:w="3120"/>
            <w:shd w:fill="05966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FFFFFF"/>
                <w:sz w:val="20"/>
              </w:rPr>
              <w:t>اقدام اصلاحی و راه‌حل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خطای ۴۰۱ یا خروج ناگهانی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انقضای توکن JWT یا نامعتبر بودن نشست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ورود مجدد از طریق صفحه /login و اطمینان از صحت زمان سرور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خطای ۴۰۳ Forbidden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عدم کفایت سطح دسترسی نقش کاربر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بررسی نقش حساب با مدیر ارشد طبق ماتریس فصل دوم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خطای ۴۲۹ Too Many Requests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تجاوز از حد مجاز نرخ ارسال درخواست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صبر به مدت ۶۰ ثانیه جهت بازنشانی باکت ریت‌لیمیت سرور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عدم نمایش تصویر در سایت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آدرس‌دهی ناقص یا عدم پیکربندی مدیا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بررسی وضعیت ذخیره‌سازی رسانه و صحت پیوند در Media Library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افت امتیاز سلامت سئو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انتشار مقاله یا کالای بدون متادیتا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 w:val="0"/>
                <w:i w:val="0"/>
                <w:color w:val="1E293B"/>
                <w:sz w:val="19"/>
              </w:rPr>
              <w:t>ورود به تب سلامت در /admin/seo و اصلاح موارد اعلام شده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EF3C7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i w:val="0"/>
                <w:color w:val="B45309"/>
                <w:sz w:val="22"/>
              </w:rPr>
              <w:t xml:space="preserve">📌 دستورالعمل گزارش حوادث اضطراری: </w:t>
            </w:r>
            <w:r>
              <w:rPr>
                <w:rFonts w:ascii="Vazirmatn" w:hAnsi="Vazirmatn" w:cs="Vazirmatn"/>
                <w:b w:val="0"/>
                <w:i w:val="0"/>
                <w:color w:val="0F172A"/>
                <w:sz w:val="21"/>
              </w:rPr>
              <w:t>در صورت بروز خطاهای بحرانی مانند عدم دسترسی به دیتابیس یا اشکال در پرداخت و استعلام‌های اصلی، فوراً مراتب را به تیم مهندسی نرم‌افزار گزارش دهید و از تغییرات خودسرانه در دیتابیس خودداری نمایید.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