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"https://blog.csdn.net/qjh5606/article/details/119005531"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图形学基础|泛光（Bloom）-CSDN博客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Urp 现在的版正是使用了这种方法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简单降升采样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{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mipCount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GetCompatibleDescriptor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m_DefaultHDRFormat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cmd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GetTemporaryRT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ShaderConstants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_BloomMipDown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FilterMode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Bilinear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cmd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GetTemporaryRT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ShaderConstants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_BloomMipUp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FilterMode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Bilinear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cmd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ShaderConstants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_BloomMipDown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bloomMaterial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lastDown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ShaderConstants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_BloomMipDown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mipCount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{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Mathf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Mathf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mipDown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ShaderConstants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_BloomMipDown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mipUp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ShaderConstants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_BloomMipUp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cmd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GetTemporaryRT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mipDown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FilterMode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Bilinear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cmd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GetTemporaryRT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mipUp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FilterMode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Bilinear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cmd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lastDown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mipUp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bloomMaterial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//合并mapmap 升采样 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cmd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mipUp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mipDown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lastDown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mipUp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mipCount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{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Mathf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Mathf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mipDown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ShaderConstants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_BloomMipDown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mipUp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ShaderConstants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_BloomMipUp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mipOut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ShaderConstants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_BloomMipUp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cmd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SetGlobalTexture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ShaderConstants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_SourceTexLowMip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mipDown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cmd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mipUp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mipOut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bloomMaterial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//合并mapmap 升采样 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}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需要的步骤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降像素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横向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纵向模糊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Mipmap 像素拓展 平铺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横向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纵向像素拓展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横向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纵向模糊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Mipmap 合并</w:t>
      </w:r>
      <w:bookmarkStart w:id="0" w:name="_GoBack"/>
      <w:bookmarkEnd w:id="0"/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A0E13"/>
    <w:rsid w:val="04CD4F34"/>
    <w:rsid w:val="1B853D32"/>
    <w:rsid w:val="1C7D42CA"/>
    <w:rsid w:val="26D76609"/>
    <w:rsid w:val="34C96380"/>
    <w:rsid w:val="3A394391"/>
    <w:rsid w:val="3A4E0707"/>
    <w:rsid w:val="3C812767"/>
    <w:rsid w:val="41AC2719"/>
    <w:rsid w:val="499E328F"/>
    <w:rsid w:val="4B4F4875"/>
    <w:rsid w:val="4C9B7934"/>
    <w:rsid w:val="502A2BDC"/>
    <w:rsid w:val="61E84F66"/>
    <w:rsid w:val="685E6E7E"/>
    <w:rsid w:val="6C72227A"/>
    <w:rsid w:val="71AA5D09"/>
    <w:rsid w:val="73F73350"/>
    <w:rsid w:val="75B241BA"/>
    <w:rsid w:val="7D2B4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800080"/>
      <w:u w:val="single"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Office_11.8.2.11734_F1E327BC-269C-435d-A152-05C5408002CA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2025-03-10T09:05:00Z</dcterms:created>
  <dc:creator>Administrator</dc:creator>
  <cp:lastModifiedBy>歇斯底里</cp:lastModifiedBy>
  <dcterms:modified xsi:type="dcterms:W3CDTF">2025-03-11T03:35:42Z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2052-11.8.2.11734</vt:lpwstr>
  </property>
  <property fmtid="{D5CDD505-2E9C-101B-9397-08002B2CF9AE}" pid="3" name="ICV">
    <vt:lpwstr>CFAE1E993AF34E358332531253FB491A</vt:lpwstr>
  </property>
</Properties>
</file>