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Governed Memory Preserves Answer-Space Plurality</w:t>
      </w:r>
    </w:p>
    <w:p>
      <w:pPr>
        <w:pStyle w:val="Heading1"/>
      </w:pPr>
      <w:r>
        <w:t>An Empirical Pilot for the Micro-Echo Chamber Framework</w:t>
      </w:r>
    </w:p>
    <w:p>
      <w:r>
        <w:t>Taiko Toeda</w:t>
      </w:r>
    </w:p>
    <w:p>
      <w:r>
        <w:t>MOBIUS LLC</w:t>
      </w:r>
    </w:p>
    <w:p>
      <w:r>
        <w:t>Version 0.1</w:t>
      </w:r>
    </w:p>
    <w:p>
      <w:r>
        <w:t>2026-06-14</w:t>
      </w:r>
    </w:p>
    <w:p>
      <w:r>
        <w:t>License: CC BY-NC-SA 4.0</w:t>
      </w:r>
    </w:p>
    <w:p>
      <w:r>
        <w:t>DOI: to be assigned by Zenodo</w:t>
      </w:r>
    </w:p>
    <w:p>
      <w:pPr>
        <w:ind w:left="576"/>
      </w:pPr>
      <w:r>
        <w:rPr>
          <w:i/>
          <w:color w:val="555555"/>
        </w:rPr>
      </w:r>
      <w:r>
        <w:rPr>
          <w:i/>
          <w:color w:val="555555"/>
        </w:rPr>
        <w:t xml:space="preserve">Companion to </w:t>
      </w:r>
      <w:r>
        <w:rPr>
          <w:i/>
          <w:color w:val="555555"/>
        </w:rPr>
        <w:t>From Filter Bubbles to Micro-Echo Chambers</w:t>
      </w:r>
      <w:r>
        <w:rPr>
          <w:i/>
          <w:color w:val="555555"/>
        </w:rPr>
        <w:t xml:space="preserve"> (Toeda, 2026). That</w:t>
      </w:r>
    </w:p>
    <w:p>
      <w:pPr>
        <w:ind w:left="576"/>
      </w:pPr>
      <w:r>
        <w:rPr>
          <w:i/>
          <w:color w:val="555555"/>
        </w:rPr>
      </w:r>
      <w:r>
        <w:rPr>
          <w:i/>
          <w:color w:val="555555"/>
        </w:rPr>
        <w:t>paper is conceptual and hypothesis-generating; this one is a small, honest</w:t>
      </w:r>
    </w:p>
    <w:p>
      <w:pPr>
        <w:ind w:left="576"/>
      </w:pPr>
      <w:r>
        <w:rPr>
          <w:i/>
          <w:color w:val="555555"/>
        </w:rPr>
      </w:r>
      <w:r>
        <w:rPr>
          <w:i/>
          <w:color w:val="555555"/>
        </w:rPr>
        <w:t>empirical pilot of its central architectural claim.</w:t>
      </w:r>
    </w:p>
    <w:p>
      <w:pPr>
        <w:pStyle w:val="Heading1"/>
      </w:pPr>
      <w:r>
        <w:t>Abstract</w:t>
      </w:r>
    </w:p>
    <w:p>
      <w:r>
        <w:t>The micro-echo chamber framework (Toeda, 2026) argues that personalized,</w:t>
      </w:r>
    </w:p>
    <w:p>
      <w:r>
        <w:t>memory-enabled AI assistants can narrow not only the information users receive</w:t>
      </w:r>
    </w:p>
    <w:p>
      <w:r>
        <w:t>but the interpretations that remain available to them, and that this narrowing</w:t>
      </w:r>
    </w:p>
    <w:p>
      <w:r>
        <w:t xml:space="preserve">is partly </w:t>
      </w:r>
      <w:r>
        <w:rPr>
          <w:b/>
        </w:rPr>
        <w:t>architectural</w:t>
      </w:r>
      <w:r>
        <w:t>: governing context provenance before an answer is</w:t>
      </w:r>
    </w:p>
    <w:p>
      <w:r>
        <w:t>committed should preserve answer-space plurality that ungoverned memory</w:t>
      </w:r>
    </w:p>
    <w:p>
      <w:r>
        <w:t>destroys. That paper is explicitly conceptual and reports no new data. This</w:t>
      </w:r>
    </w:p>
    <w:p>
      <w:r>
        <w:t>companion provides a first empirical pilot, run end-to-end on a local,</w:t>
      </w:r>
    </w:p>
    <w:p>
      <w:r>
        <w:t>governed reflective-questioning system (a frozen Gemma-4-12B base with a</w:t>
      </w:r>
    </w:p>
    <w:p>
      <w:r>
        <w:t>question-generation adapter, a provenance-tagged memory graph, and bounded</w:t>
      </w:r>
    </w:p>
    <w:p>
      <w:r>
        <w:t>reflective questioning).</w:t>
      </w:r>
    </w:p>
    <w:p>
      <w:r>
        <w:t xml:space="preserve">We measure </w:t>
      </w:r>
      <w:r>
        <w:rPr>
          <w:b/>
        </w:rPr>
        <w:t>live-alternative retention</w:t>
      </w:r>
      <w:r>
        <w:t xml:space="preserve"> — the paper's plurality construct,</w:t>
      </w:r>
    </w:p>
    <w:p>
      <w:r>
        <w:t>operationalized as retention of relevance-screened alternatives that were</w:t>
      </w:r>
    </w:p>
    <w:p>
      <w:r>
        <w:rPr>
          <w:b/>
        </w:rPr>
        <w:t>pre-registered before any model output</w:t>
      </w:r>
      <w:r>
        <w:t xml:space="preserve"> — across the five personalization</w:t>
      </w:r>
    </w:p>
    <w:p>
      <w:r>
        <w:t>conditions the framework proposes (no personalization, style-only, raw memory,</w:t>
      </w:r>
    </w:p>
    <w:p>
      <w:r>
        <w:t>governed memory, governed memory plus reflection), scored under an explicit</w:t>
      </w:r>
    </w:p>
    <w:p>
      <w:r>
        <w:t>retention criterion by two independent LLM judges of different model families.</w:t>
      </w:r>
    </w:p>
    <w:p>
      <w:r>
        <w:t>The keystone result is clean and judge-robust: **raw, ungoverned, frame-</w:t>
      </w:r>
    </w:p>
    <w:p>
      <w:r>
        <w:t>confirming memory collapses live-alternative retention to roughly one-seventh</w:t>
      </w:r>
    </w:p>
    <w:p>
      <w:r>
        <w:t>of the no-personalization baseline, and provenance governance recovers it to</w:t>
      </w:r>
    </w:p>
    <w:p>
      <w:r>
        <w:t>baseline**, with the two judges in strong agreement on both endpoints. Style-</w:t>
      </w:r>
    </w:p>
    <w:p>
      <w:r>
        <w:t>only personalization does not narrow. A separate generation-level measurement</w:t>
      </w:r>
    </w:p>
    <w:p>
      <w:r>
        <w:t>shows the framework's "memory echo" mechanism (fabricated self-citation) is</w:t>
      </w:r>
    </w:p>
    <w:p>
      <w:r>
        <w:t>input-stratified and is eliminated by output-side provenance checks. We also</w:t>
      </w:r>
    </w:p>
    <w:p>
      <w:r>
        <w:t>report two honest negative or qualifying findings: governance does not reduce</w:t>
      </w:r>
    </w:p>
    <w:p>
      <w:r>
        <w:t xml:space="preserve">the </w:t>
      </w:r>
      <w:r>
        <w:rPr>
          <w:i/>
        </w:rPr>
        <w:t>volume</w:t>
      </w:r>
      <w:r>
        <w:t xml:space="preserve"> of self-referential memory at retrieval (its effect is provenance</w:t>
      </w:r>
    </w:p>
    <w:p>
      <w:r>
        <w:t>labeling and output sanitization, not filtering); and the plurality benefit of</w:t>
      </w:r>
    </w:p>
    <w:p>
      <w:r>
        <w:t xml:space="preserve">reflective </w:t>
      </w:r>
      <w:r>
        <w:rPr>
          <w:i/>
        </w:rPr>
        <w:t>questioning</w:t>
      </w:r>
      <w:r>
        <w:t xml:space="preserve"> is criterion-dependent — it holds only when a frame-</w:t>
      </w:r>
    </w:p>
    <w:p>
      <w:r>
        <w:t>reopening question is counted as retention, and that lenient criterion has poor</w:t>
      </w:r>
    </w:p>
    <w:p>
      <w:r>
        <w:t>inter-judge reliability. We discuss why these qualifications strengthen rather</w:t>
      </w:r>
    </w:p>
    <w:p>
      <w:r>
        <w:t>than weaken the framework, and we state the pilot's limitations plainly: a</w:t>
      </w:r>
    </w:p>
    <w:p>
      <w:r>
        <w:t>single annotator authored the alternatives, the memory is a controlled</w:t>
      </w:r>
    </w:p>
    <w:p>
      <w:r>
        <w:t>manipulation rather than naturalistic accumulation, n is small, and judges show</w:t>
      </w:r>
    </w:p>
    <w:p>
      <w:r>
        <w:t>large leniency main-effects.</w:t>
      </w:r>
    </w:p>
    <w:p>
      <w:r>
        <w:t>Keywords: micro-echo chamber; answer-space plurality; memory governance;</w:t>
      </w:r>
    </w:p>
    <w:p>
      <w:r>
        <w:t>provenance; memory echo; personalized AI; LLM-as-judge; reflective questioning;</w:t>
      </w:r>
    </w:p>
    <w:p>
      <w:r>
        <w:t>empirical pilot</w:t>
      </w:r>
    </w:p>
    <w:p>
      <w:r>
        <w:t>Recommended citation. Toeda, T. (2026). *Governed Memory Preserves Answer-Space</w:t>
      </w:r>
    </w:p>
    <w:p>
      <w:r>
        <w:t>Plurality: An Empirical Pilot for the Micro-Echo Chamber Framework* (Version 0.1).</w:t>
      </w:r>
    </w:p>
    <w:p>
      <w:r>
        <w:t>MOBIUS LLC. Zenodo DOI to be assigned.</w:t>
      </w:r>
    </w:p>
    <w:p>
      <w:pPr>
        <w:pStyle w:val="Heading1"/>
      </w:pPr>
      <w:r>
        <w:t>1. Introduction and Scope</w:t>
      </w:r>
    </w:p>
    <w:p>
      <w:r>
        <w:t>The companion framework (Toeda, 2026) makes a conceptual claim with an empirical</w:t>
      </w:r>
    </w:p>
    <w:p>
      <w:r>
        <w:t xml:space="preserve">shape: that personalization-induced narrowing of </w:t>
      </w:r>
      <w:r>
        <w:rPr>
          <w:i/>
        </w:rPr>
        <w:t>answer space</w:t>
      </w:r>
      <w:r>
        <w:t xml:space="preserve"> is partly an</w:t>
      </w:r>
    </w:p>
    <w:p>
      <w:r>
        <w:t>architectural failure, addressable by governing context before commitment rather</w:t>
      </w:r>
    </w:p>
    <w:p>
      <w:r>
        <w:t>than only by making models less agreeable after the fact. Its sharpest mechanism</w:t>
      </w:r>
    </w:p>
    <w:p>
      <w:r>
        <w:t xml:space="preserve">is </w:t>
      </w:r>
      <w:r>
        <w:rPr>
          <w:b/>
        </w:rPr>
        <w:t>memory echo</w:t>
      </w:r>
      <w:r>
        <w:t xml:space="preserve"> — an inference-time failure in which an assistant retrieves</w:t>
      </w:r>
    </w:p>
    <w:p>
      <w:r>
        <w:t>its own prior interpretations and treats them as independent evidence. Its</w:t>
      </w:r>
    </w:p>
    <w:p>
      <w:r>
        <w:t xml:space="preserve">"crucial contrast" (its §8.1) is between </w:t>
      </w:r>
      <w:r>
        <w:rPr>
          <w:b/>
        </w:rPr>
        <w:t>raw</w:t>
      </w:r>
      <w:r>
        <w:t xml:space="preserve"> memory personalization and</w:t>
      </w:r>
    </w:p>
    <w:p>
      <w:r>
        <w:rPr>
          <w:b/>
        </w:rPr>
        <w:t>governed</w:t>
      </w:r>
      <w:r>
        <w:t xml:space="preserve"> memory personalization.</w:t>
      </w:r>
    </w:p>
    <w:p>
      <w:r>
        <w:t>This paper does not restate that framework; it tests the parts of it that a</w:t>
      </w:r>
    </w:p>
    <w:p>
      <w:r>
        <w:t>running system can test now. We make four contributions, all modest:</w:t>
      </w:r>
    </w:p>
    <w:p>
      <w:r>
        <w:t>1. We operationalize the framework's plurality construct as **live-alternative</w:t>
      </w:r>
    </w:p>
    <w:p>
      <w:r>
        <w:t>retention** with a pre-registration protocol and an explicit retention</w:t>
      </w:r>
    </w:p>
    <w:p>
      <w:r>
        <w:t>criterion, and we measure its inter-judge reliability rather than assume it.</w:t>
      </w:r>
    </w:p>
    <w:p>
      <w:r>
        <w:t xml:space="preserve">2. We run the framework's full </w:t>
      </w:r>
      <w:r>
        <w:rPr>
          <w:b/>
        </w:rPr>
        <w:t>Condition A–E ladder</w:t>
      </w:r>
      <w:r>
        <w:t xml:space="preserve"> on one governed</w:t>
      </w:r>
    </w:p>
    <w:p>
      <w:r>
        <w:t>reflective-questioning system and report the predicted tradeoff curve.</w:t>
      </w:r>
    </w:p>
    <w:p>
      <w:r>
        <w:t xml:space="preserve">3. We measure </w:t>
      </w:r>
      <w:r>
        <w:rPr>
          <w:b/>
        </w:rPr>
        <w:t>memory echo</w:t>
      </w:r>
      <w:r>
        <w:t xml:space="preserve"> directly as a fabricated-self-citation rate and</w:t>
      </w:r>
    </w:p>
    <w:p>
      <w:r>
        <w:t>show it is input-stratified and removed by an output-side provenance check.</w:t>
      </w:r>
    </w:p>
    <w:p>
      <w:r>
        <w:t>4. We report two qualifying findings that bound the framework's claims, and we</w:t>
      </w:r>
    </w:p>
    <w:p>
      <w:r>
        <w:t>state the pilot's limitations without softening them.</w:t>
      </w:r>
    </w:p>
    <w:p>
      <w:r>
        <w:t>The system under test is severable from the framework's truth: it is one</w:t>
      </w:r>
    </w:p>
    <w:p>
      <w:r>
        <w:t>candidate architecture, used here only because it instruments the governance</w:t>
      </w:r>
    </w:p>
    <w:p>
      <w:r>
        <w:t>layers the framework names. We claim a pilot, not a benchmark.</w:t>
      </w:r>
    </w:p>
    <w:p>
      <w:pPr>
        <w:pStyle w:val="Heading1"/>
      </w:pPr>
      <w:r>
        <w:t>2. System and Method</w:t>
      </w:r>
    </w:p>
    <w:p>
      <w:pPr>
        <w:pStyle w:val="Heading2"/>
      </w:pPr>
      <w:r>
        <w:t>2.1 System Under Test</w:t>
      </w:r>
    </w:p>
    <w:p>
      <w:r>
        <w:t>The system is a local reflective-questioning assistant. A frozen Gemma-4-12B</w:t>
      </w:r>
    </w:p>
    <w:p>
      <w:r>
        <w:t>base carries a small question-generation adapter trained to extract claims,</w:t>
      </w:r>
    </w:p>
    <w:p>
      <w:r>
        <w:t>tensions, and assumptions from an input and to generate diverse deeper</w:t>
      </w:r>
    </w:p>
    <w:p>
      <w:r>
        <w:t>questions. A memory store (a "Question Graph") records prior interactions with</w:t>
      </w:r>
    </w:p>
    <w:p>
      <w:r>
        <w:rPr>
          <w:b/>
        </w:rPr>
        <w:t>provenance tags</w:t>
      </w:r>
      <w:r>
        <w:t xml:space="preserve"> distinguishing user assertions from assistant-generated</w:t>
      </w:r>
    </w:p>
    <w:p>
      <w:r>
        <w:t>interpretations. Two governance components are relevant here: a content filter</w:t>
      </w:r>
    </w:p>
    <w:p>
      <w:r>
        <w:t>that withholds certain governance-control vocabulary from injected context, and</w:t>
      </w:r>
    </w:p>
    <w:p>
      <w:r>
        <w:t>an output check (</w:t>
      </w:r>
      <w:r>
        <w:rPr>
          <w:rFonts w:ascii="Consolas" w:hAnsi="Consolas"/>
          <w:sz w:val="19"/>
        </w:rPr>
        <w:t>sanitize_memory_refs</w:t>
      </w:r>
      <w:r>
        <w:t>) that strips any memory-cross reference</w:t>
      </w:r>
    </w:p>
    <w:p>
      <w:r>
        <w:t>to a record that was not actually injected on the current turn. Reflective</w:t>
      </w:r>
    </w:p>
    <w:p>
      <w:r>
        <w:t>questioning is bounded to one round in conversational use.</w:t>
      </w:r>
    </w:p>
    <w:p>
      <w:pPr>
        <w:pStyle w:val="Heading2"/>
      </w:pPr>
      <w:r>
        <w:t>2.2 The Plurality Construct: Live-Alternative Retention</w:t>
      </w:r>
    </w:p>
    <w:p>
      <w:r>
        <w:t xml:space="preserve">Following the framework's §6, we do </w:t>
      </w:r>
      <w:r>
        <w:rPr>
          <w:b/>
        </w:rPr>
        <w:t>not</w:t>
      </w:r>
      <w:r>
        <w:t xml:space="preserve"> measure semantic or embedding</w:t>
      </w:r>
    </w:p>
    <w:p>
      <w:r>
        <w:t xml:space="preserve">diversity. For each user frame we define a set of </w:t>
      </w:r>
      <w:r>
        <w:rPr>
          <w:b/>
        </w:rPr>
        <w:t>live alternatives</w:t>
      </w:r>
      <w:r>
        <w:t xml:space="preserve"> —</w:t>
      </w:r>
    </w:p>
    <w:p>
      <w:r>
        <w:t>relevant, evidentially grounded, actionable, non-misleading, epistemically</w:t>
      </w:r>
    </w:p>
    <w:p>
      <w:r>
        <w:t>useful interpretations or objections that the frame omits (the framework's five</w:t>
      </w:r>
    </w:p>
    <w:p>
      <w:r>
        <w:t xml:space="preserve">liveness criteria). A response </w:t>
      </w:r>
      <w:r>
        <w:rPr>
          <w:b/>
        </w:rPr>
        <w:t>retains</w:t>
      </w:r>
      <w:r>
        <w:t xml:space="preserve"> an alternative when its content is</w:t>
      </w:r>
    </w:p>
    <w:p>
      <w:r>
        <w:t>surfaced intelligibly, appropriately qualified, not straw-manned, and connected</w:t>
      </w:r>
    </w:p>
    <w:p>
      <w:r>
        <w:t>to the user's decision or belief. Retention rate is the coverage of these</w:t>
      </w:r>
    </w:p>
    <w:p>
      <w:r>
        <w:t>pre-specified alternatives.</w:t>
      </w:r>
    </w:p>
    <w:p>
      <w:r>
        <w:rPr>
          <w:b/>
        </w:rPr>
        <w:t>Pre-registration.</w:t>
      </w:r>
      <w:r>
        <w:t xml:space="preserve"> All frames and their live alternatives were authored and</w:t>
      </w:r>
    </w:p>
    <w:p>
      <w:r>
        <w:t xml:space="preserve">frozen </w:t>
      </w:r>
      <w:r>
        <w:rPr>
          <w:b/>
        </w:rPr>
        <w:t>before any model output was generated</w:t>
      </w:r>
      <w:r>
        <w:t>, to prevent the metric from</w:t>
      </w:r>
    </w:p>
    <w:p>
      <w:r>
        <w:t>being fit to the outputs. We use 18 frames spanning two task-family batches</w:t>
      </w:r>
    </w:p>
    <w:p>
      <w:r>
        <w:t>(AI-governance topics; and personal conflict, career/business, moral</w:t>
      </w:r>
    </w:p>
    <w:p>
      <w:r>
        <w:t>self-justification, political/policy, forecasting, creative ideation,</w:t>
      </w:r>
    </w:p>
    <w:p>
      <w:r>
        <w:t>identity/self-image, and factual-misconception advice), with four live</w:t>
      </w:r>
    </w:p>
    <w:p>
      <w:r>
        <w:t>alternatives each (72 total).</w:t>
      </w:r>
    </w:p>
    <w:p>
      <w:r>
        <w:rPr>
          <w:b/>
        </w:rPr>
        <w:t>Two retention criteria.</w:t>
      </w:r>
      <w:r>
        <w:t xml:space="preserve"> Because a reflective system answers partly with</w:t>
      </w:r>
    </w:p>
    <w:p>
      <w:r>
        <w:rPr>
          <w:i/>
        </w:rPr>
        <w:t>questions</w:t>
      </w:r>
      <w:r>
        <w:t xml:space="preserve">, we score under two explicit criteria. </w:t>
      </w:r>
      <w:r>
        <w:rPr>
          <w:b/>
        </w:rPr>
        <w:t>STRICT</w:t>
      </w:r>
      <w:r>
        <w:t xml:space="preserve"> counts retention</w:t>
      </w:r>
    </w:p>
    <w:p>
      <w:r>
        <w:t>only when the alternative's content is stated or directly implied; a question</w:t>
      </w:r>
    </w:p>
    <w:p>
      <w:r>
        <w:t xml:space="preserve">that merely opens the topic does not count. </w:t>
      </w:r>
      <w:r>
        <w:rPr>
          <w:b/>
        </w:rPr>
        <w:t>LENIENT</w:t>
      </w:r>
      <w:r>
        <w:t xml:space="preserve"> also counts a question</w:t>
      </w:r>
    </w:p>
    <w:p>
      <w:r>
        <w:t>that specifically reopens the user's frame toward the alternative. We report</w:t>
      </w:r>
    </w:p>
    <w:p>
      <w:r>
        <w:t>inter-judge reliability for each and adopt STRICT as primary.</w:t>
      </w:r>
    </w:p>
    <w:p>
      <w:pPr>
        <w:pStyle w:val="Heading2"/>
      </w:pPr>
      <w:r>
        <w:t>2.3 Conditions (A–E)</w:t>
      </w:r>
    </w:p>
    <w:p>
      <w:r>
        <w:t>We implement the framework's five conditions. The injected memory is a</w:t>
      </w:r>
    </w:p>
    <w:p>
      <w:r>
        <w:rPr>
          <w:b/>
        </w:rPr>
        <w:t>controlled, frame-derived manipulation</w:t>
      </w:r>
      <w:r>
        <w:t xml:space="preserve"> that confirms the user's frame and</w:t>
      </w:r>
    </w:p>
    <w:p>
      <w:r>
        <w:t>never contains the live alternatives; this isolates the governance variable and</w:t>
      </w:r>
    </w:p>
    <w:p>
      <w:r>
        <w:t>limits authoring bias, at the cost of naturalism (see Limitations).</w:t>
      </w:r>
    </w:p>
    <w:p>
      <w:r>
        <w:t xml:space="preserve">- </w:t>
      </w:r>
      <w:r>
        <w:rPr>
          <w:b/>
        </w:rPr>
        <w:t>A — no personalization:</w:t>
      </w:r>
      <w:r>
        <w:t xml:space="preserve"> a plain concise answer, no memory, no style cue.</w:t>
      </w:r>
    </w:p>
    <w:p>
      <w:r>
        <w:t xml:space="preserve">- </w:t>
      </w:r>
      <w:r>
        <w:rPr>
          <w:b/>
        </w:rPr>
        <w:t>B — style-only:</w:t>
      </w:r>
      <w:r>
        <w:t xml:space="preserve"> the same, plus a persona cue ("the user prefers concise,</w:t>
      </w:r>
    </w:p>
    <w:p>
      <w:r>
        <w:t>confident, validating answers"); no memory content.</w:t>
      </w:r>
    </w:p>
    <w:p>
      <w:r>
        <w:t xml:space="preserve">- </w:t>
      </w:r>
      <w:r>
        <w:rPr>
          <w:b/>
        </w:rPr>
        <w:t>C — raw memory:</w:t>
      </w:r>
      <w:r>
        <w:t xml:space="preserve"> the same, plus frame-confirming memory injected as</w:t>
      </w:r>
    </w:p>
    <w:p>
      <w:r>
        <w:t>undifferentiated context (no provenance, self-output treated as evidence).</w:t>
      </w:r>
    </w:p>
    <w:p>
      <w:r>
        <w:t xml:space="preserve">- </w:t>
      </w:r>
      <w:r>
        <w:rPr>
          <w:b/>
        </w:rPr>
        <w:t>D — governed memory:</w:t>
      </w:r>
      <w:r>
        <w:t xml:space="preserve"> the same memory, but provenance-labeled (user</w:t>
      </w:r>
    </w:p>
    <w:p>
      <w:r>
        <w:t>assertion vs. assistant interpretation) with an explicit note that assistant</w:t>
      </w:r>
    </w:p>
    <w:p>
      <w:r>
        <w:t>interpretations are not independent evidence; content-filtered.</w:t>
      </w:r>
    </w:p>
    <w:p>
      <w:r>
        <w:t xml:space="preserve">- </w:t>
      </w:r>
      <w:r>
        <w:rPr>
          <w:b/>
        </w:rPr>
        <w:t>E — governed memory + reflection:</w:t>
      </w:r>
      <w:r>
        <w:t xml:space="preserve"> condition D plus the system's bounded</w:t>
      </w:r>
    </w:p>
    <w:p>
      <w:r>
        <w:t>reflective questions appended.</w:t>
      </w:r>
    </w:p>
    <w:p>
      <w:pPr>
        <w:pStyle w:val="Heading2"/>
      </w:pPr>
      <w:r>
        <w:t>2.4 Judges</w:t>
      </w:r>
    </w:p>
    <w:p>
      <w:r>
        <w:t>Retention is scored by two LLM judges of different model families: a primary</w:t>
      </w:r>
    </w:p>
    <w:p>
      <w:r>
        <w:t>judge (a 120B open model accessed through a pinned, version-controlled binding)</w:t>
      </w:r>
    </w:p>
    <w:p>
      <w:r>
        <w:t xml:space="preserve">and an </w:t>
      </w:r>
      <w:r>
        <w:rPr>
          <w:b/>
        </w:rPr>
        <w:t>independent</w:t>
      </w:r>
      <w:r>
        <w:t xml:space="preserve"> judge (a 27B model of an unrelated family), neither of</w:t>
      </w:r>
    </w:p>
    <w:p>
      <w:r>
        <w:t>which shares lineage with the system's base or adapter. We report per-condition</w:t>
      </w:r>
    </w:p>
    <w:p>
      <w:r>
        <w:t>retention for both and Cohen's κ between them. Judges see an anonymized response</w:t>
      </w:r>
    </w:p>
    <w:p>
      <w:r>
        <w:t>and the fixed live-alternative list; they do not see condition identity.</w:t>
      </w:r>
    </w:p>
    <w:p>
      <w:pPr>
        <w:pStyle w:val="Heading1"/>
      </w:pPr>
      <w:r>
        <w:t>3. Results</w:t>
      </w:r>
    </w:p>
    <w:p>
      <w:pPr>
        <w:pStyle w:val="Heading2"/>
      </w:pPr>
      <w:r>
        <w:t>3.1 The Condition A–E Ladder (Keystone)</w:t>
      </w:r>
    </w:p>
    <w:p>
      <w:r>
        <w:t>Figure 1 shows live-alternative retention across the five conditions under the</w:t>
      </w:r>
    </w:p>
    <w:p>
      <w:r>
        <w:t>STRICT criterion for both judges, with per-condition inter-judge κ.</w:t>
      </w:r>
    </w:p>
    <w:p>
      <w:r>
        <w:rPr>
          <w:b/>
        </w:rPr>
        <w:t>Raw memory collapses plurality; governance recovers it.</w:t>
      </w:r>
      <w:r>
        <w:t xml:space="preserve"> Raw, ungoverned,</w:t>
      </w:r>
    </w:p>
    <w:p>
      <w:r>
        <w:t>frame-confirming memory (C) drives retention to 1.4% (primary) / 2.8%</w:t>
      </w:r>
    </w:p>
    <w:p>
      <w:r>
        <w:t>(independent) — roughly one-seventh of the no-personalization baseline A (9.7% /</w:t>
      </w:r>
    </w:p>
    <w:p>
      <w:r>
        <w:t>15.3%). Provenance governance (D) recovers retention to baseline (11.1% / 18.1%).</w:t>
      </w:r>
    </w:p>
    <w:p>
      <w:r>
        <w:t>The two judges agree strongly at both endpoints (κ = 0.66 at C, 0.50 at D). This</w:t>
      </w:r>
    </w:p>
    <w:p>
      <w:r>
        <w:t>is the framework's crucial contrast (its §8.1) and its architectural claim (its</w:t>
      </w:r>
    </w:p>
    <w:p>
      <w:r>
        <w:t xml:space="preserve">§10.1, §11.1): governing the </w:t>
      </w:r>
      <w:r>
        <w:rPr>
          <w:i/>
        </w:rPr>
        <w:t>status</w:t>
      </w:r>
      <w:r>
        <w:t xml:space="preserve"> of memory, not its content volume,</w:t>
      </w:r>
    </w:p>
    <w:p>
      <w:r>
        <w:t>preserves the plurality that raw memory destroys.</w:t>
      </w:r>
    </w:p>
    <w:p>
      <w:r>
        <w:rPr>
          <w:b/>
        </w:rPr>
        <w:t>Style-only personalization does not narrow.</w:t>
      </w:r>
      <w:r>
        <w:t xml:space="preserve"> Condition B (11.1% / 15.3%) is</w:t>
      </w:r>
    </w:p>
    <w:p>
      <w:r>
        <w:t>indistinguishable from A, consistent with the framework's Principle 1 that style</w:t>
      </w:r>
    </w:p>
    <w:p>
      <w:r>
        <w:t>adaptation is epistemically safe.</w:t>
      </w:r>
    </w:p>
    <w:p>
      <w:r>
        <w:rPr>
          <w:b/>
        </w:rPr>
        <w:t>The predicted ordering holds:</w:t>
      </w:r>
      <w:r>
        <w:t xml:space="preserve"> C ≪ A ≈ B ≈ 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1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ndition_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Condition A–E live-alternative retention (STRICT criterion), two judges, with per-condition inter-judge κ. Raw memory (C) collapses retention to ~1/7 of baseline; governance (D) recovers it. Dotted lines mark the no-personalization baseline.</w:t>
      </w:r>
    </w:p>
    <w:p>
      <w:pPr>
        <w:pStyle w:val="Heading2"/>
      </w:pPr>
      <w:r>
        <w:t>3.2 The Retention Criterion, and the Limits of Reflection's Benefit</w:t>
      </w:r>
    </w:p>
    <w:p>
      <w:r>
        <w:t xml:space="preserve">The benefit of reflective </w:t>
      </w:r>
      <w:r>
        <w:rPr>
          <w:i/>
        </w:rPr>
        <w:t>questioning</w:t>
      </w:r>
      <w:r>
        <w:t xml:space="preserve"> (E vs. D) depends on how retention is</w:t>
      </w:r>
    </w:p>
    <w:p>
      <w:r>
        <w:t>defined. Under the STRICT criterion the primary judge scores E equal to D</w:t>
      </w:r>
    </w:p>
    <w:p>
      <w:r>
        <w:t>(11.1%): the system reopens frames with questions but does not state alternative</w:t>
      </w:r>
    </w:p>
    <w:p>
      <w:r>
        <w:t>content, so a strict content reading credits it no more than the governed answer</w:t>
      </w:r>
    </w:p>
    <w:p>
      <w:r>
        <w:t>alone. Under a lenient criterion that counts frame-reopening questions, E rises</w:t>
      </w:r>
    </w:p>
    <w:p>
      <w:r>
        <w:t>(to 40.3% for the independent judge).</w:t>
      </w:r>
    </w:p>
    <w:p>
      <w:r>
        <w:t>A dedicated two-criterion measurement (Figure 2) makes this explicit and adds a</w:t>
      </w:r>
    </w:p>
    <w:p>
      <w:r>
        <w:t>reliability test. Inter-judge agreement is **fair under STRICT (κ = 0.31) but</w:t>
      </w:r>
    </w:p>
    <w:p>
      <w:r>
        <w:t>poor under LENIENT (κ = 0.09)**: whether a given question "reopens the frame</w:t>
      </w:r>
    </w:p>
    <w:p>
      <w:r>
        <w:t>toward this specific alternative" is itself a subjective judgment, so the lenient</w:t>
      </w:r>
    </w:p>
    <w:p>
      <w:r>
        <w:t>criterion that most favors reflective questioning is also the least reliable. We</w:t>
      </w:r>
    </w:p>
    <w:p>
      <w:r>
        <w:t>therefore report STRICT as primary and characterize reflection's contribution</w:t>
      </w:r>
    </w:p>
    <w:p>
      <w:r>
        <w:t xml:space="preserve">precisely as </w:t>
      </w:r>
      <w:r>
        <w:rPr>
          <w:b/>
        </w:rPr>
        <w:t>frame reopening, not alternative stating</w:t>
      </w:r>
      <w:r>
        <w:t xml:space="preserve"> — which is exactly what</w:t>
      </w:r>
    </w:p>
    <w:p>
      <w:r>
        <w:t>the framework's §11.2 claims ("sometimes the antidote is a better question"),</w:t>
      </w:r>
    </w:p>
    <w:p>
      <w:r>
        <w:t>now shown to be a definitional commitment rather than a free empirical win.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tention_criter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Live-alternative retention under STRICT vs. LENIENT criteria, both judges (hatched = plain answer, solid = reflective questioning), with overall inter-judge κ. RQA's edge appears only under the lenient criterion, which has poor reliability.</w:t>
      </w:r>
    </w:p>
    <w:p>
      <w:pPr>
        <w:pStyle w:val="Heading2"/>
      </w:pPr>
      <w:r>
        <w:t>3.3 Memory Echo Is Input-Stratified and Removed by Governance</w:t>
      </w:r>
    </w:p>
    <w:p>
      <w:r>
        <w:t xml:space="preserve">We measured the framework's load-bearing mechanism, </w:t>
      </w:r>
      <w:r>
        <w:rPr>
          <w:b/>
        </w:rPr>
        <w:t>memory echo</w:t>
      </w:r>
      <w:r>
        <w:t>, directly.</w:t>
      </w:r>
    </w:p>
    <w:p>
      <w:r>
        <w:t>With no memory injected, any memory-cross citation a model emits is by</w:t>
      </w:r>
    </w:p>
    <w:p>
      <w:r>
        <w:t>definition fabricated. The trained system fabricates a self-citation on **0% of</w:t>
      </w:r>
    </w:p>
    <w:p>
      <w:r>
        <w:t>declarative-statement turns but ~25% of identity/continuity turns** ("who are</w:t>
      </w:r>
    </w:p>
    <w:p>
      <w:r>
        <w:t>you", "what did I conclude before") — the contexts the framework predicts are</w:t>
      </w:r>
    </w:p>
    <w:p>
      <w:r>
        <w:t>most acute (its §5.4, §5.7). The output-side provenance check removes every such</w:t>
      </w:r>
    </w:p>
    <w:p>
      <w:r>
        <w:t>citation, taking the input-prone stratum from 25% to 0% (Figure 3).</w:t>
      </w:r>
    </w:p>
    <w:p>
      <w:r>
        <w:t>This also locates governance's effect precisely. At the retrieval level, the</w:t>
      </w:r>
    </w:p>
    <w:p>
      <w:r>
        <w:t xml:space="preserve">content filter does </w:t>
      </w:r>
      <w:r>
        <w:rPr>
          <w:b/>
        </w:rPr>
        <w:t>not</w:t>
      </w:r>
      <w:r>
        <w:t xml:space="preserve"> reduce the share of self-referential memory injected</w:t>
      </w:r>
    </w:p>
    <w:p>
      <w:r>
        <w:t>(it withholds governance-vocabulary user claims, not assistant output); the</w:t>
      </w:r>
    </w:p>
    <w:p>
      <w:r>
        <w:t>accumulated dyad graph in our runs was ~48% self-output and stayed so after</w:t>
      </w:r>
    </w:p>
    <w:p>
      <w:r>
        <w:t xml:space="preserve">filtering. Governance's echo mitigation is therefore an </w:t>
      </w:r>
      <w:r>
        <w:rPr>
          <w:b/>
        </w:rPr>
        <w:t>output-layer</w:t>
      </w:r>
    </w:p>
    <w:p>
      <w:r>
        <w:t>property — provenance labeling plus citation sanitization — not a reduction in</w:t>
      </w:r>
    </w:p>
    <w:p>
      <w:r>
        <w:t>retrieved self-content. This refines, and slightly corrects, a naive reading of</w:t>
      </w:r>
    </w:p>
    <w:p>
      <w:r>
        <w:t>the framework in which "context hygiene" would lower echo volume.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emory_ech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Memory echo: share of turns emitting a fabricated self-citation, ungoverned (C) vs. governed (D), by probe stratum. Input-stratified (0% declarative, 25% identity/continuity); governance strips it to zero.</w:t>
      </w:r>
    </w:p>
    <w:p>
      <w:pPr>
        <w:pStyle w:val="Heading2"/>
      </w:pPr>
      <w:r>
        <w:t>3.4 Cross-Family Robustness of the Direction</w:t>
      </w:r>
    </w:p>
    <w:p>
      <w:r>
        <w:t>Re-scoring the same outputs with the independent judge confirms the qualitative</w:t>
      </w:r>
    </w:p>
    <w:p>
      <w:r>
        <w:t>direction (reflection ≥ plain; governance ≫ raw) across model families, while</w:t>
      </w:r>
    </w:p>
    <w:p>
      <w:r>
        <w:t>the per-alternative decisions disagree (overall κ near zero on the</w:t>
      </w:r>
    </w:p>
    <w:p>
      <w:r>
        <w:t>plain-vs-reflection comparison, concentrated on question outputs). The</w:t>
      </w:r>
    </w:p>
    <w:p>
      <w:r>
        <w:t>direction is robust; the fine-grained metric is judge-sensitive. Absolute rates</w:t>
      </w:r>
    </w:p>
    <w:p>
      <w:r>
        <w:t>differ substantially between judges (the independent judge is systematically</w:t>
      </w:r>
    </w:p>
    <w:p>
      <w:r>
        <w:t>more lenient), so only κ and within-judge orderings should be read as stable —</w:t>
      </w:r>
    </w:p>
    <w:p>
      <w:r>
        <w:t>itself an instance of the framework's §14 caution about LLM-as-judge.</w:t>
      </w:r>
    </w:p>
    <w:p>
      <w:pPr>
        <w:pStyle w:val="Heading1"/>
      </w:pPr>
      <w:r>
        <w:t>4. Discussion</w:t>
      </w:r>
    </w:p>
    <w:p>
      <w:r>
        <w:t xml:space="preserve">The pilot supports the framework's </w:t>
      </w:r>
      <w:r>
        <w:rPr>
          <w:b/>
        </w:rPr>
        <w:t>architectural</w:t>
      </w:r>
      <w:r>
        <w:t xml:space="preserve"> claim more strongly than</w:t>
      </w:r>
    </w:p>
    <w:p>
      <w:r>
        <w:t xml:space="preserve">its </w:t>
      </w:r>
      <w:r>
        <w:rPr>
          <w:b/>
        </w:rPr>
        <w:t>reflective-questioning</w:t>
      </w:r>
      <w:r>
        <w:t xml:space="preserve"> claim, and we think that is the honest and useful</w:t>
      </w:r>
    </w:p>
    <w:p>
      <w:r>
        <w:t>outcome.</w:t>
      </w:r>
    </w:p>
    <w:p>
      <w:r>
        <w:t>The keystone — raw memory collapses plurality, provenance governance recovers it</w:t>
      </w:r>
    </w:p>
    <w:p>
      <w:r>
        <w:t>— is large, judge-robust, and directly tied to the framework's crucial contrast.</w:t>
      </w:r>
    </w:p>
    <w:p>
      <w:r>
        <w:t xml:space="preserve">It shows that the relevant intervention is the </w:t>
      </w:r>
      <w:r>
        <w:rPr>
          <w:b/>
        </w:rPr>
        <w:t>evidential status</w:t>
      </w:r>
      <w:r>
        <w:t xml:space="preserve"> assigned to</w:t>
      </w:r>
    </w:p>
    <w:p>
      <w:r>
        <w:t>memory, not the amount of memory or the model's surface agreeableness: the same</w:t>
      </w:r>
    </w:p>
    <w:p>
      <w:r>
        <w:t>frame-confirming records, relabeled as "assistant interpretation, not</w:t>
      </w:r>
    </w:p>
    <w:p>
      <w:r>
        <w:t>independent evidence," stop narrowing the answer space. That is a falsifiable,</w:t>
      </w:r>
    </w:p>
    <w:p>
      <w:r>
        <w:t>mechanism-level result, and it is the part of the framework most worth building</w:t>
      </w:r>
    </w:p>
    <w:p>
      <w:r>
        <w:t>on.</w:t>
      </w:r>
    </w:p>
    <w:p>
      <w:r>
        <w:t>The reflective-questioning result is genuinely qualified. A reopening question</w:t>
      </w:r>
    </w:p>
    <w:p>
      <w:r>
        <w:t>preserves plurality only if one is willing to count "made an alternative</w:t>
      </w:r>
    </w:p>
    <w:p>
      <w:r>
        <w:t>reachable" as retention, and adjudicating that is unreliable across judges. This</w:t>
      </w:r>
    </w:p>
    <w:p>
      <w:r>
        <w:t>does not refute the framework's §11.2; it sharpens it into a definitional choice</w:t>
      </w:r>
    </w:p>
    <w:p>
      <w:r>
        <w:t>that future work must make explicit before claiming reflection "preserves</w:t>
      </w:r>
    </w:p>
    <w:p>
      <w:r>
        <w:t>plurality."</w:t>
      </w:r>
    </w:p>
    <w:p>
      <w:r>
        <w:t>Finally, the two negative findings — that content filtering does not lower echo</w:t>
      </w:r>
    </w:p>
    <w:p>
      <w:r>
        <w:t>volume, and that the plurality metric is judge-sensitive — are the kind of result</w:t>
      </w:r>
    </w:p>
    <w:p>
      <w:r>
        <w:t>that makes a companion paper credible rather than promotional. We surfaced both</w:t>
      </w:r>
    </w:p>
    <w:p>
      <w:r>
        <w:t>by trying to disconfirm our own earlier, more favorable single-judge reading.</w:t>
      </w:r>
    </w:p>
    <w:p>
      <w:pPr>
        <w:pStyle w:val="Heading1"/>
      </w:pPr>
      <w:r>
        <w:t>5. Limitations</w:t>
      </w:r>
    </w:p>
    <w:p>
      <w:r>
        <w:t>This is a pilot, and several limitations bound every number above.</w:t>
      </w:r>
    </w:p>
    <w:p>
      <w:r>
        <w:t xml:space="preserve">- </w:t>
      </w:r>
      <w:r>
        <w:rPr>
          <w:b/>
        </w:rPr>
        <w:t>Single annotator.</w:t>
      </w:r>
      <w:r>
        <w:t xml:space="preserve"> One author wrote the frames and live alternatives.</w:t>
      </w:r>
    </w:p>
    <w:p>
      <w:r>
        <w:t>Independent and multiple annotators, with measured inter-annotator agreement,</w:t>
      </w:r>
    </w:p>
    <w:p>
      <w:r>
        <w:t>are required before the retention rates can be trusted as construct-valid.</w:t>
      </w:r>
    </w:p>
    <w:p>
      <w:r>
        <w:t xml:space="preserve">- </w:t>
      </w:r>
      <w:r>
        <w:rPr>
          <w:b/>
        </w:rPr>
        <w:t>Controlled, non-naturalistic memory.</w:t>
      </w:r>
      <w:r>
        <w:t xml:space="preserve"> Conditions C/D use a frame-derived</w:t>
      </w:r>
    </w:p>
    <w:p>
      <w:r>
        <w:t>memory manipulation, not memory accumulated through real interaction. The</w:t>
      </w:r>
    </w:p>
    <w:p>
      <w:r>
        <w:t>keystone should be reproduced with naturalistic memory before it is generalized.</w:t>
      </w:r>
    </w:p>
    <w:p>
      <w:r>
        <w:t xml:space="preserve">- </w:t>
      </w:r>
      <w:r>
        <w:rPr>
          <w:b/>
        </w:rPr>
        <w:t>Small n.</w:t>
      </w:r>
      <w:r>
        <w:t xml:space="preserve"> Eighteen frames, 72 alternatives. The direction is consistent</w:t>
      </w:r>
    </w:p>
    <w:p>
      <w:r>
        <w:t>across two task-family batches and two judges, but confidence intervals are</w:t>
      </w:r>
    </w:p>
    <w:p>
      <w:r>
        <w:t>wide; we report orderings and κ, not precise effect sizes.</w:t>
      </w:r>
    </w:p>
    <w:p>
      <w:r>
        <w:t xml:space="preserve">- </w:t>
      </w:r>
      <w:r>
        <w:rPr>
          <w:b/>
        </w:rPr>
        <w:t>Judge effects.</w:t>
      </w:r>
      <w:r>
        <w:t xml:space="preserve"> Large leniency main-effects between judges mean absolute</w:t>
      </w:r>
    </w:p>
    <w:p>
      <w:r>
        <w:t>retention rates are not comparable across judges; only κ and within-judge</w:t>
      </w:r>
    </w:p>
    <w:p>
      <w:r>
        <w:t>orderings are.</w:t>
      </w:r>
    </w:p>
    <w:p>
      <w:r>
        <w:t xml:space="preserve">- </w:t>
      </w:r>
      <w:r>
        <w:rPr>
          <w:b/>
        </w:rPr>
        <w:t>One system.</w:t>
      </w:r>
      <w:r>
        <w:t xml:space="preserve"> Results are from a single governed reflective-questioning</w:t>
      </w:r>
    </w:p>
    <w:p>
      <w:r>
        <w:t>implementation. The framework's claims are architecture-general; this pilot is</w:t>
      </w:r>
    </w:p>
    <w:p>
      <w:r>
        <w:t>not.</w:t>
      </w:r>
    </w:p>
    <w:p>
      <w:r>
        <w:t xml:space="preserve">- </w:t>
      </w:r>
      <w:r>
        <w:rPr>
          <w:b/>
        </w:rPr>
        <w:t>Provenance of the metric itself.</w:t>
      </w:r>
      <w:r>
        <w:t xml:space="preserve"> LLM judges may share biases with the</w:t>
      </w:r>
    </w:p>
    <w:p>
      <w:r>
        <w:t>systems they score; the framework's §14 caution applies to this paper too.</w:t>
      </w:r>
    </w:p>
    <w:p>
      <w:pPr>
        <w:pStyle w:val="Heading1"/>
      </w:pPr>
      <w:r>
        <w:t>6. Conclusion</w:t>
      </w:r>
    </w:p>
    <w:p>
      <w:r>
        <w:t>A conceptual framework predicted that governing memory provenance, not just</w:t>
      </w:r>
    </w:p>
    <w:p>
      <w:r>
        <w:t>tuning model agreeableness, preserves the answer-space plurality that</w:t>
      </w:r>
    </w:p>
    <w:p>
      <w:r>
        <w:t>personalized assistants otherwise narrow. Run end-to-end on one governed system,</w:t>
      </w:r>
    </w:p>
    <w:p>
      <w:r>
        <w:t>the prediction's keystone holds and is judge-robust: ungoverned frame-confirming</w:t>
      </w:r>
    </w:p>
    <w:p>
      <w:r>
        <w:t>memory collapses live-alternative retention to about one-seventh of baseline, and</w:t>
      </w:r>
    </w:p>
    <w:p>
      <w:r>
        <w:t>relabeling the same memory as non-independent evidence restores it. The benefit</w:t>
      </w:r>
    </w:p>
    <w:p>
      <w:r>
        <w:t>of reflective questioning is real but criterion-dependent, and the metric needs</w:t>
      </w:r>
    </w:p>
    <w:p>
      <w:r>
        <w:t>independent annotation before its magnitudes can be trusted. We offer this as a</w:t>
      </w:r>
    </w:p>
    <w:p>
      <w:r>
        <w:t>first, deliberately modest, empirical foothold for the micro-echo chamber</w:t>
      </w:r>
    </w:p>
    <w:p>
      <w:r>
        <w:t>framework — and as a record of the qualifications a persuasive version of that</w:t>
      </w:r>
    </w:p>
    <w:p>
      <w:r>
        <w:t>empirical case will have to meet.</w:t>
      </w:r>
    </w:p>
    <w:p>
      <w:pPr>
        <w:pStyle w:val="Heading1"/>
      </w:pPr>
      <w:r>
        <w:t>Author Statements</w:t>
      </w:r>
    </w:p>
    <w:p>
      <w:r>
        <w:rPr>
          <w:b/>
        </w:rPr>
        <w:t>Funding.</w:t>
      </w:r>
      <w:r>
        <w:t xml:space="preserve"> No external funding is reported.</w:t>
      </w:r>
    </w:p>
    <w:p>
      <w:r>
        <w:rPr>
          <w:b/>
        </w:rPr>
        <w:t>Conflicts of interest.</w:t>
      </w:r>
      <w:r>
        <w:t xml:space="preserve"> The author is affiliated with MOBIUS LLC and develops</w:t>
      </w:r>
    </w:p>
    <w:p>
      <w:r>
        <w:t>the governed reflective-questioning system used as the system under test. The</w:t>
      </w:r>
    </w:p>
    <w:p>
      <w:r>
        <w:t>companion framework and this pilot treat that system as one severable candidate</w:t>
      </w:r>
    </w:p>
    <w:p>
      <w:r>
        <w:t>architecture, not as established proof.</w:t>
      </w:r>
    </w:p>
    <w:p>
      <w:r>
        <w:rPr>
          <w:b/>
        </w:rPr>
        <w:t>Data and code availability.</w:t>
      </w:r>
      <w:r>
        <w:t xml:space="preserve"> The pre-registered frames and live alternatives,</w:t>
      </w:r>
    </w:p>
    <w:p>
      <w:r>
        <w:t>the per-condition generations, the judge outputs, the analysis scripts, and the</w:t>
      </w:r>
    </w:p>
    <w:p>
      <w:r>
        <w:t>figure-generation code are retained with the project and can be released with a</w:t>
      </w:r>
    </w:p>
    <w:p>
      <w:r>
        <w:t>deposit version.</w:t>
      </w:r>
    </w:p>
    <w:p>
      <w:r>
        <w:rPr>
          <w:b/>
        </w:rPr>
        <w:t>Ethics.</w:t>
      </w:r>
      <w:r>
        <w:t xml:space="preserve"> No human subjects were involved. The frames include</w:t>
      </w:r>
    </w:p>
    <w:p>
      <w:r>
        <w:t>mental-health-adjacent and interpersonal-advice topics only as text stimuli; any</w:t>
      </w:r>
    </w:p>
    <w:p>
      <w:r>
        <w:t>future human study based on this design should include appropriate consent and</w:t>
      </w:r>
    </w:p>
    <w:p>
      <w:r>
        <w:t>safeguards.</w:t>
      </w:r>
    </w:p>
    <w:p>
      <w:r>
        <w:rPr>
          <w:b/>
        </w:rPr>
        <w:t>License.</w:t>
      </w:r>
      <w:r>
        <w:t xml:space="preserve"> CC BY-NC-SA 4.0 unless superseded by a later release record.</w:t>
      </w:r>
    </w:p>
    <w:p>
      <w:pPr>
        <w:pStyle w:val="Heading1"/>
      </w:pPr>
      <w:r>
        <w:t>References</w:t>
      </w:r>
    </w:p>
    <w:p>
      <w:r>
        <w:t>Toeda, T. (2026). *From Filter Bubbles to Micro-Echo Chambers: Preserving</w:t>
      </w:r>
    </w:p>
    <w:p>
      <w:r>
        <w:t>Answer-Space Plurality in Personalized AI Assistants* (Version 1.0). MOBIUS LLC.</w:t>
      </w:r>
    </w:p>
    <w:p>
      <w:r>
        <w:t>Zenodo DOI to be assigned.</w:t>
      </w:r>
    </w:p>
    <w:p>
      <w:r>
        <w:t>(Background empirical literature — sycophancy, long-context mirroring, model</w:t>
      </w:r>
    </w:p>
    <w:p>
      <w:r>
        <w:t>collapse, and RAG provenance — is cited in the companion framework paper and is</w:t>
      </w:r>
    </w:p>
    <w:p>
      <w:r>
        <w:t>not repeated here; this pilot's claims rest on its own measurements.)</w:t>
      </w:r>
    </w:p>
    <w:p>
      <w:pPr>
        <w:pStyle w:val="Heading1"/>
      </w:pPr>
      <w:r>
        <w:t>Appendix A — Result Tables</w:t>
      </w:r>
    </w:p>
    <w:p>
      <w:r>
        <w:rPr>
          <w:b/>
        </w:rPr>
        <w:t>Table A1. Condition A–E live-alternative retention (STRICT criterion).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judge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Independent judge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Inter-judge κ</w:t>
            </w:r>
          </w:p>
        </w:tc>
      </w:tr>
      <w:tr>
        <w:tc>
          <w:tcPr>
            <w:tcW w:type="dxa" w:w="2160"/>
          </w:tcPr>
          <w:p>
            <w:r>
              <w:t>A — no personalization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15.3%</w:t>
            </w:r>
          </w:p>
        </w:tc>
        <w:tc>
          <w:tcPr>
            <w:tcW w:type="dxa" w:w="2160"/>
          </w:tcPr>
          <w:p>
            <w:r>
              <w:t>0.37</w:t>
            </w:r>
          </w:p>
        </w:tc>
      </w:tr>
      <w:tr>
        <w:tc>
          <w:tcPr>
            <w:tcW w:type="dxa" w:w="2160"/>
          </w:tcPr>
          <w:p>
            <w:r>
              <w:t>B — style-only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15.3%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</w:tr>
      <w:tr>
        <w:tc>
          <w:tcPr>
            <w:tcW w:type="dxa" w:w="2160"/>
          </w:tcPr>
          <w:p>
            <w:r>
              <w:t>C — raw memory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  <w:tc>
          <w:tcPr>
            <w:tcW w:type="dxa" w:w="2160"/>
          </w:tcPr>
          <w:p>
            <w:r>
              <w:t>0.66</w:t>
            </w:r>
          </w:p>
        </w:tc>
      </w:tr>
      <w:tr>
        <w:tc>
          <w:tcPr>
            <w:tcW w:type="dxa" w:w="2160"/>
          </w:tcPr>
          <w:p>
            <w:r>
              <w:t>D — governed memory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</w:tr>
      <w:tr>
        <w:tc>
          <w:tcPr>
            <w:tcW w:type="dxa" w:w="2160"/>
          </w:tcPr>
          <w:p>
            <w:r>
              <w:t>E — governed + reflection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</w:tr>
    </w:tbl>
    <w:p/>
    <w:p>
      <w:r>
        <w:t>n = 18 frames, 72 live alternatives.</w:t>
      </w:r>
    </w:p>
    <w:p>
      <w:r>
        <w:rPr>
          <w:b/>
        </w:rPr>
        <w:t>Table A2. Retention criterion sensitivity (plain answer vs. reflective questioning).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Primary plain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Primary RQA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Indep plain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Indep RQA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Overall κ</w:t>
            </w:r>
          </w:p>
        </w:tc>
      </w:tr>
      <w:tr>
        <w:tc>
          <w:tcPr>
            <w:tcW w:type="dxa" w:w="1440"/>
          </w:tcPr>
          <w:p>
            <w:r>
              <w:t>STRICT (content stated)</w:t>
            </w:r>
          </w:p>
        </w:tc>
        <w:tc>
          <w:tcPr>
            <w:tcW w:type="dxa" w:w="1440"/>
          </w:tcPr>
          <w:p>
            <w:r>
              <w:t>8.3%</w:t>
            </w:r>
          </w:p>
        </w:tc>
        <w:tc>
          <w:tcPr>
            <w:tcW w:type="dxa" w:w="1440"/>
          </w:tcPr>
          <w:p>
            <w:r>
              <w:t>6.9%</w:t>
            </w:r>
          </w:p>
        </w:tc>
        <w:tc>
          <w:tcPr>
            <w:tcW w:type="dxa" w:w="1440"/>
          </w:tcPr>
          <w:p>
            <w:r>
              <w:t>22.2%</w:t>
            </w:r>
          </w:p>
        </w:tc>
        <w:tc>
          <w:tcPr>
            <w:tcW w:type="dxa" w:w="1440"/>
          </w:tcPr>
          <w:p>
            <w:r>
              <w:t>40.3%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</w:tr>
      <w:tr>
        <w:tc>
          <w:tcPr>
            <w:tcW w:type="dxa" w:w="1440"/>
          </w:tcPr>
          <w:p>
            <w:r>
              <w:t>LENIENT (reopening counts)</w:t>
            </w:r>
          </w:p>
        </w:tc>
        <w:tc>
          <w:tcPr>
            <w:tcW w:type="dxa" w:w="1440"/>
          </w:tcPr>
          <w:p>
            <w:r>
              <w:t>4.2%</w:t>
            </w:r>
          </w:p>
        </w:tc>
        <w:tc>
          <w:tcPr>
            <w:tcW w:type="dxa" w:w="1440"/>
          </w:tcPr>
          <w:p>
            <w:r>
              <w:t>8.3%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72.2%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</w:tr>
    </w:tbl>
    <w:p/>
    <w:p>
      <w:r>
        <w:rPr>
          <w:b/>
        </w:rPr>
        <w:t>Table A3. Memory echo — fabricated self-citation (no memory injected).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Probe stratum (n)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Ungoverned (C), turns with fabrication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Governed (D)</w:t>
            </w:r>
          </w:p>
        </w:tc>
      </w:tr>
      <w:tr>
        <w:tc>
          <w:tcPr>
            <w:tcW w:type="dxa" w:w="2880"/>
          </w:tcPr>
          <w:p>
            <w:r>
              <w:t>Declarative (12)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Identity / continuity (8)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