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E3A5F"/>
          <w:sz w:val="56"/>
          <w:szCs w:val="56"/>
        </w:rPr>
        <w:t xml:space="preserve">⚽  BetAmis</w:t>
      </w:r>
    </w:p>
    <w:p>
      <w:pPr>
        <w:spacing w:before="0" w:after="40"/>
        <w:jc w:val="center"/>
      </w:pPr>
      <w:r>
        <w:rPr>
          <w:rFonts w:ascii="Arial" w:cs="Arial" w:eastAsia="Arial" w:hAnsi="Arial"/>
          <w:color w:val="0D9488"/>
          <w:sz w:val="28"/>
          <w:szCs w:val="28"/>
        </w:rPr>
        <w:t xml:space="preserve">Application de paris entre amis · Coupe du Monde</w:t>
      </w:r>
    </w:p>
    <w:p>
      <w:pPr>
        <w:spacing w:before="0" w:after="300"/>
        <w:jc w:val="center"/>
      </w:pPr>
      <w:r>
        <w:rPr>
          <w:rFonts w:ascii="Arial" w:cs="Arial" w:eastAsia="Arial" w:hAnsi="Arial"/>
          <w:color w:val="94A3B8"/>
          <w:sz w:val="20"/>
          <w:szCs w:val="20"/>
        </w:rPr>
        <w:t xml:space="preserve">Roadmap complète · Architecture Cloud-Native · DDD / Event-Driven</w:t>
      </w:r>
    </w:p>
    <w:p>
      <w:pPr>
        <w:pStyle w:val="Heading1"/>
        <w:spacing w:before="400" w:after="160"/>
      </w:pPr>
      <w:r>
        <w:rPr>
          <w:rFonts w:ascii="Arial" w:cs="Arial" w:eastAsia="Arial" w:hAnsi="Arial"/>
          <w:b/>
          <w:bCs/>
          <w:color w:val="1E3A5F"/>
          <w:sz w:val="36"/>
          <w:szCs w:val="36"/>
        </w:rPr>
        <w:t xml:space="preserve">Vision du produit</w:t>
      </w:r>
    </w:p>
    <w:p>
      <w:pPr>
        <w:spacing w:before="80" w:after="80"/>
      </w:pPr>
      <w:r>
        <w:rPr>
          <w:rFonts w:ascii="Arial" w:cs="Arial" w:eastAsia="Arial" w:hAnsi="Arial"/>
          <w:color w:val="1E293B"/>
          <w:sz w:val="22"/>
          <w:szCs w:val="22"/>
        </w:rPr>
        <w:t xml:space="preserve">BetAmis permet à des groupes d'amis ou de famille de créer des pronostics sur les matchs de football (Coupe du Monde), de suivre un classement en temps réel et de célébrer ensemble les résultats. Pas d'argent réel — uniquement du fun et de la compétition amicale.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80"/>
            </w:pPr>
            <w:r>
              <w:rPr>
                <w:rFonts w:ascii="Arial" w:cs="Arial" w:eastAsia="Arial" w:hAnsi="Arial"/>
                <w:b/>
                <w:bCs/>
                <w:color w:val="1F6FEB"/>
                <w:sz w:val="22"/>
                <w:szCs w:val="22"/>
              </w:rPr>
              <w:t xml:space="preserve">Fonctionnalités core</w:t>
            </w:r>
          </w:p>
          <w:p>
            <w:pPr>
              <w:spacing w:before="40" w:after="40"/>
            </w:pPr>
            <w:r>
              <w:rPr>
                <w:rFonts w:ascii="Arial" w:cs="Arial" w:eastAsia="Arial" w:hAnsi="Arial"/>
                <w:color w:val="1E293B"/>
                <w:sz w:val="20"/>
                <w:szCs w:val="20"/>
              </w:rPr>
              <w:t xml:space="preserve">→  Créer/rejoindre des ligues privées via code d'invitation</w:t>
            </w:r>
          </w:p>
          <w:p>
            <w:pPr>
              <w:spacing w:before="40" w:after="40"/>
            </w:pPr>
            <w:r>
              <w:rPr>
                <w:rFonts w:ascii="Arial" w:cs="Arial" w:eastAsia="Arial" w:hAnsi="Arial"/>
                <w:color w:val="1E293B"/>
                <w:sz w:val="20"/>
                <w:szCs w:val="20"/>
              </w:rPr>
              <w:t xml:space="preserve">→  Pronostiquer score exact, vainqueur, buteur(s) avant chaque match</w:t>
            </w:r>
          </w:p>
          <w:p>
            <w:pPr>
              <w:spacing w:before="40" w:after="40"/>
            </w:pPr>
            <w:r>
              <w:rPr>
                <w:rFonts w:ascii="Arial" w:cs="Arial" w:eastAsia="Arial" w:hAnsi="Arial"/>
                <w:color w:val="1E293B"/>
                <w:sz w:val="20"/>
                <w:szCs w:val="20"/>
              </w:rPr>
              <w:t xml:space="preserve">→  Calcul automatique des points à la fin du match (résultats via API externe)</w:t>
            </w:r>
          </w:p>
          <w:p>
            <w:pPr>
              <w:spacing w:before="40" w:after="40"/>
            </w:pPr>
            <w:r>
              <w:rPr>
                <w:rFonts w:ascii="Arial" w:cs="Arial" w:eastAsia="Arial" w:hAnsi="Arial"/>
                <w:color w:val="1E293B"/>
                <w:sz w:val="20"/>
                <w:szCs w:val="20"/>
              </w:rPr>
              <w:t xml:space="preserve">→  Classement temps réel au sein de la ligue</w:t>
            </w:r>
          </w:p>
          <w:p>
            <w:pPr>
              <w:spacing w:before="40" w:after="40"/>
            </w:pPr>
            <w:r>
              <w:rPr>
                <w:rFonts w:ascii="Arial" w:cs="Arial" w:eastAsia="Arial" w:hAnsi="Arial"/>
                <w:color w:val="1E293B"/>
                <w:sz w:val="20"/>
                <w:szCs w:val="20"/>
              </w:rPr>
              <w:t xml:space="preserve">→  Notifications push/email à l'approche des matchs</w:t>
            </w:r>
          </w:p>
          <w:p>
            <w:pPr>
              <w:spacing w:before="40" w:after="40"/>
            </w:pPr>
            <w:r>
              <w:rPr>
                <w:rFonts w:ascii="Arial" w:cs="Arial" w:eastAsia="Arial" w:hAnsi="Arial"/>
                <w:color w:val="1E293B"/>
                <w:sz w:val="20"/>
                <w:szCs w:val="20"/>
              </w:rPr>
              <w:t xml:space="preserve">→  Historique des pronostics et statistiques personnelles</w:t>
            </w:r>
          </w:p>
        </w:tc>
      </w:tr>
    </w:tbl>
    <w:p>
      <w:pPr>
        <w:spacing w:before="0" w:after="160"/>
      </w:pPr>
      <w:r>
        <w:t xml:space="preserve"/>
      </w:r>
    </w:p>
    <w:p>
      <w:pPr>
        <w:pStyle w:val="Heading1"/>
        <w:spacing w:before="400" w:after="160"/>
      </w:pPr>
      <w:r>
        <w:rPr>
          <w:rFonts w:ascii="Arial" w:cs="Arial" w:eastAsia="Arial" w:hAnsi="Arial"/>
          <w:b/>
          <w:bCs/>
          <w:color w:val="1E3A5F"/>
          <w:sz w:val="36"/>
          <w:szCs w:val="36"/>
        </w:rPr>
        <w:t xml:space="preserve">Modélisation du domaine (DDD)</w:t>
      </w:r>
    </w:p>
    <w:p>
      <w:pPr>
        <w:pStyle w:val="Heading3"/>
        <w:spacing w:before="200" w:after="80"/>
      </w:pPr>
      <w:r>
        <w:rPr>
          <w:rFonts w:ascii="Arial" w:cs="Arial" w:eastAsia="Arial" w:hAnsi="Arial"/>
          <w:b/>
          <w:bCs/>
          <w:color w:val="0D9488"/>
          <w:sz w:val="24"/>
          <w:szCs w:val="24"/>
        </w:rPr>
        <w:t xml:space="preserve">Bounded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Contexte</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Agrégats / Entités clés</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 Events émis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Identity</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User, Credentials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UserRegistered, UserLoggedIn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League</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League (agg.), Membership, Invitation</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LeagueCreated, MemberJoined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Prediction</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Prediction (agg.), PredictionItem</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PredictionSubmitted, PredictionClosed</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Match</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Match (agg.), Team, Score</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MatchStarted, MatchFinished, ScoreUpdated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Scoring</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LeagueRanking, PlayerScore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PointsCalculated, RankingUpdated</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Notification</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Notification, Channel</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NotificationSent</w:t>
            </w:r>
          </w:p>
        </w:tc>
      </w:tr>
    </w:tbl>
    <w:p>
      <w:pPr>
        <w:spacing w:before="0" w:after="160"/>
      </w:pPr>
      <w:r>
        <w:t xml:space="preserve"/>
      </w:r>
    </w:p>
    <w:p>
      <w:pPr>
        <w:pStyle w:val="Heading1"/>
        <w:spacing w:before="400" w:after="160"/>
      </w:pPr>
      <w:r>
        <w:rPr>
          <w:rFonts w:ascii="Arial" w:cs="Arial" w:eastAsia="Arial" w:hAnsi="Arial"/>
          <w:b/>
          <w:bCs/>
          <w:color w:val="1E3A5F"/>
          <w:sz w:val="36"/>
          <w:szCs w:val="36"/>
        </w:rPr>
        <w:t xml:space="preserve">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Choix techniques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Backend services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prediction-service (Quarkus + Panache), match-service (Spring Boot), scoring-service (Quarkus Reactive), notification-service (Spring Boot)</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Messaging</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Kafka — topics par Domain Event (match.finished, prediction.submitted…)</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Frontend</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React (app web) + PWA pour notifications push</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API Gateway</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Nginx Ingress + JWT validation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Base de données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PostgreSQL par service (bounded context isolé), Redis pour classements temps réel</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Infrastructure</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Kubernetes (kind en local, cluster cloud en prod), Helm charts par service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Observabilité</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OpenTelemetry → Tempo (traces), Prometheus (métriques), Grafana (dashboards versionnés)</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CI/CD</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GitHub Actions → build/test/push image → ArgoCD (GitOps) deploy</w:t>
            </w:r>
          </w:p>
        </w:tc>
      </w:tr>
    </w:tbl>
    <w:p>
      <w:pPr>
        <w:spacing w:before="0" w:after="160"/>
      </w:pPr>
      <w:r>
        <w:t xml:space="preserve"/>
      </w:r>
    </w:p>
    <w:p>
      <w:pPr>
        <w:pStyle w:val="Heading1"/>
        <w:spacing w:before="400" w:after="160"/>
      </w:pPr>
      <w:r>
        <w:rPr>
          <w:rFonts w:ascii="Arial" w:cs="Arial" w:eastAsia="Arial" w:hAnsi="Arial"/>
          <w:b/>
          <w:bCs/>
          <w:color w:val="1E3A5F"/>
          <w:sz w:val="36"/>
          <w:szCs w:val="36"/>
        </w:rPr>
        <w:t xml:space="preserve">Plan de développement semaine par semaine</w:t>
      </w:r>
    </w:p>
    <w:p>
      <w:pPr>
        <w:spacing w:before="0" w:after="80"/>
      </w:pPr>
      <w:r>
        <w:t xml:space="preserve"/>
      </w:r>
    </w:p>
    <w:p>
      <w:pPr>
        <w:pStyle w:val="Heading2"/>
        <w:spacing w:before="300" w:after="120"/>
      </w:pPr>
      <w:r>
        <w:rPr>
          <w:rFonts w:ascii="Arial" w:cs="Arial" w:eastAsia="Arial" w:hAnsi="Arial"/>
          <w:b/>
          <w:bCs/>
          <w:color w:val="1E3A5F"/>
          <w:sz w:val="28"/>
          <w:szCs w:val="28"/>
        </w:rPr>
        <w:t xml:space="preserve">Phase 1 — Fondations &amp; domaine métier (S1–S4)</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gridSpan w:val="3"/>
            <w:tcBorders>
              <w:top w:val="single" w:color="CBD5E1" w:sz="1"/>
              <w:left w:val="single" w:color="CBD5E1" w:sz="1"/>
              <w:bottom w:val="single" w:color="CBD5E1" w:sz="1"/>
              <w:right w:val="single" w:color="CBD5E1" w:sz="1"/>
            </w:tcBorders>
            <w:shd w:fill="1F6FEB" w:val="clear"/>
            <w:tcMar>
              <w:top w:type="dxa" w:w="100"/>
              <w:left w:type="dxa" w:w="160"/>
              <w:bottom w:type="dxa" w:w="100"/>
              <w:right w:type="dxa" w:w="160"/>
            </w:tcMar>
          </w:tcPr>
          <w:p>
            <w:r>
              <w:rPr>
                <w:rFonts w:ascii="Arial" w:cs="Arial" w:eastAsia="Arial" w:hAnsi="Arial"/>
                <w:b/>
                <w:bCs/>
                <w:color w:val="FFFFFF"/>
                <w:sz w:val="24"/>
                <w:szCs w:val="24"/>
              </w:rPr>
              <w:t xml:space="preserve">Sprint 1  ·  Semaines 1–2</w:t>
            </w:r>
          </w:p>
        </w:tc>
      </w:tr>
      <w:tr>
        <w:tc>
          <w:tcPr>
            <w:tcW w:type="dxa" w:w="3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Tâche</w:t>
            </w:r>
          </w:p>
        </w:tc>
        <w:tc>
          <w:tcPr>
            <w:tcW w:type="dxa" w:w="47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Détail</w:t>
            </w:r>
          </w:p>
        </w:tc>
        <w:tc>
          <w:tcPr>
            <w:tcW w:type="dxa" w:w="16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Principe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Monorepo setup</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Structure GitHub, README + ADRs initiaux, docker-compose complet (Kafka, Postgres, Redis)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GitOps</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prediction-service (Quarkus)</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Scaffolding hexa : domain / application / infrastructure / interfaces</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DDD/Hexa</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Agrégat Prediction</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Value Objects (Score, MatchId), Domain Events, tests unitaires domaine pur</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DDD/Hexa</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Schéma Kafka</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Topics définis, Avro schemas versionnés dans Schema Registry</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Event-Driven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gridSpan w:val="3"/>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tcPr>
          <w:p>
            <w:r>
              <w:rPr>
                <w:rFonts w:ascii="Arial" w:cs="Arial" w:eastAsia="Arial" w:hAnsi="Arial"/>
                <w:b/>
                <w:bCs/>
                <w:color w:val="FFFFFF"/>
                <w:sz w:val="24"/>
                <w:szCs w:val="24"/>
              </w:rPr>
              <w:t xml:space="preserve">Sprint 2  ·  Semaines 3–4</w:t>
            </w:r>
          </w:p>
        </w:tc>
      </w:tr>
      <w:tr>
        <w:tc>
          <w:tcPr>
            <w:tcW w:type="dxa" w:w="3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Tâche</w:t>
            </w:r>
          </w:p>
        </w:tc>
        <w:tc>
          <w:tcPr>
            <w:tcW w:type="dxa" w:w="47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Détail</w:t>
            </w:r>
          </w:p>
        </w:tc>
        <w:tc>
          <w:tcPr>
            <w:tcW w:type="dxa" w:w="16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Principe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match-service (Spring Boot)</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Intégration API foot externe (ex: football-data.org), domain Match + events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DDD/Hexa</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scoring-service</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Consomme MatchFinished → calcule points → émet PointsCalculated</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Event-Driven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Tests de contrats</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Pact entre prediction-service et scoring-service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DDD/Hexa</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League + Identity</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Création de ligue, invitation, membership, JWT auth basique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DDD/Hexa</w:t>
            </w:r>
          </w:p>
        </w:tc>
      </w:tr>
    </w:tbl>
    <w:p>
      <w:pPr>
        <w:spacing w:before="0" w:after="160"/>
      </w:pPr>
      <w:r>
        <w:t xml:space="preserve"/>
      </w:r>
    </w:p>
    <w:p>
      <w:pPr>
        <w:pStyle w:val="Heading2"/>
        <w:spacing w:before="300" w:after="120"/>
      </w:pPr>
      <w:r>
        <w:rPr>
          <w:rFonts w:ascii="Arial" w:cs="Arial" w:eastAsia="Arial" w:hAnsi="Arial"/>
          <w:b/>
          <w:bCs/>
          <w:color w:val="0D9488"/>
          <w:sz w:val="28"/>
          <w:szCs w:val="28"/>
        </w:rPr>
        <w:t xml:space="preserve">Phase 2 — Infrastructure &amp; Kubernetes (S5–S8)</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gridSpan w:val="3"/>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tcPr>
          <w:p>
            <w:r>
              <w:rPr>
                <w:rFonts w:ascii="Arial" w:cs="Arial" w:eastAsia="Arial" w:hAnsi="Arial"/>
                <w:b/>
                <w:bCs/>
                <w:color w:val="FFFFFF"/>
                <w:sz w:val="24"/>
                <w:szCs w:val="24"/>
              </w:rPr>
              <w:t xml:space="preserve">Sprint 3  ·  Semaines 5–6</w:t>
            </w:r>
          </w:p>
        </w:tc>
      </w:tr>
      <w:tr>
        <w:tc>
          <w:tcPr>
            <w:tcW w:type="dxa" w:w="3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Tâche</w:t>
            </w:r>
          </w:p>
        </w:tc>
        <w:tc>
          <w:tcPr>
            <w:tcW w:type="dxa" w:w="47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Détail</w:t>
            </w:r>
          </w:p>
        </w:tc>
        <w:tc>
          <w:tcPr>
            <w:tcW w:type="dxa" w:w="16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Principe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Kubernetes local</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kind + namespaces, Deployments, Services, ConfigMaps, Secrets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Helm charts</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Un chart par service, valeurs séparées dev/prod</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Probes</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Liveness &amp; readiness configurées sur tous les services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HPA</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HorizontalPodAutoscaler sur prediction-service (charge avant match)</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gridSpan w:val="3"/>
            <w:tcBorders>
              <w:top w:val="single" w:color="CBD5E1" w:sz="1"/>
              <w:left w:val="single" w:color="CBD5E1" w:sz="1"/>
              <w:bottom w:val="single" w:color="CBD5E1" w:sz="1"/>
              <w:right w:val="single" w:color="CBD5E1" w:sz="1"/>
            </w:tcBorders>
            <w:shd w:fill="F59E0B" w:val="clear"/>
            <w:tcMar>
              <w:top w:type="dxa" w:w="100"/>
              <w:left w:type="dxa" w:w="160"/>
              <w:bottom w:type="dxa" w:w="100"/>
              <w:right w:type="dxa" w:w="160"/>
            </w:tcMar>
          </w:tcPr>
          <w:p>
            <w:r>
              <w:rPr>
                <w:rFonts w:ascii="Arial" w:cs="Arial" w:eastAsia="Arial" w:hAnsi="Arial"/>
                <w:b/>
                <w:bCs/>
                <w:color w:val="FFFFFF"/>
                <w:sz w:val="24"/>
                <w:szCs w:val="24"/>
              </w:rPr>
              <w:t xml:space="preserve">Sprint 4  ·  Semaines 7–8</w:t>
            </w:r>
          </w:p>
        </w:tc>
      </w:tr>
      <w:tr>
        <w:tc>
          <w:tcPr>
            <w:tcW w:type="dxa" w:w="3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Tâche</w:t>
            </w:r>
          </w:p>
        </w:tc>
        <w:tc>
          <w:tcPr>
            <w:tcW w:type="dxa" w:w="47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Détail</w:t>
            </w:r>
          </w:p>
        </w:tc>
        <w:tc>
          <w:tcPr>
            <w:tcW w:type="dxa" w:w="16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Principe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GitHub Actions</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Pipeline : test → build image → push GHCR → update Helm values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CI/CD GitOps</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ArgoCD</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Déploiement GitOps, sync automatique sur merge main</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CI/CD GitOps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Ingress</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Nginx Ingress Controller, routing par service, TLS local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Environments</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Branches git → namespaces K8s (dev / staging)</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CI/CD GitOps</w:t>
            </w:r>
          </w:p>
        </w:tc>
      </w:tr>
    </w:tbl>
    <w:p>
      <w:pPr>
        <w:spacing w:before="0" w:after="160"/>
      </w:pPr>
      <w:r>
        <w:t xml:space="preserve"/>
      </w:r>
    </w:p>
    <w:p>
      <w:pPr>
        <w:pStyle w:val="Heading2"/>
        <w:spacing w:before="300" w:after="120"/>
      </w:pPr>
      <w:r>
        <w:rPr>
          <w:rFonts w:ascii="Arial" w:cs="Arial" w:eastAsia="Arial" w:hAnsi="Arial"/>
          <w:b/>
          <w:bCs/>
          <w:color w:val="1F6FEB"/>
          <w:sz w:val="28"/>
          <w:szCs w:val="28"/>
        </w:rPr>
        <w:t xml:space="preserve">Phase 3 — Observabilité &amp; temps réel (S9–S12)</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gridSpan w:val="3"/>
            <w:tcBorders>
              <w:top w:val="single" w:color="CBD5E1" w:sz="1"/>
              <w:left w:val="single" w:color="CBD5E1" w:sz="1"/>
              <w:bottom w:val="single" w:color="CBD5E1" w:sz="1"/>
              <w:right w:val="single" w:color="CBD5E1" w:sz="1"/>
            </w:tcBorders>
            <w:shd w:fill="1F6FEB" w:val="clear"/>
            <w:tcMar>
              <w:top w:type="dxa" w:w="100"/>
              <w:left w:type="dxa" w:w="160"/>
              <w:bottom w:type="dxa" w:w="100"/>
              <w:right w:type="dxa" w:w="160"/>
            </w:tcMar>
          </w:tcPr>
          <w:p>
            <w:r>
              <w:rPr>
                <w:rFonts w:ascii="Arial" w:cs="Arial" w:eastAsia="Arial" w:hAnsi="Arial"/>
                <w:b/>
                <w:bCs/>
                <w:color w:val="FFFFFF"/>
                <w:sz w:val="24"/>
                <w:szCs w:val="24"/>
              </w:rPr>
              <w:t xml:space="preserve">Sprint 5  ·  Semaines 9–10</w:t>
            </w:r>
          </w:p>
        </w:tc>
      </w:tr>
      <w:tr>
        <w:tc>
          <w:tcPr>
            <w:tcW w:type="dxa" w:w="3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Tâche</w:t>
            </w:r>
          </w:p>
        </w:tc>
        <w:tc>
          <w:tcPr>
            <w:tcW w:type="dxa" w:w="47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Détail</w:t>
            </w:r>
          </w:p>
        </w:tc>
        <w:tc>
          <w:tcPr>
            <w:tcW w:type="dxa" w:w="16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Principe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OpenTelemetry</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OTel Java agent sur tous les services, traces distribuées Kafka incluses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Observabilité</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Prometheus</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Scraping des métriques Quarkus/Spring, alerting rules</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Observabilité</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Grafana dashboards</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Dashboards JSON versionnés dans le repo (business + infra)</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Observabilité</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Tempo</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Traces distribuées visualisées depuis Grafana</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Observabilité</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gridSpan w:val="3"/>
            <w:tcBorders>
              <w:top w:val="single" w:color="CBD5E1" w:sz="1"/>
              <w:left w:val="single" w:color="CBD5E1" w:sz="1"/>
              <w:bottom w:val="single" w:color="CBD5E1" w:sz="1"/>
              <w:right w:val="single" w:color="CBD5E1" w:sz="1"/>
            </w:tcBorders>
            <w:shd w:fill="0D9488" w:val="clear"/>
            <w:tcMar>
              <w:top w:type="dxa" w:w="100"/>
              <w:left w:type="dxa" w:w="160"/>
              <w:bottom w:type="dxa" w:w="100"/>
              <w:right w:type="dxa" w:w="160"/>
            </w:tcMar>
          </w:tcPr>
          <w:p>
            <w:r>
              <w:rPr>
                <w:rFonts w:ascii="Arial" w:cs="Arial" w:eastAsia="Arial" w:hAnsi="Arial"/>
                <w:b/>
                <w:bCs/>
                <w:color w:val="FFFFFF"/>
                <w:sz w:val="24"/>
                <w:szCs w:val="24"/>
              </w:rPr>
              <w:t xml:space="preserve">Sprint 6  ·  Semaines 11–12</w:t>
            </w:r>
          </w:p>
        </w:tc>
      </w:tr>
      <w:tr>
        <w:tc>
          <w:tcPr>
            <w:tcW w:type="dxa" w:w="3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Tâche</w:t>
            </w:r>
          </w:p>
        </w:tc>
        <w:tc>
          <w:tcPr>
            <w:tcW w:type="dxa" w:w="47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Détail</w:t>
            </w:r>
          </w:p>
        </w:tc>
        <w:tc>
          <w:tcPr>
            <w:tcW w:type="dxa" w:w="16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Principe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Classement temps réel</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Redis Sorted Sets, WebSocket ou SSE vers le front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Event-Driven</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notification-service</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Consomme events Kafka → push email/web notification avant match</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Event-Driven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Frontend React</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Pages : ligue, pronostics, classement live, profil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PWA</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Service Worker, notifications push navigateur</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bl>
    <w:p>
      <w:pPr>
        <w:spacing w:before="0" w:after="160"/>
      </w:pPr>
      <w:r>
        <w:t xml:space="preserve"/>
      </w:r>
    </w:p>
    <w:p>
      <w:pPr>
        <w:pStyle w:val="Heading2"/>
        <w:spacing w:before="300" w:after="120"/>
      </w:pPr>
      <w:r>
        <w:rPr>
          <w:rFonts w:ascii="Arial" w:cs="Arial" w:eastAsia="Arial" w:hAnsi="Arial"/>
          <w:b/>
          <w:bCs/>
          <w:color w:val="7C3AED"/>
          <w:sz w:val="28"/>
          <w:szCs w:val="28"/>
        </w:rPr>
        <w:t xml:space="preserve">Phase 4 — Polish &amp; lancement (S13–S16)</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gridSpan w:val="3"/>
            <w:tcBorders>
              <w:top w:val="single" w:color="CBD5E1" w:sz="1"/>
              <w:left w:val="single" w:color="CBD5E1" w:sz="1"/>
              <w:bottom w:val="single" w:color="CBD5E1" w:sz="1"/>
              <w:right w:val="single" w:color="CBD5E1" w:sz="1"/>
            </w:tcBorders>
            <w:shd w:fill="7C3AED" w:val="clear"/>
            <w:tcMar>
              <w:top w:type="dxa" w:w="100"/>
              <w:left w:type="dxa" w:w="160"/>
              <w:bottom w:type="dxa" w:w="100"/>
              <w:right w:type="dxa" w:w="160"/>
            </w:tcMar>
          </w:tcPr>
          <w:p>
            <w:r>
              <w:rPr>
                <w:rFonts w:ascii="Arial" w:cs="Arial" w:eastAsia="Arial" w:hAnsi="Arial"/>
                <w:b/>
                <w:bCs/>
                <w:color w:val="FFFFFF"/>
                <w:sz w:val="24"/>
                <w:szCs w:val="24"/>
              </w:rPr>
              <w:t xml:space="preserve">Sprint 7  ·  Semaines 13–14</w:t>
            </w:r>
          </w:p>
        </w:tc>
      </w:tr>
      <w:tr>
        <w:tc>
          <w:tcPr>
            <w:tcW w:type="dxa" w:w="3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Tâche</w:t>
            </w:r>
          </w:p>
        </w:tc>
        <w:tc>
          <w:tcPr>
            <w:tcW w:type="dxa" w:w="47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Détail</w:t>
            </w:r>
          </w:p>
        </w:tc>
        <w:tc>
          <w:tcPr>
            <w:tcW w:type="dxa" w:w="16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Principe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Tests de charge</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Gatling sur les endpoints critiques (submit prediction, get ranking)</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Chaos testing</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Simuler pod failure, partition Kafka → vérifier résilience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Sécurité</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Network Policies K8s, secrets chiffrés, audit OWASP basique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README final</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Schéma d'archi Mermaid, ADRs complets, démarrage en une commande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GitOps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gridSpan w:val="3"/>
            <w:tcBorders>
              <w:top w:val="single" w:color="CBD5E1" w:sz="1"/>
              <w:left w:val="single" w:color="CBD5E1" w:sz="1"/>
              <w:bottom w:val="single" w:color="CBD5E1" w:sz="1"/>
              <w:right w:val="single" w:color="CBD5E1" w:sz="1"/>
            </w:tcBorders>
            <w:shd w:fill="F59E0B" w:val="clear"/>
            <w:tcMar>
              <w:top w:type="dxa" w:w="100"/>
              <w:left w:type="dxa" w:w="160"/>
              <w:bottom w:type="dxa" w:w="100"/>
              <w:right w:type="dxa" w:w="160"/>
            </w:tcMar>
          </w:tcPr>
          <w:p>
            <w:r>
              <w:rPr>
                <w:rFonts w:ascii="Arial" w:cs="Arial" w:eastAsia="Arial" w:hAnsi="Arial"/>
                <w:b/>
                <w:bCs/>
                <w:color w:val="FFFFFF"/>
                <w:sz w:val="24"/>
                <w:szCs w:val="24"/>
              </w:rPr>
              <w:t xml:space="preserve">Sprint 8  ·  Semaines 15–16</w:t>
            </w:r>
          </w:p>
        </w:tc>
      </w:tr>
      <w:tr>
        <w:tc>
          <w:tcPr>
            <w:tcW w:type="dxa" w:w="3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Tâche</w:t>
            </w:r>
          </w:p>
        </w:tc>
        <w:tc>
          <w:tcPr>
            <w:tcW w:type="dxa" w:w="47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Détail</w:t>
            </w:r>
          </w:p>
        </w:tc>
        <w:tc>
          <w:tcPr>
            <w:tcW w:type="dxa" w:w="16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sz w:val="20"/>
                <w:szCs w:val="20"/>
              </w:rPr>
              <w:t xml:space="preserve">Principe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Déploiement cloud</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Cluster K8s managé (GKE / OVH), DNS, TLS Let's Encrypt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Cloud-Native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Beta test</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Inviter amis/famille, collecter feedback, corriger bugs critiques</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Produit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F6FEB"/>
                <w:sz w:val="20"/>
                <w:szCs w:val="20"/>
              </w:rPr>
              <w:t xml:space="preserve">Monitoring prod</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Alertes Grafana → PagerDuty ou Slack, runbooks incidents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D9488"/>
                <w:sz w:val="18"/>
                <w:szCs w:val="18"/>
              </w:rPr>
              <w:t xml:space="preserve">Observabilité</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1F6FEB"/>
                <w:sz w:val="20"/>
                <w:szCs w:val="20"/>
              </w:rPr>
              <w:t xml:space="preserve">Prêt Coupe du Monde</w:t>
            </w:r>
          </w:p>
        </w:tc>
        <w:tc>
          <w:tcPr>
            <w:tcW w:type="dxa" w:w="4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Scalabilité validée, features figées, communication lancée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b/>
                <w:bCs/>
                <w:color w:val="0D9488"/>
                <w:sz w:val="18"/>
                <w:szCs w:val="18"/>
              </w:rPr>
              <w:t xml:space="preserve">Produit</w:t>
            </w:r>
          </w:p>
        </w:tc>
      </w:tr>
    </w:tbl>
    <w:p>
      <w:pPr>
        <w:spacing w:before="0" w:after="160"/>
      </w:pPr>
      <w:r>
        <w:t xml:space="preserve"/>
      </w:r>
    </w:p>
    <w:p>
      <w:pPr>
        <w:pStyle w:val="Heading1"/>
        <w:spacing w:before="400" w:after="160"/>
      </w:pPr>
      <w:r>
        <w:rPr>
          <w:rFonts w:ascii="Arial" w:cs="Arial" w:eastAsia="Arial" w:hAnsi="Arial"/>
          <w:b/>
          <w:bCs/>
          <w:color w:val="1E3A5F"/>
          <w:sz w:val="36"/>
          <w:szCs w:val="36"/>
        </w:rPr>
        <w:t xml:space="preserve">Récapitulatif des principes appliqués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Principe</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Comment il se matérialise dans le projet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6FEB"/>
                <w:sz w:val="20"/>
                <w:szCs w:val="20"/>
              </w:rPr>
              <w:t xml:space="preserve">DDD / Hexa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Structure domain/application/infrastructure/interfaces par service, Aggregats, Value Objects, Ports &amp; Adapters, tests domaine purs sans dépendances infra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F6FEB"/>
                <w:sz w:val="20"/>
                <w:szCs w:val="20"/>
              </w:rPr>
              <w:t xml:space="preserve">Event-Driven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Kafka comme bus d'événements, Domain Events nommés métier (MatchFinished, PredictionSubmitted), couplage faible entre services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6FEB"/>
                <w:sz w:val="20"/>
                <w:szCs w:val="20"/>
              </w:rPr>
              <w:t xml:space="preserve">Cloud-Native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Helm charts, Kubernetes (probes, HPA, Ingress), 12-factor app, images légères Quarkus native ou JVM slim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F6FEB"/>
                <w:sz w:val="20"/>
                <w:szCs w:val="20"/>
              </w:rPr>
              <w:t xml:space="preserve">Observabilité</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OTel sur toute la chaîne, traces distribuées cross-service y compris Kafka, dashboards Grafana versionnés en JSON dans le repo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6FEB"/>
                <w:sz w:val="20"/>
                <w:szCs w:val="20"/>
              </w:rPr>
              <w:t xml:space="preserve">CI/CD GitOps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GitHub Actions pour build/test/publish, ArgoCD pour sync déclaratif, git = source of truth de l'état du cluster</w:t>
            </w:r>
          </w:p>
        </w:tc>
      </w:tr>
    </w:tbl>
    <w:p>
      <w:pPr>
        <w:spacing w:before="0" w:after="160"/>
      </w:pPr>
      <w:r>
        <w:t xml:space="preserve"/>
      </w:r>
    </w:p>
    <w:p>
      <w:pPr>
        <w:pStyle w:val="Heading1"/>
        <w:spacing w:before="400" w:after="160"/>
      </w:pPr>
      <w:r>
        <w:rPr>
          <w:rFonts w:ascii="Arial" w:cs="Arial" w:eastAsia="Arial" w:hAnsi="Arial"/>
          <w:b/>
          <w:bCs/>
          <w:color w:val="1E3A5F"/>
          <w:sz w:val="36"/>
          <w:szCs w:val="36"/>
        </w:rPr>
        <w:t xml:space="preserve">Pourquoi ce projet est une vitrine parfaite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CFDF5" w:val="clear"/>
            <w:tcMar>
              <w:top w:type="dxa" w:w="120"/>
              <w:left w:type="dxa" w:w="200"/>
              <w:bottom w:type="dxa" w:w="120"/>
              <w:right w:type="dxa" w:w="200"/>
            </w:tcMar>
          </w:tcPr>
          <w:p>
            <w:pPr>
              <w:spacing w:after="80"/>
            </w:pPr>
            <w:r>
              <w:rPr>
                <w:rFonts w:ascii="Arial" w:cs="Arial" w:eastAsia="Arial" w:hAnsi="Arial"/>
                <w:b/>
                <w:bCs/>
                <w:color w:val="0D9488"/>
                <w:sz w:val="22"/>
                <w:szCs w:val="22"/>
              </w:rPr>
              <w:t xml:space="preserve">Ce que verront tes futurs clients</w:t>
            </w:r>
          </w:p>
          <w:p>
            <w:pPr>
              <w:spacing w:before="40" w:after="40"/>
            </w:pPr>
            <w:r>
              <w:rPr>
                <w:rFonts w:ascii="Arial" w:cs="Arial" w:eastAsia="Arial" w:hAnsi="Arial"/>
                <w:color w:val="1E293B"/>
                <w:sz w:val="20"/>
                <w:szCs w:val="20"/>
              </w:rPr>
              <w:t xml:space="preserve">→  Un vrai domaine métier (pas un CRUD todo-list) avec DDD appliqué proprement</w:t>
            </w:r>
          </w:p>
          <w:p>
            <w:pPr>
              <w:spacing w:before="40" w:after="40"/>
            </w:pPr>
            <w:r>
              <w:rPr>
                <w:rFonts w:ascii="Arial" w:cs="Arial" w:eastAsia="Arial" w:hAnsi="Arial"/>
                <w:color w:val="1E293B"/>
                <w:sz w:val="20"/>
                <w:szCs w:val="20"/>
              </w:rPr>
              <w:t xml:space="preserve">→  Une architecture microservices event-driven qui tient en production</w:t>
            </w:r>
          </w:p>
          <w:p>
            <w:pPr>
              <w:spacing w:before="40" w:after="40"/>
            </w:pPr>
            <w:r>
              <w:rPr>
                <w:rFonts w:ascii="Arial" w:cs="Arial" w:eastAsia="Arial" w:hAnsi="Arial"/>
                <w:color w:val="1E293B"/>
                <w:sz w:val="20"/>
                <w:szCs w:val="20"/>
              </w:rPr>
              <w:t xml:space="preserve">→  Des ADRs qui montrent que tu raisonnes en architecte, pas en exécutant</w:t>
            </w:r>
          </w:p>
          <w:p>
            <w:pPr>
              <w:spacing w:before="40" w:after="40"/>
            </w:pPr>
            <w:r>
              <w:rPr>
                <w:rFonts w:ascii="Arial" w:cs="Arial" w:eastAsia="Arial" w:hAnsi="Arial"/>
                <w:color w:val="1E293B"/>
                <w:sz w:val="20"/>
                <w:szCs w:val="20"/>
              </w:rPr>
              <w:t xml:space="preserve">→  Du Kubernetes avec des patterns avancés (HPA, probes, GitOps)</w:t>
            </w:r>
          </w:p>
          <w:p>
            <w:pPr>
              <w:spacing w:before="40" w:after="40"/>
            </w:pPr>
            <w:r>
              <w:rPr>
                <w:rFonts w:ascii="Arial" w:cs="Arial" w:eastAsia="Arial" w:hAnsi="Arial"/>
                <w:color w:val="1E293B"/>
                <w:sz w:val="20"/>
                <w:szCs w:val="20"/>
              </w:rPr>
              <w:t xml:space="preserve">→  Une observabilité complète avec dashboards versionnés — rare chez les devs</w:t>
            </w:r>
          </w:p>
          <w:p>
            <w:pPr>
              <w:spacing w:before="40" w:after="40"/>
            </w:pPr>
            <w:r>
              <w:rPr>
                <w:rFonts w:ascii="Arial" w:cs="Arial" w:eastAsia="Arial" w:hAnsi="Arial"/>
                <w:color w:val="1E293B"/>
                <w:sz w:val="20"/>
                <w:szCs w:val="20"/>
              </w:rPr>
              <w:t xml:space="preserve">→  Un README qui permet de lancer tout l'environnement en une commande</w:t>
            </w:r>
          </w:p>
          <w:p>
            <w:pPr>
              <w:spacing w:before="40" w:after="40"/>
            </w:pPr>
            <w:r>
              <w:rPr>
                <w:rFonts w:ascii="Arial" w:cs="Arial" w:eastAsia="Arial" w:hAnsi="Arial"/>
                <w:color w:val="1E293B"/>
                <w:sz w:val="20"/>
                <w:szCs w:val="20"/>
              </w:rPr>
              <w:t xml:space="preserve">→  Un projet utilisable réellement — pas un exercice technique artificiel</w:t>
            </w:r>
          </w:p>
        </w:tc>
      </w:tr>
    </w:tbl>
    <w:p>
      <w:pPr>
        <w:spacing w:before="0" w:after="160"/>
      </w:pPr>
      <w:r>
        <w:t xml:space="preserve"/>
      </w:r>
    </w:p>
    <w:p>
      <w:pPr>
        <w:pBdr>
          <w:top w:val="single" w:color="CBD5E1" w:sz="4" w:space="8"/>
        </w:pBdr>
        <w:spacing w:before="200" w:after="80"/>
        <w:jc w:val="center"/>
      </w:pPr>
      <w:r>
        <w:rPr>
          <w:rFonts w:ascii="Arial" w:cs="Arial" w:eastAsia="Arial" w:hAnsi="Arial"/>
          <w:color w:val="94A3B8"/>
          <w:sz w:val="18"/>
          <w:szCs w:val="18"/>
        </w:rPr>
        <w:t xml:space="preserve">BetAmis · Roadmap générée avec Claude · Mars 2026</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2"/>
              <w:szCs w:val="22"/>
            </w:rPr>
            <w:t xml:space="preserve">⚽  BetAmis — Roadmap Projet</w:t>
          </w:r>
        </w:p>
      </w:tc>
      <w:tc>
        <w:tcPr>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right"/>
          </w:pPr>
          <w:r>
            <w:rPr>
              <w:rFonts w:ascii="Arial" w:cs="Arial" w:eastAsia="Arial" w:hAnsi="Arial"/>
              <w:color w:val="A0AEC0"/>
              <w:sz w:val="20"/>
              <w:szCs w:val="20"/>
            </w:rPr>
            <w:t xml:space="preserve">Plan de développement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2026-03-10T17:02:52.930Z</dcterms:created>
  <dcterms:modified xsi:type="dcterms:W3CDTF">2026-03-10T17:02:52.931Z</dcterms:modified>
</cp:coreProperties>
</file>

<file path=docProps/custom.xml><?xml version="1.0" encoding="utf-8"?>
<Properties xmlns="http://schemas.openxmlformats.org/officeDocument/2006/custom-properties" xmlns:vt="http://schemas.openxmlformats.org/officeDocument/2006/docPropsVTypes"/>
</file>