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03A6E"/>
          <w:sz w:val="20"/>
        </w:rPr>
        <w:t>Veliki odmor · školski izleti i ekskurzije</w:t>
      </w:r>
    </w:p>
    <w:p>
      <w:r>
        <w:rPr>
          <w:color w:val="556070"/>
          <w:sz w:val="16"/>
        </w:rPr>
        <w:t>TERRA POMALO d.o.o. za usluge, turistička agencija, Nova ulica 17, Žaborić, 22000 Šibenik · OIB 52072209280 · ID kod HR-AB-15-110168155 · info@terrapomalo.hr · +385 95 881 7779</w:t>
      </w:r>
    </w:p>
    <w:p>
      <w:pPr>
        <w:pStyle w:val="Heading1"/>
      </w:pPr>
      <w:r>
        <w:rPr>
          <w:color w:val="103A6E"/>
        </w:rPr>
        <w:t>Prijedlog za školski kurikulum: Zagrebačke priče – jednodnevni izlet</w:t>
      </w:r>
    </w:p>
    <w:p>
      <w:r>
        <w:rPr>
          <w:i w:val="0"/>
          <w:color w:val="556070"/>
        </w:rPr>
        <w:t>Prijedlog za prilagodbu; konačni tekst određuje škola.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</w:tcPr>
          <w:p>
            <w:r>
              <w:rPr>
                <w:b/>
              </w:rPr>
              <w:t>Aktivnost</w:t>
            </w:r>
          </w:p>
        </w:tc>
        <w:tc>
          <w:tcPr>
            <w:tcW w:type="dxa" w:w="6236"/>
          </w:tcPr>
          <w:p>
            <w:r>
              <w:t>Jednodnevni izlet: Zagrebačke priče – jednodnevni izlet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Razred</w:t>
            </w:r>
          </w:p>
        </w:tc>
        <w:tc>
          <w:tcPr>
            <w:tcW w:type="dxa" w:w="6236"/>
          </w:tcPr>
          <w:p>
            <w:r>
              <w:t>1. – 4. razred, 5. – 8. razred [razred i odjeljenja]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Odredište</w:t>
            </w:r>
          </w:p>
        </w:tc>
        <w:tc>
          <w:tcPr>
            <w:tcW w:type="dxa" w:w="6236"/>
          </w:tcPr>
          <w:p>
            <w:r>
              <w:t>Zagreb · Gornji grad, Kaptol, Tehnički muzej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Trajanje</w:t>
            </w:r>
          </w:p>
        </w:tc>
        <w:tc>
          <w:tcPr>
            <w:tcW w:type="dxa" w:w="6236"/>
          </w:tcPr>
          <w:p>
            <w:r>
              <w:t>1 dan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Cilj</w:t>
            </w:r>
          </w:p>
        </w:tc>
        <w:tc>
          <w:tcPr>
            <w:tcW w:type="dxa" w:w="6236"/>
          </w:tcPr>
          <w:p>
            <w:r>
              <w:t>Upoznati glavni grad Republike Hrvatske, njegovu povijesnu jezgru i važne ustanove te povezati baštinu s tehnikom i znanošću.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Povezanost s predmetima</w:t>
            </w:r>
          </w:p>
        </w:tc>
        <w:tc>
          <w:tcPr>
            <w:tcW w:type="dxa" w:w="6236"/>
          </w:tcPr>
          <w:p>
            <w:r>
              <w:t>Priroda i društvo, Povijest, Hrvatski jezik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Nositelji</w:t>
            </w:r>
          </w:p>
        </w:tc>
        <w:tc>
          <w:tcPr>
            <w:tcW w:type="dxa" w:w="6236"/>
          </w:tcPr>
          <w:p>
            <w:r>
              <w:t>[Razrednici / učitelji pratitelji], turistička agencija TERRA POMALO d.o.o. (Veliki odmor)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Način realizacije</w:t>
            </w:r>
          </w:p>
        </w:tc>
        <w:tc>
          <w:tcPr>
            <w:tcW w:type="dxa" w:w="6236"/>
          </w:tcPr>
          <w:p>
            <w:r>
              <w:t>Terenska nastava prema programu putovanja uz stručno vodstvo; radni listići i zadaci za učenike.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Vremenik</w:t>
            </w:r>
          </w:p>
        </w:tc>
        <w:tc>
          <w:tcPr>
            <w:tcW w:type="dxa" w:w="6236"/>
          </w:tcPr>
          <w:p>
            <w:r>
              <w:t>[Mjesec i godina]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Troškovnik</w:t>
            </w:r>
          </w:p>
        </w:tc>
        <w:tc>
          <w:tcPr>
            <w:tcW w:type="dxa" w:w="6236"/>
          </w:tcPr>
          <w:p>
            <w:r>
              <w:t>Prema odabranoj ponudi na javni poziv; troškove snose roditelji [moguće obročno plaćanje].</w:t>
            </w:r>
          </w:p>
        </w:tc>
      </w:tr>
      <w:tr>
        <w:tc>
          <w:tcPr>
            <w:tcW w:type="dxa" w:w="3118"/>
          </w:tcPr>
          <w:p>
            <w:r>
              <w:rPr>
                <w:b/>
              </w:rPr>
              <w:t>Način vrednovanja</w:t>
            </w:r>
          </w:p>
        </w:tc>
        <w:tc>
          <w:tcPr>
            <w:tcW w:type="dxa" w:w="6236"/>
          </w:tcPr>
          <w:p>
            <w:r>
              <w:t>Radni listić, kratki sastavak ili prezentacija o jednoj znamenitosti.</w:t>
            </w:r>
          </w:p>
        </w:tc>
      </w:tr>
    </w:tbl>
    <w:p/>
    <w:p>
      <w:pPr>
        <w:pStyle w:val="Heading2"/>
      </w:pPr>
      <w:r>
        <w:rPr>
          <w:color w:val="103A6E"/>
        </w:rPr>
        <w:t>Očekivani ishodi</w:t>
      </w:r>
    </w:p>
    <w:p>
      <w:r>
        <w:t>Učenik:</w:t>
      </w:r>
    </w:p>
    <w:p>
      <w:pPr>
        <w:pStyle w:val="ListBullet"/>
      </w:pPr>
      <w:r>
        <w:t>opisuje znamenitosti Gornjeg grada i Kaptola te njihovu ulogu u povijesti grada</w:t>
      </w:r>
    </w:p>
    <w:p>
      <w:pPr>
        <w:pStyle w:val="ListBullet"/>
      </w:pPr>
      <w:r>
        <w:t>objašnjava ulogu glavnog grada i važnih državnih ustanova</w:t>
      </w:r>
    </w:p>
    <w:p>
      <w:pPr>
        <w:pStyle w:val="ListBullet"/>
      </w:pPr>
      <w:r>
        <w:t>povezuje izloške Tehničkog muzeja s primjenom u svakodnevnom životu</w:t>
      </w:r>
    </w:p>
    <w:p>
      <w:pPr>
        <w:pStyle w:val="ListBullet"/>
      </w:pPr>
      <w:r>
        <w:t>prepričava legendu ili priču vezanu uz zagrebačku znamenitost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