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0285648E" w:rsidR="00696727" w:rsidRDefault="00211655" w:rsidP="003A4898">
      <w:pPr>
        <w:pStyle w:val="Heading1"/>
        <w:spacing w:before="0" w:line="240" w:lineRule="auto"/>
        <w:contextualSpacing/>
        <w:mirrorIndents/>
        <w:jc w:val="both"/>
      </w:pPr>
      <w:bookmarkStart w:id="0" w:name="_Hlk26888613"/>
      <w:r>
        <w:t xml:space="preserve">Modeling the Contribution of Offshore Wind to the Grid Mix and Air Quality Implications: </w:t>
      </w:r>
      <w:r w:rsidR="000D3080">
        <w:t xml:space="preserve">U.S. </w:t>
      </w:r>
      <w:r>
        <w:t>National Approac</w:t>
      </w:r>
      <w:r w:rsidR="00696727">
        <w:t>h</w:t>
      </w:r>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proofErr w:type="gramStart"/>
      <w:r w:rsidRPr="008807C3">
        <w:rPr>
          <w:b/>
          <w:vertAlign w:val="superscript"/>
        </w:rPr>
        <w:t>a,*</w:t>
      </w:r>
      <w:proofErr w:type="gramEnd"/>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C85C898" w:rsidR="00D815B8" w:rsidRDefault="00D815B8" w:rsidP="003A4898">
      <w:pPr>
        <w:spacing w:line="240" w:lineRule="auto"/>
        <w:contextualSpacing/>
        <w:mirrorIndents/>
        <w:jc w:val="both"/>
      </w:pPr>
      <w:proofErr w:type="spellStart"/>
      <w:proofErr w:type="gramStart"/>
      <w:r>
        <w:rPr>
          <w:vertAlign w:val="superscript"/>
        </w:rPr>
        <w:t>a</w:t>
      </w:r>
      <w:proofErr w:type="spellEnd"/>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27709, 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2"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4E72FC3"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1" w:name="_Hlk20918300"/>
      <w:r w:rsidR="006B66AE" w:rsidRPr="006B66AE">
        <w:t>CO</w:t>
      </w:r>
      <w:r w:rsidR="006B66AE" w:rsidRPr="006B66AE">
        <w:rPr>
          <w:vertAlign w:val="subscript"/>
        </w:rPr>
        <w:t>2</w:t>
      </w:r>
      <w:bookmarkEnd w:id="1"/>
      <w:r w:rsidR="006B66AE">
        <w:t xml:space="preserve">) </w:t>
      </w:r>
      <w:r w:rsidR="00087B87" w:rsidRPr="006B66AE">
        <w:t>mitigation</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1CA46DFB"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4A0476">
        <w:t xml:space="preserve"> </w:t>
      </w:r>
      <w:r w:rsidR="00892942">
        <w:t>E</w:t>
      </w:r>
      <w:r w:rsidRPr="00134E75">
        <w:t xml:space="preserve">nergy </w:t>
      </w:r>
      <w:r w:rsidR="00892942">
        <w:t>S</w:t>
      </w:r>
      <w:r w:rsidRPr="00134E75">
        <w:t>ystem model</w:t>
      </w:r>
      <w:r w:rsidR="00CF36A1" w:rsidRPr="00134E75">
        <w:t xml:space="preserve"> (TIMES)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both nationally and regionally, analyzing the differences in regional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6E669F6E" w14:textId="4914AD5A" w:rsidR="00CE22D7" w:rsidRDefault="001507A4" w:rsidP="003A4898">
      <w:pPr>
        <w:spacing w:after="0" w:line="240" w:lineRule="auto"/>
        <w:contextualSpacing/>
        <w:mirrorIndents/>
        <w:jc w:val="both"/>
      </w:pPr>
      <w:r>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also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684948">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r w:rsidR="00C82A97">
        <w:t xml:space="preserve">This means electricity consumption is growing and there is less area available for development. More so, the area that is available is expensive due to </w:t>
      </w:r>
      <w:r w:rsidR="004E1B8A">
        <w:t xml:space="preserve">these </w:t>
      </w:r>
      <w:r w:rsidR="00C82A97">
        <w:lastRenderedPageBreak/>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684948">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684948">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684948">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20346C75" w:rsidR="00E535B1" w:rsidRDefault="003061BE" w:rsidP="003A4898">
      <w:pPr>
        <w:spacing w:after="0" w:line="240" w:lineRule="auto"/>
        <w:contextualSpacing/>
        <w:mirrorIndents/>
        <w:jc w:val="both"/>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684948">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684948">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684948">
        <w:rPr>
          <w:noProof/>
        </w:rPr>
        <w:t>[9, 10]</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3A4898">
      <w:pPr>
        <w:spacing w:after="0" w:line="240" w:lineRule="auto"/>
        <w:contextualSpacing/>
        <w:mirrorIndents/>
        <w:jc w:val="both"/>
      </w:pPr>
    </w:p>
    <w:p w14:paraId="15EC8730" w14:textId="588E7F0B" w:rsidR="00730D79" w:rsidRDefault="000E1F1A" w:rsidP="003A4898">
      <w:pPr>
        <w:spacing w:after="0" w:line="240" w:lineRule="auto"/>
        <w:contextualSpacing/>
        <w:mirrorIndents/>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3A4898">
      <w:pPr>
        <w:spacing w:after="0" w:line="240" w:lineRule="auto"/>
        <w:contextualSpacing/>
        <w:mirrorIndents/>
        <w:jc w:val="both"/>
      </w:pPr>
    </w:p>
    <w:p w14:paraId="7377C320" w14:textId="36A01CCF" w:rsidR="00730D79" w:rsidRDefault="00B51C2F" w:rsidP="003A4898">
      <w:pPr>
        <w:spacing w:after="0" w:line="240" w:lineRule="auto"/>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3A4898">
      <w:pPr>
        <w:spacing w:after="0" w:line="240" w:lineRule="auto"/>
        <w:contextualSpacing/>
        <w:mirrorIndents/>
        <w:jc w:val="both"/>
      </w:pPr>
    </w:p>
    <w:p w14:paraId="26B02629" w14:textId="66A0803E" w:rsidR="00A00F88" w:rsidRDefault="00B51C2F" w:rsidP="003A4898">
      <w:pPr>
        <w:spacing w:after="0" w:line="240" w:lineRule="auto"/>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6E1C75EB" w:rsidR="00F264B3" w:rsidRDefault="00BB769D" w:rsidP="003A4898">
      <w:pPr>
        <w:spacing w:after="0" w:line="240" w:lineRule="auto"/>
        <w:contextualSpacing/>
        <w:mirrorIndents/>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n</w:t>
      </w:r>
      <w:r w:rsidR="00672956">
        <w:t xml:space="preserve"> </w:t>
      </w:r>
      <w:r w:rsidR="004478A3">
        <w:fldChar w:fldCharType="begin"/>
      </w:r>
      <w:r w:rsidR="00684948">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2E532C">
        <w:t xml:space="preserve">. </w:t>
      </w:r>
      <w:bookmarkStart w:id="2" w:name="_GoBack"/>
      <w:bookmarkEnd w:id="2"/>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have a wide variety of sources; </w:t>
      </w:r>
      <w:r w:rsidR="001F4640">
        <w:t>54%</w:t>
      </w:r>
      <w:r w:rsidR="007579C4">
        <w:t xml:space="preserve"> </w:t>
      </w:r>
      <w:r w:rsidR="001F4640">
        <w:t xml:space="preserve">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3A4898">
      <w:pPr>
        <w:spacing w:after="0" w:line="240" w:lineRule="auto"/>
        <w:contextualSpacing/>
        <w:mirrorIndents/>
        <w:jc w:val="both"/>
      </w:pPr>
    </w:p>
    <w:p w14:paraId="05732443" w14:textId="23CA371D" w:rsidR="00280D71" w:rsidRDefault="00076820" w:rsidP="003A4898">
      <w:pPr>
        <w:spacing w:after="0" w:line="240" w:lineRule="auto"/>
        <w:contextualSpacing/>
        <w:mirrorIndents/>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3A4898">
      <w:pPr>
        <w:spacing w:after="0" w:line="240" w:lineRule="auto"/>
        <w:contextualSpacing/>
        <w:mirrorIndents/>
        <w:jc w:val="both"/>
      </w:pPr>
    </w:p>
    <w:p w14:paraId="3371B438" w14:textId="77777777"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lastRenderedPageBreak/>
        <w:t xml:space="preserve">2. </w:t>
      </w:r>
      <w:r w:rsidR="008570E5">
        <w:t>Background</w:t>
      </w:r>
    </w:p>
    <w:p w14:paraId="37FE5419" w14:textId="77777777" w:rsidR="00304B8A" w:rsidRDefault="00304B8A" w:rsidP="003A4898">
      <w:pPr>
        <w:spacing w:after="0" w:line="240" w:lineRule="auto"/>
        <w:contextualSpacing/>
        <w:mirrorIndents/>
        <w:jc w:val="both"/>
      </w:pPr>
    </w:p>
    <w:p w14:paraId="486F5379" w14:textId="6EA36854" w:rsidR="000A0946" w:rsidRDefault="001507A4" w:rsidP="003A4898">
      <w:pPr>
        <w:spacing w:after="0" w:line="240" w:lineRule="auto"/>
        <w:contextualSpacing/>
        <w:mirrorIndents/>
        <w:jc w:val="both"/>
      </w:pPr>
      <w:r>
        <w:t>OSW</w:t>
      </w:r>
      <w:r w:rsidR="00A000D9">
        <w:t xml:space="preserve"> in Europe accounts for over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OSW is a renewable technology that requires wind as a natural resource for energy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0767B2D3" w:rsidR="006E441D" w:rsidRDefault="003D046D" w:rsidP="003A4898">
      <w:pPr>
        <w:spacing w:after="0" w:line="240" w:lineRule="auto"/>
        <w:contextualSpacing/>
        <w:mirrorIndents/>
        <w:jc w:val="both"/>
      </w:pPr>
      <w:r>
        <w:t>Of even more complexity is adding high penetration of variable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3ECA2BE1"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interconnection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3A4898">
      <w:pPr>
        <w:spacing w:after="0" w:line="240" w:lineRule="auto"/>
        <w:contextualSpacing/>
        <w:mirrorIndents/>
        <w:jc w:val="both"/>
      </w:pPr>
    </w:p>
    <w:p w14:paraId="32ED1AF9" w14:textId="138BD3EA" w:rsidR="00D73F35" w:rsidRDefault="00D73F35" w:rsidP="003A4898">
      <w:pPr>
        <w:spacing w:after="0" w:line="240" w:lineRule="auto"/>
        <w:contextualSpacing/>
        <w:mirrorIndents/>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xml:space="preserve">. Supply chain and infrastructure advancement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3A4898">
      <w:pPr>
        <w:spacing w:after="0" w:line="240" w:lineRule="auto"/>
        <w:contextualSpacing/>
        <w:mirrorIndents/>
        <w:jc w:val="both"/>
      </w:pPr>
    </w:p>
    <w:p w14:paraId="1DB66716" w14:textId="1F3E614E"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57D7D3D" w14:textId="1FD78A3A" w:rsidR="00BC59AC" w:rsidRPr="00155FDF" w:rsidRDefault="00BC59AC" w:rsidP="003A4898">
      <w:pPr>
        <w:spacing w:after="0" w:line="240" w:lineRule="auto"/>
        <w:contextualSpacing/>
        <w:mirrorIndents/>
        <w:jc w:val="both"/>
        <w:rPr>
          <w:b/>
        </w:rPr>
      </w:pPr>
      <w:r w:rsidRPr="00155FDF">
        <w:rPr>
          <w:b/>
        </w:rPr>
        <w:t>[T</w:t>
      </w:r>
      <w:r w:rsidR="00AA1111">
        <w:rPr>
          <w:b/>
        </w:rPr>
        <w:t>able</w:t>
      </w:r>
      <w:r w:rsidRPr="00155FDF">
        <w:rPr>
          <w:b/>
        </w:rPr>
        <w:t xml:space="preserve"> 1</w:t>
      </w:r>
      <w:r w:rsidR="00114964">
        <w:rPr>
          <w:b/>
        </w:rPr>
        <w:t>, AEO LCOE</w:t>
      </w:r>
      <w:r w:rsidRPr="00155FDF">
        <w:rPr>
          <w:b/>
        </w:rPr>
        <w:t>]</w:t>
      </w:r>
    </w:p>
    <w:p w14:paraId="707BE627" w14:textId="77777777" w:rsidR="00227531" w:rsidRDefault="00227531" w:rsidP="003A4898">
      <w:pPr>
        <w:spacing w:after="0" w:line="240" w:lineRule="auto"/>
        <w:contextualSpacing/>
        <w:mirrorIndents/>
        <w:jc w:val="both"/>
      </w:pPr>
    </w:p>
    <w:p w14:paraId="21B5FFC7" w14:textId="2C53CED3"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3A4898">
      <w:pPr>
        <w:pStyle w:val="ListParagraph"/>
        <w:numPr>
          <w:ilvl w:val="0"/>
          <w:numId w:val="3"/>
        </w:numPr>
        <w:spacing w:after="0" w:line="240" w:lineRule="auto"/>
        <w:mirrorIndents/>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lastRenderedPageBreak/>
        <w:t>Maine: 2019 Maine Offshore Wind Initiative and floating offshore turbine demonstration project announced by the Governor</w:t>
      </w:r>
    </w:p>
    <w:p w14:paraId="6CB9E6FA" w14:textId="2565E79F" w:rsidR="00D5468B" w:rsidRDefault="00D5468B" w:rsidP="003A4898">
      <w:pPr>
        <w:pStyle w:val="ListParagraph"/>
        <w:numPr>
          <w:ilvl w:val="0"/>
          <w:numId w:val="3"/>
        </w:numPr>
        <w:spacing w:after="0" w:line="240" w:lineRule="auto"/>
        <w:mirrorIndents/>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41A852DA"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just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B67D484"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3D3BFF26" w14:textId="1C6DBD39" w:rsidR="00B60C0C" w:rsidRDefault="00B60C0C" w:rsidP="003A4898">
      <w:pPr>
        <w:spacing w:after="0" w:line="240" w:lineRule="auto"/>
        <w:contextualSpacing/>
        <w:mirrorIndents/>
        <w:jc w:val="both"/>
      </w:pPr>
      <w:r>
        <w:t xml:space="preserve">The large market in the U.S.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p>
    <w:p w14:paraId="538BAE79" w14:textId="77777777" w:rsidR="00B60C0C" w:rsidRDefault="00B60C0C" w:rsidP="003A4898">
      <w:pPr>
        <w:spacing w:after="0" w:line="240" w:lineRule="auto"/>
        <w:contextualSpacing/>
        <w:mirrorIndents/>
        <w:jc w:val="both"/>
      </w:pPr>
    </w:p>
    <w:p w14:paraId="30DA680A" w14:textId="41B839BC" w:rsidR="00F85D12" w:rsidRDefault="008C6C29" w:rsidP="003A4898">
      <w:pPr>
        <w:spacing w:after="0" w:line="240" w:lineRule="auto"/>
        <w:contextualSpacing/>
        <w:mirrorIndents/>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been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160BB6">
        <w:t xml:space="preserve">Research has shown a direct correlation between adoption of renewable technologies and emissions reductions, accounting for demand and population growth. </w:t>
      </w:r>
    </w:p>
    <w:p w14:paraId="7238ACF4" w14:textId="0350140A" w:rsidR="00470433" w:rsidRDefault="00470433" w:rsidP="003A4898">
      <w:pPr>
        <w:spacing w:after="0" w:line="240" w:lineRule="auto"/>
        <w:contextualSpacing/>
        <w:mirrorIndents/>
        <w:jc w:val="both"/>
      </w:pPr>
    </w:p>
    <w:p w14:paraId="7A18A26F" w14:textId="51E53A68" w:rsidR="00796714" w:rsidRDefault="00470433" w:rsidP="003A4898">
      <w:pPr>
        <w:spacing w:after="0" w:line="240" w:lineRule="auto"/>
        <w:contextualSpacing/>
        <w:mirrorIndents/>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3A4898">
      <w:pPr>
        <w:spacing w:after="0" w:line="240" w:lineRule="auto"/>
        <w:contextualSpacing/>
        <w:mirrorIndents/>
        <w:jc w:val="both"/>
      </w:pPr>
    </w:p>
    <w:p w14:paraId="12BAFE6B" w14:textId="1C9F85C9" w:rsidR="004F2C6D" w:rsidRDefault="002039FD" w:rsidP="003A4898">
      <w:pPr>
        <w:spacing w:after="0" w:line="240" w:lineRule="auto"/>
        <w:contextualSpacing/>
        <w:mirrorIndents/>
        <w:jc w:val="both"/>
      </w:pPr>
      <w:r>
        <w:t>U.S</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to localities. </w:t>
      </w:r>
      <w:r w:rsidR="000200CA">
        <w:t xml:space="preserve">Two studies focused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w:t>
      </w:r>
      <w:r w:rsidR="003D1BB5">
        <w:lastRenderedPageBreak/>
        <w:t xml:space="preserve">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nor are they accounted for in our study</w:t>
      </w:r>
      <w:r w:rsidR="004F2C6D">
        <w:t>.</w:t>
      </w:r>
    </w:p>
    <w:p w14:paraId="7DBB5723" w14:textId="77777777" w:rsidR="004F2C6D" w:rsidRDefault="004F2C6D" w:rsidP="003A4898">
      <w:pPr>
        <w:spacing w:after="0" w:line="240" w:lineRule="auto"/>
        <w:contextualSpacing/>
        <w:mirrorIndents/>
        <w:jc w:val="both"/>
      </w:pPr>
    </w:p>
    <w:p w14:paraId="638AFFD9" w14:textId="13E12E23" w:rsidR="008570E5" w:rsidRDefault="0060238F" w:rsidP="003A4898">
      <w:pPr>
        <w:spacing w:after="0" w:line="240" w:lineRule="auto"/>
        <w:contextualSpacing/>
        <w:mirrorIndents/>
        <w:jc w:val="both"/>
      </w:pPr>
      <w:r>
        <w:t xml:space="preserve">These studies demonstrate the direct </w:t>
      </w:r>
      <w:r w:rsidR="0052610E">
        <w:t>e</w:t>
      </w:r>
      <w:r>
        <w:t>ffects and benefits of wind technologies to their surroundings, but do not quantify the nation-wide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r w:rsidRPr="00612775">
        <w:rPr>
          <w:rStyle w:val="Emphasis"/>
        </w:rPr>
        <w:t>3.1 Model and Database</w:t>
      </w:r>
    </w:p>
    <w:p w14:paraId="2F6ACEF0" w14:textId="77777777" w:rsidR="00612775" w:rsidRPr="000B38A2" w:rsidRDefault="00612775" w:rsidP="003A4898">
      <w:pPr>
        <w:spacing w:after="0" w:line="240" w:lineRule="auto"/>
        <w:contextualSpacing/>
        <w:mirrorIndents/>
        <w:jc w:val="both"/>
      </w:pPr>
    </w:p>
    <w:p w14:paraId="6ABD229E" w14:textId="43AA75FE"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showing the interplay and tradeoffs between sectors as scenarios change.</w:t>
      </w:r>
    </w:p>
    <w:p w14:paraId="74E5F65D" w14:textId="77777777" w:rsidR="000B38A2" w:rsidRDefault="000B38A2" w:rsidP="003A4898">
      <w:pPr>
        <w:spacing w:after="0" w:line="240" w:lineRule="auto"/>
        <w:contextualSpacing/>
        <w:mirrorIndents/>
        <w:jc w:val="both"/>
      </w:pPr>
    </w:p>
    <w:p w14:paraId="3C0A652C" w14:textId="6DDB743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110D025A" w:rsidR="00245398" w:rsidRDefault="006A10AE" w:rsidP="003A4898">
      <w:pPr>
        <w:spacing w:after="0" w:line="240" w:lineRule="auto"/>
        <w:contextualSpacing/>
        <w:mirrorIndents/>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0A603B" w:rsidRPr="00CD68D0">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13F252E2" w:rsidR="00D85D6E" w:rsidRDefault="00D85D6E" w:rsidP="003A4898">
                            <w:pPr>
                              <w:pStyle w:val="Caption"/>
                              <w:keepNext/>
                              <w:jc w:val="center"/>
                            </w:pPr>
                            <w:r>
                              <w:t xml:space="preserve">Equation </w:t>
                            </w:r>
                            <w:r w:rsidR="002E532C">
                              <w:fldChar w:fldCharType="begin"/>
                            </w:r>
                            <w:r w:rsidR="002E532C">
                              <w:instrText xml:space="preserve"> SEQ Equation \* ARABIC </w:instrText>
                            </w:r>
                            <w:r w:rsidR="002E532C">
                              <w:fldChar w:fldCharType="separate"/>
                            </w:r>
                            <w:r>
                              <w:rPr>
                                <w:noProof/>
                              </w:rPr>
                              <w:t>1</w:t>
                            </w:r>
                            <w:r w:rsidR="002E532C">
                              <w:rPr>
                                <w:noProof/>
                              </w:rPr>
                              <w:fldChar w:fldCharType="end"/>
                            </w:r>
                            <w:r>
                              <w:t xml:space="preserve">: TIMES Objective Function </w:t>
                            </w:r>
                          </w:p>
                          <w:p w14:paraId="274C0C83" w14:textId="7472CAAA" w:rsidR="00D85D6E" w:rsidRPr="00F6170A" w:rsidRDefault="00D85D6E"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13F252E2" w:rsidR="00D85D6E" w:rsidRDefault="00D85D6E" w:rsidP="003A4898">
                      <w:pPr>
                        <w:pStyle w:val="Caption"/>
                        <w:keepNext/>
                        <w:jc w:val="center"/>
                      </w:pPr>
                      <w:r>
                        <w:t xml:space="preserve">Equation </w:t>
                      </w:r>
                      <w:r w:rsidR="002E532C">
                        <w:fldChar w:fldCharType="begin"/>
                      </w:r>
                      <w:r w:rsidR="002E532C">
                        <w:instrText xml:space="preserve"> SEQ Equation \* ARABIC </w:instrText>
                      </w:r>
                      <w:r w:rsidR="002E532C">
                        <w:fldChar w:fldCharType="separate"/>
                      </w:r>
                      <w:r>
                        <w:rPr>
                          <w:noProof/>
                        </w:rPr>
                        <w:t>1</w:t>
                      </w:r>
                      <w:r w:rsidR="002E532C">
                        <w:rPr>
                          <w:noProof/>
                        </w:rPr>
                        <w:fldChar w:fldCharType="end"/>
                      </w:r>
                      <w:r>
                        <w:t xml:space="preserve">: TIMES Objective Function </w:t>
                      </w:r>
                    </w:p>
                    <w:p w14:paraId="274C0C83" w14:textId="7472CAAA" w:rsidR="00D85D6E" w:rsidRPr="00F6170A" w:rsidRDefault="00D85D6E"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2AC516D4"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77777777" w:rsidR="00DD43E3" w:rsidRDefault="007C65E2" w:rsidP="003A4898">
      <w:pPr>
        <w:spacing w:after="0" w:line="240" w:lineRule="auto"/>
        <w:contextualSpacing/>
        <w:mirrorIndents/>
        <w:jc w:val="both"/>
      </w:pPr>
      <w:r>
        <w:t xml:space="preserve">The EPAUS9rT database represents the U.S. by census </w:t>
      </w:r>
      <w:r w:rsidR="00B820AF">
        <w:t>regions</w:t>
      </w:r>
      <w:r>
        <w:t xml:space="preserve">, as can be seen in Figure 5.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t>
      </w:r>
      <w:r w:rsidR="003F730F">
        <w:lastRenderedPageBreak/>
        <w:t xml:space="preserve">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334BB212" w14:textId="77777777" w:rsidR="00612775" w:rsidRDefault="00612775" w:rsidP="003A4898">
      <w:pPr>
        <w:spacing w:after="0" w:line="240" w:lineRule="auto"/>
        <w:contextualSpacing/>
        <w:mirrorIndents/>
        <w:jc w:val="both"/>
      </w:pPr>
    </w:p>
    <w:p w14:paraId="16F2BC38" w14:textId="79354E4E" w:rsidR="00440257" w:rsidRDefault="00440257" w:rsidP="00E56668">
      <w:pPr>
        <w:spacing w:after="0" w:line="240" w:lineRule="auto"/>
        <w:contextualSpacing/>
        <w:mirrorIndents/>
        <w:jc w:val="both"/>
      </w:pPr>
      <w:r>
        <w:t xml:space="preserve">All scenarios constructed and evaluated in the TIMES model ran from 2010 to 2050. </w:t>
      </w:r>
    </w:p>
    <w:p w14:paraId="0FBB4B4F" w14:textId="77777777" w:rsidR="00440257" w:rsidRDefault="00440257" w:rsidP="00E56668">
      <w:pPr>
        <w:spacing w:after="0" w:line="240" w:lineRule="auto"/>
        <w:contextualSpacing/>
        <w:mirrorIndents/>
        <w:jc w:val="both"/>
      </w:pPr>
    </w:p>
    <w:p w14:paraId="26D21F8D" w14:textId="6F14DFFB" w:rsidR="00DD43E3" w:rsidRPr="00E56668" w:rsidRDefault="009431C4" w:rsidP="00E5666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Each emissions reduction scenario instituted a constraint that held electric sector emissions to a cap, as represented by figure below. 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2AC2EB92" w:rsidR="00E1077D" w:rsidRDefault="00DD43E3" w:rsidP="003A4898">
      <w:pPr>
        <w:spacing w:after="0" w:line="240" w:lineRule="auto"/>
        <w:contextualSpacing/>
        <w:mirrorIndents/>
        <w:jc w:val="both"/>
      </w:pPr>
      <w:r>
        <w:t xml:space="preserve">Cost curves for OSW were constructed to linearly decline from 2015 to 2035 by a percentage of current costs (Figure 1b). Capital expenditure (CAPEX) was back-calculated from LCOE’s presented in the Energy Information Administration’s (EIA) Annual Energy Outlook 2018 (AEO). The baseline cost reduction scenario assumes a 20% cost decrease, as is expected through normal technological advancement and “learning”. Five additional cost curves were constructed at 10% intervals, spanning from a 30% to an 80% reduction in the cost of OSW by 2035. </w:t>
      </w:r>
    </w:p>
    <w:p w14:paraId="12D3FEC2" w14:textId="69E10D39" w:rsidR="008B2C74" w:rsidRDefault="008B2C74" w:rsidP="003A4898">
      <w:pPr>
        <w:spacing w:after="0" w:line="240" w:lineRule="auto"/>
        <w:contextualSpacing/>
        <w:mirrorIndents/>
        <w:jc w:val="both"/>
      </w:pPr>
    </w:p>
    <w:p w14:paraId="79C53F1C" w14:textId="1411335E" w:rsidR="008B2C74" w:rsidRPr="008B2C74" w:rsidRDefault="008B2C74" w:rsidP="003A4898">
      <w:pPr>
        <w:spacing w:after="0" w:line="240" w:lineRule="auto"/>
        <w:contextualSpacing/>
        <w:mirrorIndents/>
        <w:jc w:val="both"/>
      </w:pPr>
      <w:r>
        <w:t>The reference case for this research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7C4E3DFB" w14:textId="3C7FAB07" w:rsidR="00C16F37" w:rsidRPr="00C16F37" w:rsidRDefault="00C16F37" w:rsidP="003A4898">
      <w:pPr>
        <w:spacing w:after="0" w:line="240" w:lineRule="auto"/>
        <w:contextualSpacing/>
        <w:mirrorIndents/>
        <w:jc w:val="both"/>
        <w:rPr>
          <w:b/>
        </w:rPr>
      </w:pPr>
      <w:r w:rsidRPr="00C16F37">
        <w:rPr>
          <w:b/>
        </w:rPr>
        <w:t>[Figures 1</w:t>
      </w:r>
      <w:proofErr w:type="gramStart"/>
      <w:r w:rsidRPr="00C16F37">
        <w:rPr>
          <w:b/>
        </w:rPr>
        <w:t>a,b</w:t>
      </w:r>
      <w:proofErr w:type="gramEnd"/>
      <w:r w:rsidR="00114964">
        <w:rPr>
          <w:b/>
        </w:rPr>
        <w:t>, Scenarios</w:t>
      </w:r>
      <w:r w:rsidRPr="00C16F37">
        <w:rPr>
          <w:b/>
        </w:rPr>
        <w:t>]</w:t>
      </w:r>
    </w:p>
    <w:p w14:paraId="0A0CDC45" w14:textId="77777777" w:rsidR="00E1077D" w:rsidRDefault="00E1077D" w:rsidP="003A4898">
      <w:pPr>
        <w:spacing w:after="0" w:line="240" w:lineRule="auto"/>
        <w:contextualSpacing/>
        <w:mirrorIndents/>
        <w:jc w:val="both"/>
      </w:pPr>
    </w:p>
    <w:p w14:paraId="6B7D2C6A" w14:textId="13E1DB43" w:rsidR="00E3188C" w:rsidRDefault="00E3188C" w:rsidP="003A4898">
      <w:pPr>
        <w:spacing w:after="0" w:line="240" w:lineRule="auto"/>
        <w:contextualSpacing/>
        <w:mirrorIndents/>
        <w:jc w:val="both"/>
      </w:pP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3"/>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r>
        <w:t>Results and Discussion</w:t>
      </w:r>
    </w:p>
    <w:p w14:paraId="718D1151" w14:textId="77777777" w:rsidR="006731E4" w:rsidRDefault="006731E4" w:rsidP="003A4898">
      <w:pPr>
        <w:spacing w:after="0" w:line="240" w:lineRule="auto"/>
        <w:contextualSpacing/>
        <w:mirrorIndents/>
        <w:jc w:val="both"/>
      </w:pPr>
    </w:p>
    <w:p w14:paraId="74B7965E" w14:textId="2A410B2F" w:rsidR="00F51A73" w:rsidRDefault="00E55F21" w:rsidP="003A4898">
      <w:pPr>
        <w:keepNext/>
        <w:spacing w:after="0" w:line="240" w:lineRule="auto"/>
        <w:contextualSpacing/>
        <w:mirrorIndents/>
        <w:jc w:val="both"/>
        <w:rPr>
          <w:noProof/>
        </w:rPr>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C54D12">
        <w:t xml:space="preserve"> </w:t>
      </w:r>
      <w:r w:rsidR="008453DA">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6C50FF65" w14:textId="7A62A8AB" w:rsidR="0071429E" w:rsidRDefault="0071429E" w:rsidP="003A4898">
      <w:pPr>
        <w:keepNext/>
        <w:spacing w:after="0" w:line="240" w:lineRule="auto"/>
        <w:contextualSpacing/>
        <w:mirrorIndents/>
        <w:jc w:val="both"/>
        <w:rPr>
          <w:noProof/>
        </w:rPr>
      </w:pPr>
    </w:p>
    <w:p w14:paraId="35EDA660" w14:textId="547BC762" w:rsidR="0071429E" w:rsidRDefault="0071429E" w:rsidP="003A4898">
      <w:pPr>
        <w:keepNext/>
        <w:spacing w:after="0" w:line="240" w:lineRule="auto"/>
        <w:contextualSpacing/>
        <w:mirrorIndents/>
        <w:jc w:val="both"/>
        <w:rPr>
          <w:b/>
          <w:noProof/>
        </w:rPr>
      </w:pPr>
      <w:r>
        <w:rPr>
          <w:b/>
          <w:noProof/>
        </w:rPr>
        <w:t>[Figure 2</w:t>
      </w:r>
      <w:r w:rsidR="00114964">
        <w:rPr>
          <w:b/>
          <w:noProof/>
        </w:rPr>
        <w:t>, Total OSW Capacity heatmap</w:t>
      </w:r>
      <w:r>
        <w:rPr>
          <w:b/>
          <w:noProof/>
        </w:rPr>
        <w:t xml:space="preserve">] </w:t>
      </w:r>
    </w:p>
    <w:p w14:paraId="46B3FDB3" w14:textId="270CDFD6" w:rsidR="0071429E" w:rsidRPr="0071429E" w:rsidRDefault="0071429E" w:rsidP="003A4898">
      <w:pPr>
        <w:keepNext/>
        <w:spacing w:after="0" w:line="240" w:lineRule="auto"/>
        <w:contextualSpacing/>
        <w:mirrorIndents/>
        <w:jc w:val="both"/>
        <w:rPr>
          <w:b/>
          <w:noProof/>
        </w:rPr>
      </w:pPr>
      <w:r>
        <w:rPr>
          <w:b/>
          <w:noProof/>
        </w:rPr>
        <w:t>[Figure</w:t>
      </w:r>
      <w:r w:rsidR="005B6729">
        <w:rPr>
          <w:b/>
          <w:noProof/>
        </w:rPr>
        <w:t>s 3a,b</w:t>
      </w:r>
      <w:r w:rsidR="00114964">
        <w:rPr>
          <w:b/>
          <w:noProof/>
        </w:rPr>
        <w:t>, Total and New OSW timelines</w:t>
      </w:r>
      <w:r w:rsidR="005B6729">
        <w:rPr>
          <w:b/>
          <w:noProof/>
        </w:rPr>
        <w:t>]</w:t>
      </w:r>
    </w:p>
    <w:p w14:paraId="7041AAB3" w14:textId="12CC9EF1" w:rsidR="003A4898" w:rsidRDefault="003A4898" w:rsidP="003A4898">
      <w:pPr>
        <w:keepNext/>
        <w:spacing w:after="0" w:line="240" w:lineRule="auto"/>
        <w:contextualSpacing/>
        <w:mirrorIndents/>
        <w:jc w:val="both"/>
      </w:pPr>
    </w:p>
    <w:p w14:paraId="5557935B" w14:textId="77777777"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w:t>
      </w:r>
      <w:r w:rsidR="005F5C65">
        <w:t>s</w:t>
      </w:r>
      <w:r w:rsidR="004F78F9">
        <w:t xml:space="preserve"> 3</w:t>
      </w:r>
      <w:proofErr w:type="gramStart"/>
      <w:r w:rsidR="005F5C65">
        <w:t>a,b</w:t>
      </w:r>
      <w:proofErr w:type="gramEnd"/>
      <w:r w:rsidR="004F78F9">
        <w:t>)</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45F82FCB" w:rsidR="00F73A92" w:rsidRDefault="002E0D04" w:rsidP="008D24B5">
      <w:pPr>
        <w:keepNext/>
        <w:spacing w:after="0" w:line="240" w:lineRule="auto"/>
        <w:contextualSpacing/>
        <w:mirrorIndents/>
        <w:jc w:val="both"/>
      </w:pPr>
      <w:r>
        <w:t>Overall buildout of OSW varied across regions</w:t>
      </w:r>
      <w:r w:rsidR="003312B6">
        <w:t>, with no capacity in Regions 4, 6, and 8</w:t>
      </w:r>
      <w:r w:rsidR="00111DE9">
        <w:t xml:space="preserve"> (Figure 4)</w:t>
      </w:r>
      <w:r>
        <w:t xml:space="preserve">. </w:t>
      </w:r>
      <w:r w:rsidR="00775569">
        <w:t>The EPAUS9rT database does not have OSW availability for Region 8</w:t>
      </w:r>
      <w:r w:rsidR="003312B6">
        <w:t xml:space="preserve"> because there is no coastline, and Regions 4 and 6 have very little resource </w:t>
      </w:r>
      <w:r w:rsidR="003312B6">
        <w:lastRenderedPageBreak/>
        <w:t>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2B1849BC" w:rsidR="00114964" w:rsidRDefault="00114964" w:rsidP="008D24B5">
      <w:pPr>
        <w:keepNext/>
        <w:spacing w:after="0" w:line="240" w:lineRule="auto"/>
        <w:contextualSpacing/>
        <w:mirrorIndents/>
        <w:jc w:val="both"/>
        <w:rPr>
          <w:b/>
        </w:rPr>
      </w:pPr>
      <w:r>
        <w:rPr>
          <w:b/>
        </w:rPr>
        <w:t>[Figure 4, Regional OSW Capacity map]</w:t>
      </w:r>
    </w:p>
    <w:p w14:paraId="5DD180F2" w14:textId="494CA0FA" w:rsidR="001E2876" w:rsidRDefault="001E2876" w:rsidP="008D24B5">
      <w:pPr>
        <w:keepNext/>
        <w:spacing w:after="0" w:line="240" w:lineRule="auto"/>
        <w:contextualSpacing/>
        <w:mirrorIndents/>
        <w:jc w:val="both"/>
        <w:rPr>
          <w:b/>
        </w:rPr>
      </w:pPr>
    </w:p>
    <w:p w14:paraId="1BC8613A" w14:textId="61847444" w:rsidR="001E2876" w:rsidRDefault="009D44E9" w:rsidP="00D85D6E">
      <w:pPr>
        <w:spacing w:after="0" w:line="240" w:lineRule="auto"/>
        <w:contextualSpacing/>
        <w:mirrorIndents/>
        <w:jc w:val="both"/>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 Carbon caps reduce the increase in total electricity generated as they become tighter, showing that the carbon constraint affects demand and electricity end uses</w:t>
      </w:r>
      <w:r w:rsidR="003643FA">
        <w:t xml:space="preserve"> (Figure 5)</w:t>
      </w:r>
      <w:r w:rsidR="00BB53B0">
        <w:t>. 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Across the tightest carbon cap scenarios, OSW is still able to elicit a 5% increase in total electricity production </w:t>
      </w:r>
      <w:r w:rsidR="00BC56C2">
        <w:t>at its least expensive cost</w:t>
      </w:r>
      <w:r w:rsidR="00B43A23">
        <w:t>.</w:t>
      </w:r>
    </w:p>
    <w:p w14:paraId="18FDED35" w14:textId="6081D987" w:rsidR="001E2876" w:rsidRDefault="001E2876" w:rsidP="008D24B5">
      <w:pPr>
        <w:keepNext/>
        <w:spacing w:after="0" w:line="240" w:lineRule="auto"/>
        <w:contextualSpacing/>
        <w:mirrorIndents/>
        <w:jc w:val="both"/>
      </w:pPr>
    </w:p>
    <w:p w14:paraId="7082F09F" w14:textId="3F75C6DB" w:rsidR="001E2876" w:rsidRPr="001E2876" w:rsidRDefault="001E2876" w:rsidP="008D24B5">
      <w:pPr>
        <w:keepNext/>
        <w:spacing w:after="0" w:line="240" w:lineRule="auto"/>
        <w:contextualSpacing/>
        <w:mirrorIndents/>
        <w:jc w:val="both"/>
        <w:rPr>
          <w:b/>
        </w:rPr>
      </w:pPr>
      <w:r>
        <w:rPr>
          <w:b/>
        </w:rPr>
        <w:t>[Figure 5, Total Electricity Production hea</w:t>
      </w:r>
      <w:r w:rsidR="009D44E9">
        <w:rPr>
          <w:b/>
        </w:rPr>
        <w:t>t</w:t>
      </w:r>
      <w:r>
        <w:rPr>
          <w:b/>
        </w:rPr>
        <w:t>map]</w:t>
      </w:r>
    </w:p>
    <w:p w14:paraId="12A02813" w14:textId="77777777" w:rsidR="00F73A92" w:rsidRDefault="00F73A92" w:rsidP="00D22B7C">
      <w:pPr>
        <w:spacing w:after="0" w:line="240" w:lineRule="auto"/>
        <w:contextualSpacing/>
        <w:mirrorIndents/>
        <w:jc w:val="both"/>
      </w:pPr>
    </w:p>
    <w:p w14:paraId="5C0835FE" w14:textId="63A16AB3"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BB53B0">
        <w:t>6</w:t>
      </w:r>
      <w:r w:rsidR="005E1E57">
        <w:t>)</w:t>
      </w:r>
      <w:r w:rsidR="00B92153">
        <w:t>, though the technologies displaced vary between scenarios</w:t>
      </w:r>
      <w:r w:rsidR="00314C41">
        <w:t xml:space="preserve">. </w:t>
      </w:r>
      <w:r w:rsidR="008A625C">
        <w:t>Figure 6 shows the differences in electricity production between the indicated cases</w:t>
      </w:r>
      <w:r w:rsidR="007C4F7A">
        <w:t xml:space="preserve"> and the reference case</w:t>
      </w:r>
      <w:r w:rsidR="007D5648">
        <w:t xml:space="preserve"> (Figure 7)</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otherwise been new solar, terrestrial wind, or Coal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4D5B8F70" w14:textId="0CC1782E" w:rsidR="003010E8" w:rsidRDefault="003010E8" w:rsidP="00D22B7C">
      <w:pPr>
        <w:spacing w:after="0" w:line="240" w:lineRule="auto"/>
        <w:contextualSpacing/>
        <w:mirrorIndents/>
        <w:jc w:val="both"/>
        <w:rPr>
          <w:b/>
        </w:rPr>
      </w:pPr>
      <w:r>
        <w:rPr>
          <w:b/>
        </w:rPr>
        <w:t>[Figure 6, Capacity Additions/Retirements in Relation to R</w:t>
      </w:r>
      <w:r w:rsidR="000B0C77">
        <w:rPr>
          <w:b/>
        </w:rPr>
        <w:t>eference Case</w:t>
      </w:r>
      <w:r>
        <w:rPr>
          <w:b/>
        </w:rPr>
        <w:t>]</w:t>
      </w:r>
    </w:p>
    <w:p w14:paraId="0BE69820" w14:textId="18400035" w:rsidR="00070900" w:rsidRDefault="00070900" w:rsidP="00D22B7C">
      <w:pPr>
        <w:spacing w:after="0" w:line="240" w:lineRule="auto"/>
        <w:contextualSpacing/>
        <w:mirrorIndents/>
        <w:jc w:val="both"/>
        <w:rPr>
          <w:b/>
        </w:rPr>
      </w:pPr>
      <w:r>
        <w:rPr>
          <w:b/>
        </w:rPr>
        <w:t>[Figure 7, Reference Case Electricity Production by Technology]</w:t>
      </w:r>
    </w:p>
    <w:p w14:paraId="6A54ABB2" w14:textId="4760AE1C" w:rsidR="008B2FB4" w:rsidRDefault="008B2FB4" w:rsidP="00D22B7C">
      <w:pPr>
        <w:spacing w:after="0" w:line="240" w:lineRule="auto"/>
        <w:contextualSpacing/>
        <w:mirrorIndents/>
        <w:jc w:val="both"/>
        <w:rPr>
          <w:b/>
        </w:rPr>
      </w:pPr>
    </w:p>
    <w:p w14:paraId="45C1999C" w14:textId="6574779E" w:rsidR="00724098" w:rsidRDefault="008B2FB4" w:rsidP="00D22B7C">
      <w:pPr>
        <w:spacing w:after="0" w:line="240" w:lineRule="auto"/>
        <w:contextualSpacing/>
        <w:mirrorIndents/>
        <w:jc w:val="both"/>
      </w:pPr>
      <w:r>
        <w:t>In scenarios where the most OSW is built out, natural gas is the most impacted technology, whereas in higher OSW cost scenarios</w:t>
      </w:r>
      <w:r w:rsidR="00144A0F">
        <w:t xml:space="preserve"> more</w:t>
      </w:r>
      <w:r>
        <w:t xml:space="preserve"> coal is retired. Natural gas makes up the largest large market share of the 2050 grid in all scenarios regardless of OSW buildout</w:t>
      </w:r>
      <w:r w:rsidR="007C683D">
        <w:t xml:space="preserve"> (Table 2)</w:t>
      </w:r>
      <w:r>
        <w:t>, but natural gas capacity additions are dramatically reduced as the cost of OSW falls. Coal sees a similar displacement when OSW is built out</w:t>
      </w:r>
      <w:r w:rsidR="003F67FC">
        <w:t>, though coal retirements slow and more existing coal remains over time</w:t>
      </w:r>
      <w:r>
        <w:t>.</w:t>
      </w:r>
      <w:r w:rsidR="00464867">
        <w:t xml:space="preserve"> This </w:t>
      </w:r>
      <w:proofErr w:type="gramStart"/>
      <w:r w:rsidR="00464867">
        <w:t xml:space="preserve">shows </w:t>
      </w:r>
      <w:r w:rsidR="006314B7">
        <w:t>the</w:t>
      </w:r>
      <w:r w:rsidR="00464867">
        <w:t xml:space="preserve"> tradeoff between building new carbon-free but non-dispatchable capacity and needing to meet demand at all times</w:t>
      </w:r>
      <w:proofErr w:type="gramEnd"/>
      <w:r w:rsidR="00464867">
        <w:t>.</w:t>
      </w:r>
      <w:r>
        <w:t xml:space="preserve"> </w:t>
      </w:r>
    </w:p>
    <w:p w14:paraId="31D026C8" w14:textId="77777777" w:rsidR="00724098" w:rsidRDefault="00724098" w:rsidP="00D22B7C">
      <w:pPr>
        <w:spacing w:after="0" w:line="240" w:lineRule="auto"/>
        <w:contextualSpacing/>
        <w:mirrorIndents/>
        <w:jc w:val="both"/>
      </w:pPr>
    </w:p>
    <w:p w14:paraId="2F772AE7" w14:textId="0B36D334" w:rsidR="004D1E1C" w:rsidRPr="00684E6C" w:rsidRDefault="004D1E1C" w:rsidP="00D22B7C">
      <w:pPr>
        <w:spacing w:after="0" w:line="240" w:lineRule="auto"/>
        <w:contextualSpacing/>
        <w:mirrorIndents/>
        <w:jc w:val="both"/>
      </w:pPr>
      <w:r>
        <w:t>Over all scenarios, the largest market share that OSW achieves is 38% in the lowest cost and highest carbon mitigation stringency scenario.</w:t>
      </w:r>
      <w:r w:rsidR="00CA0860">
        <w:t xml:space="preserve"> In all 80% 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51D911CC" w14:textId="1A7646BB" w:rsidR="008A3DB9" w:rsidRDefault="008A3DB9" w:rsidP="003A4898">
      <w:pPr>
        <w:spacing w:after="0" w:line="240" w:lineRule="auto"/>
        <w:contextualSpacing/>
        <w:mirrorIndents/>
        <w:jc w:val="both"/>
      </w:pPr>
    </w:p>
    <w:p w14:paraId="468431AD" w14:textId="108DAB77" w:rsidR="004D1E1C" w:rsidRPr="00EC4203" w:rsidRDefault="004D1E1C" w:rsidP="003A4898">
      <w:pPr>
        <w:spacing w:after="0" w:line="240" w:lineRule="auto"/>
        <w:contextualSpacing/>
        <w:mirrorIndents/>
        <w:jc w:val="both"/>
      </w:pPr>
      <w:r>
        <w:rPr>
          <w:b/>
        </w:rPr>
        <w:t>[Table 2, Percent market share]</w:t>
      </w:r>
    </w:p>
    <w:p w14:paraId="08B2C668" w14:textId="401DC2D6" w:rsidR="004D1E1C" w:rsidRDefault="004D1E1C" w:rsidP="003A4898">
      <w:pPr>
        <w:spacing w:after="0" w:line="240" w:lineRule="auto"/>
        <w:contextualSpacing/>
        <w:mirrorIndents/>
        <w:jc w:val="both"/>
      </w:pPr>
    </w:p>
    <w:p w14:paraId="44ED2873" w14:textId="53669A56" w:rsidR="00776400" w:rsidRPr="009D1A1F" w:rsidRDefault="00776400" w:rsidP="00776400">
      <w:pPr>
        <w:spacing w:after="0" w:line="240" w:lineRule="auto"/>
        <w:contextualSpacing/>
        <w:mirrorIndents/>
        <w:jc w:val="both"/>
      </w:pPr>
      <w:r>
        <w:t>Additionally, as OSW becomes less expensive than solar and terrestrial wind, these renewable technologies retain less market share than they would have in the reference case</w:t>
      </w:r>
      <w:r w:rsidR="009D1A1F">
        <w:t>. The total contribution of renewables increases as OSW costs decrease, across all CO</w:t>
      </w:r>
      <w:r w:rsidR="009D1A1F">
        <w:rPr>
          <w:vertAlign w:val="subscript"/>
        </w:rPr>
        <w:t>2</w:t>
      </w:r>
      <w:r w:rsidR="009D1A1F">
        <w:t xml:space="preserve"> cap scenarios, as shown in Figure 8. </w:t>
      </w:r>
      <w:r w:rsidR="00415715">
        <w:t>Thus, OSW capacity additions equal or increase the additions of other renewable sources.</w:t>
      </w:r>
    </w:p>
    <w:p w14:paraId="50C86ECC" w14:textId="0009DC21" w:rsidR="00776400" w:rsidRDefault="00776400" w:rsidP="003A4898">
      <w:pPr>
        <w:spacing w:after="0" w:line="240" w:lineRule="auto"/>
        <w:contextualSpacing/>
        <w:mirrorIndents/>
        <w:jc w:val="both"/>
      </w:pPr>
    </w:p>
    <w:p w14:paraId="154E9A75" w14:textId="2F26A458" w:rsidR="00776400" w:rsidRPr="00776400" w:rsidRDefault="00776400" w:rsidP="003A4898">
      <w:pPr>
        <w:spacing w:after="0" w:line="240" w:lineRule="auto"/>
        <w:contextualSpacing/>
        <w:mirrorIndents/>
        <w:jc w:val="both"/>
        <w:rPr>
          <w:b/>
        </w:rPr>
      </w:pPr>
      <w:r>
        <w:rPr>
          <w:b/>
        </w:rPr>
        <w:t>[Figure 8, Percent of electric sector production from renewable technologies]</w:t>
      </w:r>
    </w:p>
    <w:p w14:paraId="652B3069" w14:textId="77777777" w:rsidR="00776400" w:rsidRDefault="00776400" w:rsidP="003A4898">
      <w:pPr>
        <w:spacing w:after="0" w:line="240" w:lineRule="auto"/>
        <w:contextualSpacing/>
        <w:mirrorIndents/>
        <w:jc w:val="both"/>
      </w:pPr>
    </w:p>
    <w:p w14:paraId="1E80DF7B" w14:textId="07D6E2C5" w:rsidR="00F6073C" w:rsidRPr="00464014" w:rsidRDefault="00E338E3" w:rsidP="003A4898">
      <w:pPr>
        <w:spacing w:after="0" w:line="240" w:lineRule="auto"/>
        <w:contextualSpacing/>
        <w:mirrorIndents/>
        <w:jc w:val="both"/>
      </w:pPr>
      <w:r>
        <w:t>Electric sector CO</w:t>
      </w:r>
      <w:r>
        <w:rPr>
          <w:vertAlign w:val="subscript"/>
        </w:rPr>
        <w:t>2</w:t>
      </w:r>
      <w:r>
        <w:t xml:space="preserve"> emissions constraints </w:t>
      </w:r>
      <w:r w:rsidR="003A376F">
        <w:t>similarly</w:t>
      </w:r>
      <w:r>
        <w:t xml:space="preserve"> constrain the other emissions investigated because they a</w:t>
      </w:r>
      <w:r w:rsidR="005F3B26">
        <w:t>ll</w:t>
      </w:r>
      <w:r>
        <w:t xml:space="preserve"> </w:t>
      </w:r>
      <w:r w:rsidR="006B274D">
        <w:t xml:space="preserve">result from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t>with</w:t>
      </w:r>
      <w:r w:rsidR="003A376F">
        <w:rPr>
          <w:noProof/>
        </w:rPr>
        <w:t xml:space="preserve"> the </w:t>
      </w:r>
      <w:r w:rsidR="007D2B04">
        <w:rPr>
          <w:noProof/>
        </w:rPr>
        <w:t>greatest</w:t>
      </w:r>
      <w:r w:rsidR="003A376F">
        <w:rPr>
          <w:noProof/>
        </w:rPr>
        <w:t xml:space="preserve"> </w:t>
      </w:r>
      <w:r w:rsidR="003A376F">
        <w:rPr>
          <w:noProof/>
        </w:rPr>
        <w:lastRenderedPageBreak/>
        <w:t>reduction</w:t>
      </w:r>
      <w:r w:rsidR="007D2B04">
        <w:rPr>
          <w:noProof/>
        </w:rPr>
        <w:t xml:space="preserve"> </w:t>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that require substantial shift away from sulfur-rich fuels</w:t>
      </w:r>
      <w:r w:rsidR="009D759E">
        <w:rPr>
          <w:noProof/>
        </w:rPr>
        <w:t xml:space="preserve"> and have implementation deadlines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however, as OSW costs</w:t>
      </w:r>
      <w:r w:rsidR="00464014">
        <w:rPr>
          <w:noProof/>
        </w:rPr>
        <w:t xml:space="preserve"> cause more variation in the pace at which this emission is reduced.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12F2F281" w14:textId="4AA88E8B" w:rsidR="0004775E" w:rsidRPr="0004775E" w:rsidRDefault="0004775E" w:rsidP="003A4898">
      <w:pPr>
        <w:spacing w:after="0" w:line="240" w:lineRule="auto"/>
        <w:contextualSpacing/>
        <w:mirrorIndents/>
        <w:jc w:val="both"/>
        <w:rPr>
          <w:b/>
        </w:rPr>
      </w:pPr>
      <w:r>
        <w:rPr>
          <w:b/>
        </w:rPr>
        <w:t>[Figure 9, Electric Sector Emissions Reductions]</w:t>
      </w:r>
    </w:p>
    <w:p w14:paraId="0D20C8FE" w14:textId="77777777" w:rsidR="00F6073C" w:rsidRDefault="00F6073C" w:rsidP="003A4898">
      <w:pPr>
        <w:spacing w:after="0" w:line="240" w:lineRule="auto"/>
        <w:contextualSpacing/>
        <w:mirrorIndents/>
        <w:jc w:val="both"/>
      </w:pPr>
    </w:p>
    <w:p w14:paraId="47C30759" w14:textId="4F4126F9" w:rsidR="008C5A3F" w:rsidRDefault="00BB3798" w:rsidP="003A4898">
      <w:pPr>
        <w:spacing w:after="0" w:line="240" w:lineRule="auto"/>
        <w:contextualSpacing/>
        <w:mirrorIndents/>
        <w:jc w:val="both"/>
      </w:pPr>
      <w:r>
        <w:t xml:space="preserve">Another less obvious tradeoff occurs in the industrial sector. </w:t>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reduction in industrial grid electricity use and increase in CHP electricity production</w:t>
      </w:r>
      <w:r w:rsidR="00D212C5">
        <w:t xml:space="preserve"> (Figure 10)</w:t>
      </w:r>
      <w:r w:rsidR="00CE6C5C">
        <w:t xml:space="preserve">. While there is an increase in emissions from increased CHP, the increases are minimal in comparison to the much larger reductions seen in the electric </w:t>
      </w:r>
      <w:proofErr w:type="gramStart"/>
      <w:r w:rsidR="00CE6C5C">
        <w:t>sector as a whole</w:t>
      </w:r>
      <w:proofErr w:type="gramEnd"/>
      <w:r w:rsidR="00CE6C5C">
        <w:t>.</w:t>
      </w:r>
    </w:p>
    <w:p w14:paraId="59D295D5" w14:textId="7ECAE65D" w:rsidR="000A6443" w:rsidRDefault="000A6443" w:rsidP="003A4898">
      <w:pPr>
        <w:spacing w:after="0" w:line="240" w:lineRule="auto"/>
        <w:contextualSpacing/>
        <w:mirrorIndents/>
        <w:jc w:val="both"/>
      </w:pPr>
    </w:p>
    <w:p w14:paraId="48F483C2" w14:textId="1AFD9B26" w:rsidR="000A6443" w:rsidRPr="000A6443" w:rsidRDefault="000A6443" w:rsidP="003A4898">
      <w:pPr>
        <w:spacing w:after="0" w:line="240" w:lineRule="auto"/>
        <w:contextualSpacing/>
        <w:mirrorIndents/>
        <w:jc w:val="both"/>
        <w:rPr>
          <w:b/>
        </w:rPr>
      </w:pPr>
      <w:r>
        <w:rPr>
          <w:b/>
        </w:rPr>
        <w:t>[Figure 10, Industrial sector CHP and Grid electricity use]</w:t>
      </w:r>
    </w:p>
    <w:p w14:paraId="6316A342" w14:textId="77777777" w:rsidR="008C5A3F" w:rsidRDefault="008C5A3F" w:rsidP="003A4898">
      <w:pPr>
        <w:spacing w:after="0" w:line="240" w:lineRule="auto"/>
        <w:contextualSpacing/>
        <w:mirrorIndents/>
        <w:jc w:val="both"/>
      </w:pPr>
    </w:p>
    <w:p w14:paraId="41A0EAAD" w14:textId="77777777" w:rsidR="00560B1C" w:rsidRDefault="005323A8" w:rsidP="003A4898">
      <w:pPr>
        <w:spacing w:after="0" w:line="240" w:lineRule="auto"/>
        <w:contextualSpacing/>
        <w:mirrorIndents/>
        <w:jc w:val="both"/>
      </w:pPr>
      <w:proofErr w:type="gramStart"/>
      <w:r>
        <w:t>Due to the fact that</w:t>
      </w:r>
      <w:proofErr w:type="gramEnd"/>
      <w:r>
        <w:t xml:space="preserve"> OSW displaces emissions-neutral </w:t>
      </w:r>
      <w:r w:rsidR="0073565B">
        <w:t xml:space="preserve">and fossil-fuel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r w:rsidR="004A7E54">
        <w:t xml:space="preserve">disentangle the </w:t>
      </w:r>
      <w:r w:rsidR="00687F6C">
        <w:t>e</w:t>
      </w:r>
      <w:r w:rsidR="004A7E54">
        <w:t>ffects of OSW costs and carbon mitigation stringency on total emissions</w:t>
      </w:r>
      <w:r w:rsidR="00F64A3C">
        <w:t xml:space="preserve"> reductions</w:t>
      </w:r>
      <w:r w:rsidR="004A7E54">
        <w:t xml:space="preserve">. In order to tease out this complexity, we looked at </w:t>
      </w:r>
      <w:r w:rsidR="00B96172">
        <w:t>the</w:t>
      </w:r>
      <w:r w:rsidR="004A7E54">
        <w:t xml:space="preserve"> confounding factors. Carbon mitigation stringency elicited a higher percentage of renewables independent of OSW cost, though OSW cost did </w:t>
      </w:r>
      <w:r w:rsidR="004E0F19">
        <w:t>contribute to higher percentages 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57A1091" w14:textId="75E94CCB" w:rsidR="00910281" w:rsidRDefault="003723FE" w:rsidP="003A4898">
      <w:pPr>
        <w:spacing w:after="0" w:line="240" w:lineRule="auto"/>
        <w:contextualSpacing/>
        <w:mirrorIndents/>
        <w:jc w:val="both"/>
      </w:pPr>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All regression analyses use 2050 values for the independent variables and are applied across all model runs that had OSW buildout.</w:t>
      </w:r>
    </w:p>
    <w:p w14:paraId="119161AC" w14:textId="77777777" w:rsidR="00910281" w:rsidRDefault="00910281" w:rsidP="003A4898">
      <w:pPr>
        <w:spacing w:after="0" w:line="240" w:lineRule="auto"/>
        <w:contextualSpacing/>
        <w:mirrorIndents/>
        <w:jc w:val="both"/>
      </w:pPr>
    </w:p>
    <w:p w14:paraId="279261E4" w14:textId="5F99512D" w:rsidR="00C226E7" w:rsidRDefault="00A63724" w:rsidP="003A4898">
      <w:pPr>
        <w:spacing w:after="0" w:line="240" w:lineRule="auto"/>
        <w:contextualSpacing/>
        <w:mirrorIndents/>
        <w:jc w:val="both"/>
      </w:pPr>
      <w:r>
        <w:t xml:space="preserve">The first set of regressions looks at the impact of the scenario parameters, </w:t>
      </w:r>
      <w:r w:rsidRPr="00A63724">
        <w:t>CO</w:t>
      </w:r>
      <w:r>
        <w:rPr>
          <w:vertAlign w:val="subscript"/>
        </w:rPr>
        <w:t>2</w:t>
      </w:r>
      <w:r>
        <w:t xml:space="preserve"> caps and OSW costs, on total OSW capacity, percentage of renewable generation, and total electricity production.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leading to a net increase in production as costs decrease</w:t>
      </w:r>
      <w:r w:rsidR="003A4BF9">
        <w:t>.</w:t>
      </w:r>
    </w:p>
    <w:p w14:paraId="76C0216A" w14:textId="115CCF77" w:rsidR="00C226E7" w:rsidRDefault="00C226E7" w:rsidP="003A4898">
      <w:pPr>
        <w:spacing w:after="0" w:line="240" w:lineRule="auto"/>
        <w:contextualSpacing/>
        <w:mirrorIndents/>
        <w:jc w:val="both"/>
      </w:pPr>
    </w:p>
    <w:p w14:paraId="308FC2C0" w14:textId="72E9F8BB" w:rsidR="00910281" w:rsidRPr="00910281" w:rsidRDefault="00910281" w:rsidP="003A4898">
      <w:pPr>
        <w:spacing w:after="0" w:line="240" w:lineRule="auto"/>
        <w:contextualSpacing/>
        <w:mirrorIndents/>
        <w:jc w:val="both"/>
        <w:rPr>
          <w:b/>
        </w:rPr>
      </w:pPr>
      <w:r>
        <w:rPr>
          <w:b/>
        </w:rPr>
        <w:t>[Figure 11, Electric sector regression analyses]</w:t>
      </w:r>
    </w:p>
    <w:p w14:paraId="272970B6" w14:textId="77777777" w:rsidR="00910281" w:rsidRDefault="00910281" w:rsidP="003A4898">
      <w:pPr>
        <w:spacing w:after="0" w:line="240" w:lineRule="auto"/>
        <w:contextualSpacing/>
        <w:mirrorIndents/>
        <w:jc w:val="both"/>
      </w:pPr>
    </w:p>
    <w:p w14:paraId="28B412E7" w14:textId="752D59D7"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2546B60B" w14:textId="4F8DC870" w:rsidR="003A4BF9" w:rsidRDefault="003A4BF9" w:rsidP="003A4898">
      <w:pPr>
        <w:spacing w:after="0" w:line="240" w:lineRule="auto"/>
        <w:contextualSpacing/>
        <w:mirrorIndents/>
        <w:jc w:val="both"/>
        <w:rPr>
          <w:b/>
        </w:rPr>
      </w:pPr>
      <w:r>
        <w:rPr>
          <w:b/>
        </w:rPr>
        <w:t>[Figure 12, Emissions regression analyses]</w:t>
      </w:r>
    </w:p>
    <w:p w14:paraId="0D4F5D30" w14:textId="38B6AE83" w:rsidR="0030097E" w:rsidRDefault="0030097E" w:rsidP="003A4898">
      <w:pPr>
        <w:spacing w:after="0" w:line="240" w:lineRule="auto"/>
        <w:contextualSpacing/>
        <w:mirrorIndents/>
        <w:jc w:val="both"/>
        <w:rPr>
          <w:b/>
        </w:rPr>
      </w:pPr>
    </w:p>
    <w:p w14:paraId="5351BAA5" w14:textId="6CE30803" w:rsidR="0030097E" w:rsidRPr="00583AAA" w:rsidRDefault="00934663" w:rsidP="003A4898">
      <w:pPr>
        <w:spacing w:after="0" w:line="240" w:lineRule="auto"/>
        <w:contextualSpacing/>
        <w:mirrorIndents/>
        <w:jc w:val="both"/>
      </w:pPr>
      <w:r>
        <w:t xml:space="preserve">These regression results include all model runs that had OSW buildout,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0E45D4A5" w14:textId="27FB74DE" w:rsidR="000B2C52" w:rsidRDefault="000B2C52" w:rsidP="003A4898">
      <w:pPr>
        <w:spacing w:after="0" w:line="240" w:lineRule="auto"/>
        <w:contextualSpacing/>
        <w:mirrorIndents/>
        <w:jc w:val="both"/>
      </w:pPr>
    </w:p>
    <w:p w14:paraId="38E4CFED" w14:textId="06F69D9A" w:rsidR="003D79B6" w:rsidRPr="003D79B6" w:rsidRDefault="00B9202D" w:rsidP="000926C8">
      <w:pPr>
        <w:pStyle w:val="Heading2"/>
        <w:spacing w:before="0" w:line="240" w:lineRule="auto"/>
        <w:contextualSpacing/>
        <w:mirrorIndents/>
        <w:jc w:val="both"/>
      </w:pPr>
      <w:r>
        <w:t>Conclusions</w:t>
      </w:r>
    </w:p>
    <w:p w14:paraId="728138CB" w14:textId="77777777" w:rsidR="000926C8" w:rsidRDefault="000926C8" w:rsidP="003A4898">
      <w:pPr>
        <w:spacing w:line="240" w:lineRule="auto"/>
        <w:contextualSpacing/>
        <w:mirrorIndents/>
        <w:jc w:val="both"/>
      </w:pPr>
    </w:p>
    <w:p w14:paraId="6AF1CE1D" w14:textId="1C3197B6" w:rsidR="00647DF6" w:rsidRDefault="0049664A" w:rsidP="003A4898">
      <w:pPr>
        <w:spacing w:line="240" w:lineRule="auto"/>
        <w:contextualSpacing/>
        <w:mirrorIndents/>
        <w:jc w:val="both"/>
      </w:pPr>
      <w:r>
        <w:t xml:space="preserve">In this research, </w:t>
      </w:r>
      <w:r w:rsidR="00DB79F7">
        <w:t>we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2EBFCF4F" w:rsidR="00420968" w:rsidRPr="00AC3814" w:rsidRDefault="00420968" w:rsidP="003A4898">
      <w:pPr>
        <w:spacing w:line="240" w:lineRule="auto"/>
        <w:contextualSpacing/>
        <w:mirrorIndents/>
        <w:jc w:val="both"/>
      </w:pPr>
      <w:r>
        <w:t xml:space="preserve">This paper found that costs for OSW will need to decrease by at least </w:t>
      </w:r>
      <w:r w:rsidR="00AC3814">
        <w:t>40%</w:t>
      </w:r>
      <w:r>
        <w:t xml:space="preserve"> to compete on the market with other technologies, both renewable and fossil</w:t>
      </w:r>
      <w:r w:rsidR="008937CF">
        <w:t xml:space="preserve"> fuel</w:t>
      </w:r>
      <w:r>
        <w:t xml:space="preserve">. When costs are reduced by </w:t>
      </w:r>
      <w:r w:rsidR="005148D3">
        <w:t>50</w:t>
      </w:r>
      <w:r>
        <w:t xml:space="preserve">%, substantially more OSW is built, as with </w:t>
      </w:r>
      <w:r w:rsidR="005148D3">
        <w:t xml:space="preserve">60%, </w:t>
      </w:r>
      <w:r>
        <w:t>70% and 80%. OSW reaches its highest modeled market share at 38% with cost reductions and CO</w:t>
      </w:r>
      <w:r>
        <w:rPr>
          <w:vertAlign w:val="subscript"/>
        </w:rPr>
        <w:t>2</w:t>
      </w:r>
      <w:r>
        <w:t xml:space="preserve"> mitigation both at 80%.</w:t>
      </w:r>
      <w:r w:rsidR="002744F5">
        <w:t xml:space="preserve"> </w:t>
      </w:r>
      <w:r w:rsidR="00AC3814">
        <w:t>At each price point, more OSW capacity is built as CO</w:t>
      </w:r>
      <w:r w:rsidR="00AC3814">
        <w:rPr>
          <w:vertAlign w:val="subscript"/>
        </w:rPr>
        <w:t>2</w:t>
      </w:r>
      <w:r w:rsidR="00AC3814">
        <w:t xml:space="preserve"> mitigation stringency increases. Both </w:t>
      </w:r>
      <w:r w:rsidR="00601663">
        <w:t>study parameters have a positive effect on capacity buildout as they increase, with costs having the greatest positive impact.</w:t>
      </w:r>
    </w:p>
    <w:p w14:paraId="0A17970B" w14:textId="77777777" w:rsidR="004C2129" w:rsidRDefault="004C2129" w:rsidP="003A4898">
      <w:pPr>
        <w:spacing w:line="240" w:lineRule="auto"/>
        <w:contextualSpacing/>
        <w:mirrorIndents/>
        <w:jc w:val="both"/>
      </w:pPr>
    </w:p>
    <w:p w14:paraId="0D1192ED" w14:textId="6D2E7FA9" w:rsidR="002A2CC3" w:rsidRDefault="00647DF6" w:rsidP="003A4898">
      <w:pPr>
        <w:spacing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r w:rsidR="00343055">
        <w:t>This research characterizes OSW within this context to show how changes the grid’s generation mix will change</w:t>
      </w:r>
      <w:r w:rsidR="002A2CC3">
        <w:t>.</w:t>
      </w:r>
      <w:r w:rsidR="00343055">
        <w:t xml:space="preserve"> </w:t>
      </w:r>
      <w:r w:rsidR="000658FC">
        <w:t xml:space="preserve">As carbon mitigation stringency increases, natural gas and coal are displaced at higher rates. When OSW is to expensive to compete in the market, solar </w:t>
      </w:r>
      <w:r w:rsidR="00C60D9B">
        <w:t>and terrestrial wind capacity is added to meet demand and lower emissions to meet the cap. As OSW costs decrease, it is better able to compete with other renewable technologies, as well as new natural gas and existing coal. With lower OSW costs, there is a greater displacement of new natural gas and slower growth of solar and terrestrial wind. Overall renewable energy contribution to the grid increases, however, as OSW</w:t>
      </w:r>
      <w:r w:rsidR="003C1552">
        <w:t>, solar, and terrestrial wind</w:t>
      </w:r>
      <w:r w:rsidR="00C60D9B">
        <w:t xml:space="preserve"> capacity is greater than </w:t>
      </w:r>
      <w:r w:rsidR="003C1552">
        <w:t>fossil fuel retirements or avoided capacity expansion.</w:t>
      </w:r>
    </w:p>
    <w:p w14:paraId="30406400" w14:textId="31491A95" w:rsidR="00FC28DF" w:rsidRDefault="00FC28DF" w:rsidP="003A4898">
      <w:pPr>
        <w:spacing w:line="240" w:lineRule="auto"/>
        <w:contextualSpacing/>
        <w:mirrorIndents/>
        <w:jc w:val="both"/>
      </w:pPr>
    </w:p>
    <w:p w14:paraId="3FBC552E" w14:textId="2166BFD9" w:rsidR="00EC11F6" w:rsidRDefault="00C81A4A" w:rsidP="003A4898">
      <w:pPr>
        <w:spacing w:line="240" w:lineRule="auto"/>
        <w:contextualSpacing/>
        <w:mirrorIndents/>
        <w:jc w:val="both"/>
        <w:rPr>
          <w:noProof/>
        </w:rPr>
      </w:pPr>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261BE0">
        <w:rPr>
          <w:noProof/>
        </w:rPr>
        <w:t xml:space="preserve"> </w:t>
      </w:r>
      <w:r w:rsidR="002B2AB6">
        <w:t>A g</w:t>
      </w:r>
      <w:r w:rsidR="00FC28DF">
        <w:t>reater capacity of OSW, especially in the 80% cost reduction scenarios, require</w:t>
      </w:r>
      <w:r w:rsidR="0093596C">
        <w:t>s</w:t>
      </w:r>
      <w:r w:rsidR="00FC28DF">
        <w:t xml:space="preserv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 however, 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279D3007" w:rsidR="005B7B33" w:rsidRDefault="001F05E8" w:rsidP="003A4898">
      <w:pPr>
        <w:spacing w:line="240" w:lineRule="auto"/>
        <w:contextualSpacing/>
        <w:mirrorIndents/>
        <w:jc w:val="both"/>
        <w:rPr>
          <w:noProof/>
        </w:rPr>
      </w:pPr>
      <w:r>
        <w:rPr>
          <w:noProof/>
        </w:rPr>
        <w:t>The benefits of systems approach, as is the case with the TIMES model and EPAUS9rT database, can be seen in the</w:t>
      </w:r>
      <w:r w:rsidR="00DE2F7B">
        <w:rPr>
          <w:noProof/>
        </w:rPr>
        <w:t>se types of tradeoffs. OSW is a new technology to the U</w:t>
      </w:r>
      <w:r w:rsidR="00636996">
        <w:rPr>
          <w:noProof/>
        </w:rPr>
        <w:t>.</w:t>
      </w:r>
      <w:r w:rsidR="00DE2F7B">
        <w:rPr>
          <w:noProof/>
        </w:rPr>
        <w:t>S</w:t>
      </w:r>
      <w:r w:rsidR="00636996">
        <w:rPr>
          <w:noProof/>
        </w:rPr>
        <w:t>.</w:t>
      </w:r>
      <w:r w:rsidR="00DE2F7B">
        <w:rPr>
          <w:noProof/>
        </w:rPr>
        <w:t xml:space="preserve">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r w:rsidR="00662625">
        <w:rPr>
          <w:noProof/>
        </w:rPr>
        <w:t xml:space="preserve"> electricity operates more as a traditional fuel as the economy is electrificed and generation resources diversify. </w:t>
      </w:r>
      <w:r w:rsidR="00C82C81">
        <w:rPr>
          <w:noProof/>
        </w:rPr>
        <w:t xml:space="preserve">With this research we were able to characterize the role that OSW plays in this system, as well as the potential it holds to reduce emissions. </w:t>
      </w:r>
    </w:p>
    <w:p w14:paraId="3FADC98B" w14:textId="0919B2ED" w:rsidR="00C82C81" w:rsidRDefault="00C82C81" w:rsidP="003A4898">
      <w:pPr>
        <w:spacing w:line="240" w:lineRule="auto"/>
        <w:contextualSpacing/>
        <w:mirrorIndents/>
        <w:jc w:val="both"/>
        <w:rPr>
          <w:noProof/>
        </w:rPr>
      </w:pPr>
    </w:p>
    <w:p w14:paraId="39F1EC97" w14:textId="769501D9" w:rsidR="00C82C81" w:rsidRPr="00EC11F6" w:rsidRDefault="00C82C81" w:rsidP="003A4898">
      <w:pPr>
        <w:spacing w:line="240" w:lineRule="auto"/>
        <w:contextualSpacing/>
        <w:mirrorIndents/>
        <w:jc w:val="both"/>
        <w:rPr>
          <w:noProof/>
        </w:rPr>
      </w:pPr>
      <w:r>
        <w:rPr>
          <w:noProof/>
        </w:rPr>
        <w:lastRenderedPageBreak/>
        <w:t>Further research might apply this methodology to a database that includes the OSW mandate policies of states in the US</w:t>
      </w:r>
      <w:r w:rsidR="007667BA">
        <w:rPr>
          <w:noProof/>
        </w:rPr>
        <w:t xml:space="preserve"> and incorporate technology learning curves based on the current pipeline, assuming it comes to fruition.</w:t>
      </w:r>
      <w:r w:rsidR="009B688E">
        <w:rPr>
          <w:noProof/>
        </w:rPr>
        <w:t xml:space="preserve"> Additionally, this framework could further investigate emerging technology costs, and thus electricity costs, and their effects on end-use electrification. </w:t>
      </w:r>
    </w:p>
    <w:p w14:paraId="3AC69D97" w14:textId="34C723C3" w:rsidR="00214AC1" w:rsidRDefault="00214AC1" w:rsidP="003A4898">
      <w:pPr>
        <w:pStyle w:val="Heading2"/>
        <w:spacing w:before="0" w:line="240" w:lineRule="auto"/>
        <w:contextualSpacing/>
        <w:mirrorIndents/>
        <w:jc w:val="both"/>
      </w:pPr>
      <w:r>
        <w:t>Notes on Modeling</w:t>
      </w:r>
    </w:p>
    <w:p w14:paraId="7A1855F5" w14:textId="77777777" w:rsidR="00DE27D0" w:rsidRDefault="00DE27D0" w:rsidP="003A4898">
      <w:pPr>
        <w:spacing w:line="240" w:lineRule="auto"/>
        <w:contextualSpacing/>
        <w:mirrorIndents/>
        <w:jc w:val="both"/>
      </w:pPr>
    </w:p>
    <w:p w14:paraId="4FD07A45" w14:textId="5BB71C26" w:rsidR="002A2CC3" w:rsidRPr="0049664A" w:rsidRDefault="00214AC1" w:rsidP="003A4898">
      <w:pPr>
        <w:spacing w:line="240" w:lineRule="auto"/>
        <w:contextualSpacing/>
        <w:mirrorIndents/>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2E532C" w:rsidP="003A4898">
      <w:pPr>
        <w:spacing w:after="0" w:line="240" w:lineRule="auto"/>
        <w:contextualSpacing/>
        <w:mirrorIndents/>
        <w:jc w:val="both"/>
      </w:pPr>
      <w:hyperlink r:id="rId14"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13DD3E16" w14:textId="77777777" w:rsidR="008D24B5" w:rsidRPr="008D24B5" w:rsidRDefault="005A2E07" w:rsidP="008D24B5">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8D24B5" w:rsidRPr="008D24B5">
        <w:t>1.</w:t>
      </w:r>
      <w:r w:rsidR="008D24B5" w:rsidRPr="008D24B5">
        <w:tab/>
        <w:t xml:space="preserve">NOAA, </w:t>
      </w:r>
      <w:r w:rsidR="008D24B5" w:rsidRPr="008D24B5">
        <w:rPr>
          <w:i/>
        </w:rPr>
        <w:t>American Community Survey Five-Year Estimates [NOAA Office for Coastal Management, U.S. Census Bureau]</w:t>
      </w:r>
      <w:r w:rsidR="008D24B5" w:rsidRPr="008D24B5">
        <w:t>, NOAA, Editor. 2014.</w:t>
      </w:r>
    </w:p>
    <w:p w14:paraId="03B6C214" w14:textId="77777777" w:rsidR="008D24B5" w:rsidRPr="008D24B5" w:rsidRDefault="008D24B5" w:rsidP="008D24B5">
      <w:pPr>
        <w:pStyle w:val="EndNoteBibliography"/>
        <w:spacing w:after="0"/>
        <w:ind w:left="720" w:hanging="720"/>
      </w:pPr>
      <w:r w:rsidRPr="008D24B5">
        <w:t>2.</w:t>
      </w:r>
      <w:r w:rsidRPr="008D24B5">
        <w:tab/>
        <w:t xml:space="preserve">NOAA, </w:t>
      </w:r>
      <w:r w:rsidRPr="008D24B5">
        <w:rPr>
          <w:i/>
        </w:rPr>
        <w:t>National Coastal Population Report: Population Trends from 1970 to 2020</w:t>
      </w:r>
      <w:r w:rsidRPr="008D24B5">
        <w:t xml:space="preserve">, in </w:t>
      </w:r>
      <w:r w:rsidRPr="008D24B5">
        <w:rPr>
          <w:i/>
        </w:rPr>
        <w:t>NOAA's State of the Coast</w:t>
      </w:r>
      <w:r w:rsidRPr="008D24B5">
        <w:t>. 2013.</w:t>
      </w:r>
    </w:p>
    <w:p w14:paraId="397EF41C" w14:textId="77777777" w:rsidR="008D24B5" w:rsidRPr="008D24B5" w:rsidRDefault="008D24B5" w:rsidP="008D24B5">
      <w:pPr>
        <w:pStyle w:val="EndNoteBibliography"/>
        <w:spacing w:after="0"/>
        <w:ind w:left="720" w:hanging="720"/>
      </w:pPr>
      <w:r w:rsidRPr="008D24B5">
        <w:t>3.</w:t>
      </w:r>
      <w:r w:rsidRPr="008D24B5">
        <w:tab/>
        <w:t xml:space="preserve">Musial, W., et al., </w:t>
      </w:r>
      <w:r w:rsidRPr="008D24B5">
        <w:rPr>
          <w:i/>
        </w:rPr>
        <w:t>2016 Offshore Wind Energy Resource Assessment for the United States.</w:t>
      </w:r>
      <w:r w:rsidRPr="008D24B5">
        <w:t xml:space="preserve"> National Renewable Energy Laboratory, 2016(NREL/TP-5000-66599).</w:t>
      </w:r>
    </w:p>
    <w:p w14:paraId="604032A2" w14:textId="77777777" w:rsidR="008D24B5" w:rsidRPr="008D24B5" w:rsidRDefault="008D24B5" w:rsidP="008D24B5">
      <w:pPr>
        <w:pStyle w:val="EndNoteBibliography"/>
        <w:spacing w:after="0"/>
        <w:ind w:left="720" w:hanging="720"/>
      </w:pPr>
      <w:r w:rsidRPr="008D24B5">
        <w:t>4.</w:t>
      </w:r>
      <w:r w:rsidRPr="008D24B5">
        <w:tab/>
        <w:t xml:space="preserve">Green, R. and N. Vasilakos, </w:t>
      </w:r>
      <w:r w:rsidRPr="008D24B5">
        <w:rPr>
          <w:i/>
        </w:rPr>
        <w:t>The economics of offshore wind.</w:t>
      </w:r>
      <w:r w:rsidRPr="008D24B5">
        <w:t xml:space="preserve"> Energy Policy, 2011. </w:t>
      </w:r>
      <w:r w:rsidRPr="008D24B5">
        <w:rPr>
          <w:b/>
        </w:rPr>
        <w:t>39</w:t>
      </w:r>
      <w:r w:rsidRPr="008D24B5">
        <w:t>: p. 496-502.</w:t>
      </w:r>
    </w:p>
    <w:p w14:paraId="3189DFE9" w14:textId="77777777" w:rsidR="008D24B5" w:rsidRPr="008D24B5" w:rsidRDefault="008D24B5" w:rsidP="008D24B5">
      <w:pPr>
        <w:pStyle w:val="EndNoteBibliography"/>
        <w:spacing w:after="0"/>
        <w:ind w:left="720" w:hanging="720"/>
      </w:pPr>
      <w:r w:rsidRPr="008D24B5">
        <w:t>5.</w:t>
      </w:r>
      <w:r w:rsidRPr="008D24B5">
        <w:tab/>
        <w:t xml:space="preserve">Myhr, A., et al., </w:t>
      </w:r>
      <w:r w:rsidRPr="008D24B5">
        <w:rPr>
          <w:i/>
        </w:rPr>
        <w:t>Levelised cost of energy for offshore floating wind turbines in a life cycle perspective.</w:t>
      </w:r>
      <w:r w:rsidRPr="008D24B5">
        <w:t xml:space="preserve"> Renewable Energy, 2014. </w:t>
      </w:r>
      <w:r w:rsidRPr="008D24B5">
        <w:rPr>
          <w:b/>
        </w:rPr>
        <w:t>66</w:t>
      </w:r>
      <w:r w:rsidRPr="008D24B5">
        <w:t>: p. 714-728.</w:t>
      </w:r>
    </w:p>
    <w:p w14:paraId="20CB44DC" w14:textId="77777777" w:rsidR="008D24B5" w:rsidRPr="008D24B5" w:rsidRDefault="008D24B5" w:rsidP="008D24B5">
      <w:pPr>
        <w:pStyle w:val="EndNoteBibliography"/>
        <w:spacing w:after="0"/>
        <w:ind w:left="720" w:hanging="720"/>
      </w:pPr>
      <w:r w:rsidRPr="008D24B5">
        <w:t>6.</w:t>
      </w:r>
      <w:r w:rsidRPr="008D24B5">
        <w:tab/>
        <w:t xml:space="preserve">Stehly, T., et al., </w:t>
      </w:r>
      <w:r w:rsidRPr="008D24B5">
        <w:rPr>
          <w:i/>
        </w:rPr>
        <w:t>2017 Cost of Wind Energy Review</w:t>
      </w:r>
      <w:r w:rsidRPr="008D24B5">
        <w:t>. 2017, National Renewable Energy Laboratory.</w:t>
      </w:r>
    </w:p>
    <w:p w14:paraId="514C8C52" w14:textId="77777777" w:rsidR="008D24B5" w:rsidRPr="008D24B5" w:rsidRDefault="008D24B5" w:rsidP="008D24B5">
      <w:pPr>
        <w:pStyle w:val="EndNoteBibliography"/>
        <w:spacing w:after="0"/>
        <w:ind w:left="720" w:hanging="720"/>
      </w:pPr>
      <w:r w:rsidRPr="008D24B5">
        <w:t>7.</w:t>
      </w:r>
      <w:r w:rsidRPr="008D24B5">
        <w:tab/>
        <w:t xml:space="preserve">NCCETC, </w:t>
      </w:r>
      <w:r w:rsidRPr="008D24B5">
        <w:rPr>
          <w:i/>
        </w:rPr>
        <w:t>Renewable and Clean Energy Standards: Database of State Incentives for Renewables and Efficiency</w:t>
      </w:r>
      <w:r w:rsidRPr="008D24B5">
        <w:t>, N.C.C.E.T. Center, Editor. 2019.</w:t>
      </w:r>
    </w:p>
    <w:p w14:paraId="7BAF2C7E" w14:textId="77777777" w:rsidR="008D24B5" w:rsidRPr="008D24B5" w:rsidRDefault="008D24B5" w:rsidP="008D24B5">
      <w:pPr>
        <w:pStyle w:val="EndNoteBibliography"/>
        <w:spacing w:after="0"/>
        <w:ind w:left="720" w:hanging="720"/>
      </w:pPr>
      <w:r w:rsidRPr="008D24B5">
        <w:t>8.</w:t>
      </w:r>
      <w:r w:rsidRPr="008D24B5">
        <w:tab/>
        <w:t xml:space="preserve">C2ES, </w:t>
      </w:r>
      <w:r w:rsidRPr="008D24B5">
        <w:rPr>
          <w:i/>
        </w:rPr>
        <w:t>U.S. State Greenhouse Gas Emissions Targets</w:t>
      </w:r>
      <w:r w:rsidRPr="008D24B5">
        <w:t>, C.f.C.a.E. Solutions, Editor. 2019.</w:t>
      </w:r>
    </w:p>
    <w:p w14:paraId="1A50D1F3" w14:textId="77777777" w:rsidR="008D24B5" w:rsidRPr="008D24B5" w:rsidRDefault="008D24B5" w:rsidP="008D24B5">
      <w:pPr>
        <w:pStyle w:val="EndNoteBibliography"/>
        <w:spacing w:after="0"/>
        <w:ind w:left="720" w:hanging="720"/>
      </w:pPr>
      <w:r w:rsidRPr="008D24B5">
        <w:t>9.</w:t>
      </w:r>
      <w:r w:rsidRPr="008D24B5">
        <w:tab/>
        <w:t xml:space="preserve">U.S. EIA, </w:t>
      </w:r>
      <w:r w:rsidRPr="008D24B5">
        <w:rPr>
          <w:i/>
        </w:rPr>
        <w:t>US electricity generation by energy source</w:t>
      </w:r>
      <w:r w:rsidRPr="008D24B5">
        <w:t>, U.S.E.I. Administration, Editor. 2018.</w:t>
      </w:r>
    </w:p>
    <w:p w14:paraId="09B1588C" w14:textId="77777777" w:rsidR="008D24B5" w:rsidRPr="008D24B5" w:rsidRDefault="008D24B5" w:rsidP="008D24B5">
      <w:pPr>
        <w:pStyle w:val="EndNoteBibliography"/>
        <w:spacing w:after="0"/>
        <w:ind w:left="720" w:hanging="720"/>
      </w:pPr>
      <w:r w:rsidRPr="008D24B5">
        <w:t>10.</w:t>
      </w:r>
      <w:r w:rsidRPr="008D24B5">
        <w:tab/>
        <w:t xml:space="preserve">U.S. EIA, </w:t>
      </w:r>
      <w:r w:rsidRPr="008D24B5">
        <w:rPr>
          <w:i/>
        </w:rPr>
        <w:t>U.S. primary energy consumption by energy source, 2018</w:t>
      </w:r>
      <w:r w:rsidRPr="008D24B5">
        <w:t>, U.S.E.I. Administration, Editor. 2018.</w:t>
      </w:r>
    </w:p>
    <w:p w14:paraId="7E82D9ED" w14:textId="77777777" w:rsidR="008D24B5" w:rsidRPr="008D24B5" w:rsidRDefault="008D24B5" w:rsidP="008D24B5">
      <w:pPr>
        <w:pStyle w:val="EndNoteBibliography"/>
        <w:spacing w:after="0"/>
        <w:ind w:left="720" w:hanging="720"/>
      </w:pPr>
      <w:r w:rsidRPr="008D24B5">
        <w:t>11.</w:t>
      </w:r>
      <w:r w:rsidRPr="008D24B5">
        <w:tab/>
        <w:t xml:space="preserve">U.S. EIA, </w:t>
      </w:r>
      <w:r w:rsidRPr="008D24B5">
        <w:rPr>
          <w:i/>
        </w:rPr>
        <w:t>Annual Energy Outlook 2019 - with projections to 2050</w:t>
      </w:r>
      <w:r w:rsidRPr="008D24B5">
        <w:t>, U.S.E.I. Administration, Editor. 2019.</w:t>
      </w:r>
    </w:p>
    <w:p w14:paraId="02BAEDE6" w14:textId="77777777" w:rsidR="008D24B5" w:rsidRPr="008D24B5" w:rsidRDefault="008D24B5" w:rsidP="008D24B5">
      <w:pPr>
        <w:pStyle w:val="EndNoteBibliography"/>
        <w:spacing w:after="0"/>
        <w:ind w:left="720" w:hanging="720"/>
      </w:pPr>
      <w:r w:rsidRPr="008D24B5">
        <w:t>12.</w:t>
      </w:r>
      <w:r w:rsidRPr="008D24B5">
        <w:tab/>
        <w:t xml:space="preserve">U.S. EPA, </w:t>
      </w:r>
      <w:r w:rsidRPr="008D24B5">
        <w:rPr>
          <w:i/>
        </w:rPr>
        <w:t>National Emissions Inventory Report</w:t>
      </w:r>
      <w:r w:rsidRPr="008D24B5">
        <w:t>, U.S.E.P. Agency, Editor. 2014.</w:t>
      </w:r>
    </w:p>
    <w:p w14:paraId="71925822" w14:textId="77777777" w:rsidR="008D24B5" w:rsidRPr="008D24B5" w:rsidRDefault="008D24B5" w:rsidP="008D24B5">
      <w:pPr>
        <w:pStyle w:val="EndNoteBibliography"/>
        <w:spacing w:after="0"/>
        <w:ind w:left="720" w:hanging="720"/>
      </w:pPr>
      <w:r w:rsidRPr="008D24B5">
        <w:lastRenderedPageBreak/>
        <w:t>13.</w:t>
      </w:r>
      <w:r w:rsidRPr="008D24B5">
        <w:tab/>
        <w:t xml:space="preserve">U.S. EPA, </w:t>
      </w:r>
      <w:r w:rsidRPr="008D24B5">
        <w:rPr>
          <w:i/>
        </w:rPr>
        <w:t>Inventory of U.S. Greenhouse Gas Emissions and Sinks: 1990-2017 Inventory Report</w:t>
      </w:r>
      <w:r w:rsidRPr="008D24B5">
        <w:t>, U.S.E.P. Agency, Editor. 2017.</w:t>
      </w:r>
    </w:p>
    <w:p w14:paraId="4163C7A1" w14:textId="77777777" w:rsidR="008D24B5" w:rsidRPr="008D24B5" w:rsidRDefault="008D24B5" w:rsidP="008D24B5">
      <w:pPr>
        <w:pStyle w:val="EndNoteBibliography"/>
        <w:spacing w:after="0"/>
        <w:ind w:left="720" w:hanging="720"/>
      </w:pPr>
      <w:r w:rsidRPr="008D24B5">
        <w:t>14.</w:t>
      </w:r>
      <w:r w:rsidRPr="008D24B5">
        <w:tab/>
        <w:t xml:space="preserve">Loughlin, D.H., et al., </w:t>
      </w:r>
      <w:r w:rsidRPr="008D24B5">
        <w:rPr>
          <w:i/>
        </w:rPr>
        <w:t>Methodology for examining potential technology breakthroughs for mitigating CO2 and application to centralized solar phovoltaics.</w:t>
      </w:r>
      <w:r w:rsidRPr="008D24B5">
        <w:t xml:space="preserve"> Clean Technologies and Environmental Policy, 2012. </w:t>
      </w:r>
      <w:r w:rsidRPr="008D24B5">
        <w:rPr>
          <w:b/>
        </w:rPr>
        <w:t>15</w:t>
      </w:r>
      <w:r w:rsidRPr="008D24B5">
        <w:t>(1): p. 9-20.</w:t>
      </w:r>
    </w:p>
    <w:p w14:paraId="67DB78E2" w14:textId="77777777" w:rsidR="008D24B5" w:rsidRPr="008D24B5" w:rsidRDefault="008D24B5" w:rsidP="008D24B5">
      <w:pPr>
        <w:pStyle w:val="EndNoteBibliography"/>
        <w:spacing w:after="0"/>
        <w:ind w:left="720" w:hanging="720"/>
      </w:pPr>
      <w:r w:rsidRPr="008D24B5">
        <w:t>15.</w:t>
      </w:r>
      <w:r w:rsidRPr="008D24B5">
        <w:tab/>
        <w:t xml:space="preserve">GWEC, </w:t>
      </w:r>
      <w:r w:rsidRPr="008D24B5">
        <w:rPr>
          <w:i/>
        </w:rPr>
        <w:t>Global Wind Energy Council: Global Wind Report 2018</w:t>
      </w:r>
      <w:r w:rsidRPr="008D24B5">
        <w:t>. 2019, Global Wind Energy Council.</w:t>
      </w:r>
    </w:p>
    <w:p w14:paraId="063F5696" w14:textId="77777777" w:rsidR="008D24B5" w:rsidRPr="008D24B5" w:rsidRDefault="008D24B5" w:rsidP="008D24B5">
      <w:pPr>
        <w:pStyle w:val="EndNoteBibliography"/>
        <w:spacing w:after="0"/>
        <w:ind w:left="720" w:hanging="720"/>
      </w:pPr>
      <w:r w:rsidRPr="008D24B5">
        <w:t>16.</w:t>
      </w:r>
      <w:r w:rsidRPr="008D24B5">
        <w:tab/>
        <w:t xml:space="preserve">Beiter, P., et al., </w:t>
      </w:r>
      <w:r w:rsidRPr="008D24B5">
        <w:rPr>
          <w:i/>
        </w:rPr>
        <w:t>An Assessment of the Economic Potential of Offshore Wind in the United States from 2015 to 2030.</w:t>
      </w:r>
      <w:r w:rsidRPr="008D24B5">
        <w:t xml:space="preserve"> National Renewable Energy Laboratory, 2017(NREL/TP-6A20-67675).</w:t>
      </w:r>
    </w:p>
    <w:p w14:paraId="62F440A9" w14:textId="77777777" w:rsidR="008D24B5" w:rsidRPr="008D24B5" w:rsidRDefault="008D24B5" w:rsidP="008D24B5">
      <w:pPr>
        <w:pStyle w:val="EndNoteBibliography"/>
        <w:spacing w:after="0"/>
        <w:ind w:left="720" w:hanging="720"/>
      </w:pPr>
      <w:r w:rsidRPr="008D24B5">
        <w:t>17.</w:t>
      </w:r>
      <w:r w:rsidRPr="008D24B5">
        <w:tab/>
        <w:t xml:space="preserve">Bosch, J., I. Staffel, and A.D. Hawkes, </w:t>
      </w:r>
      <w:r w:rsidRPr="008D24B5">
        <w:rPr>
          <w:i/>
        </w:rPr>
        <w:t>Temporally explicity and spatially resolved global offshore wind energy potentials.</w:t>
      </w:r>
      <w:r w:rsidRPr="008D24B5">
        <w:t xml:space="preserve"> Energy, 2018. </w:t>
      </w:r>
      <w:r w:rsidRPr="008D24B5">
        <w:rPr>
          <w:b/>
        </w:rPr>
        <w:t>163</w:t>
      </w:r>
      <w:r w:rsidRPr="008D24B5">
        <w:t>: p. 766-781.</w:t>
      </w:r>
    </w:p>
    <w:p w14:paraId="2AD1E642" w14:textId="77777777" w:rsidR="008D24B5" w:rsidRPr="008D24B5" w:rsidRDefault="008D24B5" w:rsidP="008D24B5">
      <w:pPr>
        <w:pStyle w:val="EndNoteBibliography"/>
        <w:spacing w:after="0"/>
        <w:ind w:left="720" w:hanging="720"/>
      </w:pPr>
      <w:r w:rsidRPr="008D24B5">
        <w:t>18.</w:t>
      </w:r>
      <w:r w:rsidRPr="008D24B5">
        <w:tab/>
        <w:t xml:space="preserve">Staid, A. and S.D. Guikema, </w:t>
      </w:r>
      <w:r w:rsidRPr="008D24B5">
        <w:rPr>
          <w:i/>
        </w:rPr>
        <w:t>Risk Analysis for U.S. Offshore Wind Farms: The Need for an Integrated Approach.</w:t>
      </w:r>
      <w:r w:rsidRPr="008D24B5">
        <w:t xml:space="preserve"> Risk Analysius, 2015. </w:t>
      </w:r>
      <w:r w:rsidRPr="008D24B5">
        <w:rPr>
          <w:b/>
        </w:rPr>
        <w:t>35</w:t>
      </w:r>
      <w:r w:rsidRPr="008D24B5">
        <w:t>(4): p. 587-593.</w:t>
      </w:r>
    </w:p>
    <w:p w14:paraId="7D725823" w14:textId="77777777" w:rsidR="008D24B5" w:rsidRPr="008D24B5" w:rsidRDefault="008D24B5" w:rsidP="008D24B5">
      <w:pPr>
        <w:pStyle w:val="EndNoteBibliography"/>
        <w:spacing w:after="0"/>
        <w:ind w:left="720" w:hanging="720"/>
      </w:pPr>
      <w:r w:rsidRPr="008D24B5">
        <w:t>19.</w:t>
      </w:r>
      <w:r w:rsidRPr="008D24B5">
        <w:tab/>
        <w:t xml:space="preserve">Dupont, E., R. Koppelaar, and H. Jeanmart, </w:t>
      </w:r>
      <w:r w:rsidRPr="008D24B5">
        <w:rPr>
          <w:i/>
        </w:rPr>
        <w:t>Global available wind energy with physical and energy return on investment constraints.</w:t>
      </w:r>
      <w:r w:rsidRPr="008D24B5">
        <w:t xml:space="preserve"> Applied Energy, 2018. </w:t>
      </w:r>
      <w:r w:rsidRPr="008D24B5">
        <w:rPr>
          <w:b/>
        </w:rPr>
        <w:t>209</w:t>
      </w:r>
      <w:r w:rsidRPr="008D24B5">
        <w:t>: p. 322-338.</w:t>
      </w:r>
    </w:p>
    <w:p w14:paraId="0404E070" w14:textId="77777777" w:rsidR="008D24B5" w:rsidRPr="008D24B5" w:rsidRDefault="008D24B5" w:rsidP="008D24B5">
      <w:pPr>
        <w:pStyle w:val="EndNoteBibliography"/>
        <w:spacing w:after="0"/>
        <w:ind w:left="720" w:hanging="720"/>
      </w:pPr>
      <w:r w:rsidRPr="008D24B5">
        <w:t>20.</w:t>
      </w:r>
      <w:r w:rsidRPr="008D24B5">
        <w:tab/>
        <w:t xml:space="preserve">Huang, F., H. Wang, and B. Wen, </w:t>
      </w:r>
      <w:r w:rsidRPr="008D24B5">
        <w:rPr>
          <w:i/>
        </w:rPr>
        <w:t>A grid-side reactive power control strategy for highly offshore wind power penetrated systems.</w:t>
      </w:r>
      <w:r w:rsidRPr="008D24B5">
        <w:t xml:space="preserve"> Renewable and Sustainable Energy Reviews, 2018. </w:t>
      </w:r>
      <w:r w:rsidRPr="008D24B5">
        <w:rPr>
          <w:b/>
        </w:rPr>
        <w:t>10</w:t>
      </w:r>
      <w:r w:rsidRPr="008D24B5">
        <w:t>.</w:t>
      </w:r>
    </w:p>
    <w:p w14:paraId="1A3A15C2" w14:textId="77777777" w:rsidR="008D24B5" w:rsidRPr="008D24B5" w:rsidRDefault="008D24B5" w:rsidP="008D24B5">
      <w:pPr>
        <w:pStyle w:val="EndNoteBibliography"/>
        <w:spacing w:after="0"/>
        <w:ind w:left="720" w:hanging="720"/>
      </w:pPr>
      <w:r w:rsidRPr="008D24B5">
        <w:t>21.</w:t>
      </w:r>
      <w:r w:rsidRPr="008D24B5">
        <w:tab/>
        <w:t xml:space="preserve">Moller, B., </w:t>
      </w:r>
      <w:r w:rsidRPr="008D24B5">
        <w:rPr>
          <w:i/>
        </w:rPr>
        <w:t>Continuous spatial modelling to analyse planning and economic consequences of offshore wind energy.</w:t>
      </w:r>
      <w:r w:rsidRPr="008D24B5">
        <w:t xml:space="preserve"> Energy Policy, 2011. </w:t>
      </w:r>
      <w:r w:rsidRPr="008D24B5">
        <w:rPr>
          <w:b/>
        </w:rPr>
        <w:t>39</w:t>
      </w:r>
      <w:r w:rsidRPr="008D24B5">
        <w:t>: p. 511-517.</w:t>
      </w:r>
    </w:p>
    <w:p w14:paraId="51B1850F" w14:textId="77777777" w:rsidR="008D24B5" w:rsidRPr="008D24B5" w:rsidRDefault="008D24B5" w:rsidP="008D24B5">
      <w:pPr>
        <w:pStyle w:val="EndNoteBibliography"/>
        <w:spacing w:after="0"/>
        <w:ind w:left="720" w:hanging="720"/>
      </w:pPr>
      <w:r w:rsidRPr="008D24B5">
        <w:t>22.</w:t>
      </w:r>
      <w:r w:rsidRPr="008D24B5">
        <w:tab/>
        <w:t xml:space="preserve">Dedecca, J.G., R.A. Hakvoort, and P.M. Herder, </w:t>
      </w:r>
      <w:r w:rsidRPr="008D24B5">
        <w:rPr>
          <w:i/>
        </w:rPr>
        <w:t>Transmission expansion simulation for the European Northern Seas offshore grid.</w:t>
      </w:r>
      <w:r w:rsidRPr="008D24B5">
        <w:t xml:space="preserve"> Energy, 2017. </w:t>
      </w:r>
      <w:r w:rsidRPr="008D24B5">
        <w:rPr>
          <w:b/>
        </w:rPr>
        <w:t>125</w:t>
      </w:r>
      <w:r w:rsidRPr="008D24B5">
        <w:t>: p. 805-824.</w:t>
      </w:r>
    </w:p>
    <w:p w14:paraId="2A6EB901" w14:textId="77777777" w:rsidR="008D24B5" w:rsidRPr="008D24B5" w:rsidRDefault="008D24B5" w:rsidP="008D24B5">
      <w:pPr>
        <w:pStyle w:val="EndNoteBibliography"/>
        <w:spacing w:after="0"/>
        <w:ind w:left="720" w:hanging="720"/>
      </w:pPr>
      <w:r w:rsidRPr="008D24B5">
        <w:t>23.</w:t>
      </w:r>
      <w:r w:rsidRPr="008D24B5">
        <w:tab/>
        <w:t xml:space="preserve">Houghton, T., K.R.W. Bell, and M. Doquet, </w:t>
      </w:r>
      <w:r w:rsidRPr="008D24B5">
        <w:rPr>
          <w:i/>
        </w:rPr>
        <w:t>Offshore transmission for wind: Comparing the economic benefits of different offshore network configurations.</w:t>
      </w:r>
      <w:r w:rsidRPr="008D24B5">
        <w:t xml:space="preserve"> Renewable Energy, 2016. </w:t>
      </w:r>
      <w:r w:rsidRPr="008D24B5">
        <w:rPr>
          <w:b/>
        </w:rPr>
        <w:t>94</w:t>
      </w:r>
      <w:r w:rsidRPr="008D24B5">
        <w:t>: p. 268-279.</w:t>
      </w:r>
    </w:p>
    <w:p w14:paraId="5606AFBB" w14:textId="77777777" w:rsidR="008D24B5" w:rsidRPr="008D24B5" w:rsidRDefault="008D24B5" w:rsidP="008D24B5">
      <w:pPr>
        <w:pStyle w:val="EndNoteBibliography"/>
        <w:spacing w:after="0"/>
        <w:ind w:left="720" w:hanging="720"/>
      </w:pPr>
      <w:r w:rsidRPr="008D24B5">
        <w:t>24.</w:t>
      </w:r>
      <w:r w:rsidRPr="008D24B5">
        <w:tab/>
        <w:t xml:space="preserve">Jin, R., et al., </w:t>
      </w:r>
      <w:r w:rsidRPr="008D24B5">
        <w:rPr>
          <w:i/>
        </w:rPr>
        <w:t>Cable routing optimization for offshore wind power plants via wind scenarios considering power loss cost model.</w:t>
      </w:r>
      <w:r w:rsidRPr="008D24B5">
        <w:t xml:space="preserve"> Applied Energy, 2019. </w:t>
      </w:r>
      <w:r w:rsidRPr="008D24B5">
        <w:rPr>
          <w:b/>
        </w:rPr>
        <w:t>254</w:t>
      </w:r>
      <w:r w:rsidRPr="008D24B5">
        <w:t>: p. 113719.</w:t>
      </w:r>
    </w:p>
    <w:p w14:paraId="16FFD70D" w14:textId="77777777" w:rsidR="008D24B5" w:rsidRPr="008D24B5" w:rsidRDefault="008D24B5" w:rsidP="008D24B5">
      <w:pPr>
        <w:pStyle w:val="EndNoteBibliography"/>
        <w:spacing w:after="0"/>
        <w:ind w:left="720" w:hanging="720"/>
      </w:pPr>
      <w:r w:rsidRPr="008D24B5">
        <w:t>25.</w:t>
      </w:r>
      <w:r w:rsidRPr="008D24B5">
        <w:tab/>
        <w:t xml:space="preserve">Daniel, J.P., et al., </w:t>
      </w:r>
      <w:r w:rsidRPr="008D24B5">
        <w:rPr>
          <w:i/>
        </w:rPr>
        <w:t>National Offshore Wind Energy Grid Interconnection Summary.</w:t>
      </w:r>
      <w:r w:rsidRPr="008D24B5">
        <w:t xml:space="preserve"> U.S. Department of Energy, 2014.</w:t>
      </w:r>
    </w:p>
    <w:p w14:paraId="799B5B93" w14:textId="77777777" w:rsidR="008D24B5" w:rsidRPr="008D24B5" w:rsidRDefault="008D24B5" w:rsidP="008D24B5">
      <w:pPr>
        <w:pStyle w:val="EndNoteBibliography"/>
        <w:spacing w:after="0"/>
        <w:ind w:left="720" w:hanging="720"/>
      </w:pPr>
      <w:r w:rsidRPr="008D24B5">
        <w:t>26.</w:t>
      </w:r>
      <w:r w:rsidRPr="008D24B5">
        <w:tab/>
        <w:t xml:space="preserve">St. John, J., </w:t>
      </w:r>
      <w:r w:rsidRPr="008D24B5">
        <w:rPr>
          <w:i/>
        </w:rPr>
        <w:t>Offshore Wind Reaches Cost-Competitiveness withouth Subsidies</w:t>
      </w:r>
      <w:r w:rsidRPr="008D24B5">
        <w:t xml:space="preserve">, in </w:t>
      </w:r>
      <w:r w:rsidRPr="008D24B5">
        <w:rPr>
          <w:i/>
        </w:rPr>
        <w:t>Greentech Media</w:t>
      </w:r>
      <w:r w:rsidRPr="008D24B5">
        <w:t>. 2017.</w:t>
      </w:r>
    </w:p>
    <w:p w14:paraId="3B70114C" w14:textId="23BF7CB2" w:rsidR="008D24B5" w:rsidRPr="008D24B5" w:rsidRDefault="008D24B5" w:rsidP="008D24B5">
      <w:pPr>
        <w:pStyle w:val="EndNoteBibliography"/>
        <w:spacing w:after="0"/>
        <w:ind w:left="720" w:hanging="720"/>
      </w:pPr>
      <w:r w:rsidRPr="008D24B5">
        <w:t>27.</w:t>
      </w:r>
      <w:r w:rsidRPr="008D24B5">
        <w:tab/>
        <w:t xml:space="preserve">General Electric. </w:t>
      </w:r>
      <w:r w:rsidRPr="008D24B5">
        <w:rPr>
          <w:i/>
        </w:rPr>
        <w:t>Haliade-X Offshore Wind Turbine</w:t>
      </w:r>
      <w:r w:rsidRPr="008D24B5">
        <w:t xml:space="preserve">. 2019; Available from: </w:t>
      </w:r>
      <w:hyperlink r:id="rId15" w:history="1">
        <w:r w:rsidRPr="008D24B5">
          <w:rPr>
            <w:rStyle w:val="Hyperlink"/>
          </w:rPr>
          <w:t>https://www.ge.com/renewableenergy/wind-energy/offshore-wind/haliade-x-offshore-turbine</w:t>
        </w:r>
      </w:hyperlink>
      <w:r w:rsidRPr="008D24B5">
        <w:t>.</w:t>
      </w:r>
    </w:p>
    <w:p w14:paraId="3EA153C8" w14:textId="77777777" w:rsidR="008D24B5" w:rsidRPr="008D24B5" w:rsidRDefault="008D24B5" w:rsidP="008D24B5">
      <w:pPr>
        <w:pStyle w:val="EndNoteBibliography"/>
        <w:spacing w:after="0"/>
        <w:ind w:left="720" w:hanging="720"/>
      </w:pPr>
      <w:r w:rsidRPr="008D24B5">
        <w:t>28.</w:t>
      </w:r>
      <w:r w:rsidRPr="008D24B5">
        <w:tab/>
        <w:t xml:space="preserve">Lazard, </w:t>
      </w:r>
      <w:r w:rsidRPr="008D24B5">
        <w:rPr>
          <w:i/>
        </w:rPr>
        <w:t>Lazard's Levelized Cost fo Energy Analysis - Version 12.0</w:t>
      </w:r>
      <w:r w:rsidRPr="008D24B5">
        <w:t>. 2018.</w:t>
      </w:r>
    </w:p>
    <w:p w14:paraId="06A367A5" w14:textId="77777777" w:rsidR="008D24B5" w:rsidRPr="008D24B5" w:rsidRDefault="008D24B5" w:rsidP="008D24B5">
      <w:pPr>
        <w:pStyle w:val="EndNoteBibliography"/>
        <w:spacing w:after="0"/>
        <w:ind w:left="720" w:hanging="720"/>
      </w:pPr>
      <w:r w:rsidRPr="008D24B5">
        <w:t>29.</w:t>
      </w:r>
      <w:r w:rsidRPr="008D24B5">
        <w:tab/>
        <w:t xml:space="preserve">Mora, E.B., et al., </w:t>
      </w:r>
      <w:r w:rsidRPr="008D24B5">
        <w:rPr>
          <w:i/>
        </w:rPr>
        <w:t>The effects of mean wind speed uncertainty on project finance debt sizing for offshore wind farms.</w:t>
      </w:r>
      <w:r w:rsidRPr="008D24B5">
        <w:t xml:space="preserve"> Applied Energy, 2019. </w:t>
      </w:r>
      <w:r w:rsidRPr="008D24B5">
        <w:rPr>
          <w:b/>
        </w:rPr>
        <w:t>252</w:t>
      </w:r>
      <w:r w:rsidRPr="008D24B5">
        <w:t>: p. 113419.</w:t>
      </w:r>
    </w:p>
    <w:p w14:paraId="66079188" w14:textId="77777777" w:rsidR="008D24B5" w:rsidRPr="008D24B5" w:rsidRDefault="008D24B5" w:rsidP="008D24B5">
      <w:pPr>
        <w:pStyle w:val="EndNoteBibliography"/>
        <w:spacing w:after="0"/>
        <w:ind w:left="720" w:hanging="720"/>
      </w:pPr>
      <w:r w:rsidRPr="008D24B5">
        <w:t>30.</w:t>
      </w:r>
      <w:r w:rsidRPr="008D24B5">
        <w:tab/>
        <w:t xml:space="preserve">AWEA, </w:t>
      </w:r>
      <w:r w:rsidRPr="008D24B5">
        <w:rPr>
          <w:i/>
        </w:rPr>
        <w:t>U.S. Offshore Wind Industry Status Update</w:t>
      </w:r>
      <w:r w:rsidRPr="008D24B5">
        <w:t>, A.W.E. Association, Editor. 2019.</w:t>
      </w:r>
    </w:p>
    <w:p w14:paraId="4A4C77FE" w14:textId="77777777" w:rsidR="008D24B5" w:rsidRPr="008D24B5" w:rsidRDefault="008D24B5" w:rsidP="008D24B5">
      <w:pPr>
        <w:pStyle w:val="EndNoteBibliography"/>
        <w:spacing w:after="0"/>
        <w:ind w:left="720" w:hanging="720"/>
      </w:pPr>
      <w:r w:rsidRPr="008D24B5">
        <w:t>31.</w:t>
      </w:r>
      <w:r w:rsidRPr="008D24B5">
        <w:tab/>
        <w:t xml:space="preserve">Castle Wind, </w:t>
      </w:r>
      <w:r w:rsidRPr="008D24B5">
        <w:rPr>
          <w:i/>
        </w:rPr>
        <w:t>Castle Wind and Monterey Bay Community Power Sign Agreement in Anticipation of Offshore Wind Project Off the Coast of Morro Bay</w:t>
      </w:r>
      <w:r w:rsidRPr="008D24B5">
        <w:t>. 2019, Castle Wind.</w:t>
      </w:r>
    </w:p>
    <w:p w14:paraId="1E1C7C1D" w14:textId="77777777" w:rsidR="008D24B5" w:rsidRPr="008D24B5" w:rsidRDefault="008D24B5" w:rsidP="008D24B5">
      <w:pPr>
        <w:pStyle w:val="EndNoteBibliography"/>
        <w:spacing w:after="0"/>
        <w:ind w:left="720" w:hanging="720"/>
      </w:pPr>
      <w:r w:rsidRPr="008D24B5">
        <w:t>32.</w:t>
      </w:r>
      <w:r w:rsidRPr="008D24B5">
        <w:tab/>
      </w:r>
      <w:r w:rsidRPr="008D24B5">
        <w:rPr>
          <w:i/>
        </w:rPr>
        <w:t>An Act Concerning the Procurement of Energy Derived from Offshore Wind</w:t>
      </w:r>
      <w:r w:rsidRPr="008D24B5">
        <w:t>. 2019.</w:t>
      </w:r>
    </w:p>
    <w:p w14:paraId="2C344B9F" w14:textId="77777777" w:rsidR="008D24B5" w:rsidRPr="008D24B5" w:rsidRDefault="008D24B5" w:rsidP="008D24B5">
      <w:pPr>
        <w:pStyle w:val="EndNoteBibliography"/>
        <w:spacing w:after="0"/>
        <w:ind w:left="720" w:hanging="720"/>
      </w:pPr>
      <w:r w:rsidRPr="008D24B5">
        <w:t>33.</w:t>
      </w:r>
      <w:r w:rsidRPr="008D24B5">
        <w:tab/>
      </w:r>
      <w:r w:rsidRPr="008D24B5">
        <w:rPr>
          <w:i/>
        </w:rPr>
        <w:t>An Act Concerning Clean Energy Jobs</w:t>
      </w:r>
      <w:r w:rsidRPr="008D24B5">
        <w:t>. 2019.</w:t>
      </w:r>
    </w:p>
    <w:p w14:paraId="29CA18B6" w14:textId="77777777" w:rsidR="008D24B5" w:rsidRPr="008D24B5" w:rsidRDefault="008D24B5" w:rsidP="008D24B5">
      <w:pPr>
        <w:pStyle w:val="EndNoteBibliography"/>
        <w:spacing w:after="0"/>
        <w:ind w:left="720" w:hanging="720"/>
      </w:pPr>
      <w:r w:rsidRPr="008D24B5">
        <w:t>34.</w:t>
      </w:r>
      <w:r w:rsidRPr="008D24B5">
        <w:tab/>
      </w:r>
      <w:r w:rsidRPr="008D24B5">
        <w:rPr>
          <w:i/>
        </w:rPr>
        <w:t>An Act to Advance Clean Energy</w:t>
      </w:r>
      <w:r w:rsidRPr="008D24B5">
        <w:t>. 2018.</w:t>
      </w:r>
    </w:p>
    <w:p w14:paraId="41360B3C" w14:textId="77777777" w:rsidR="008D24B5" w:rsidRPr="008D24B5" w:rsidRDefault="008D24B5" w:rsidP="008D24B5">
      <w:pPr>
        <w:pStyle w:val="EndNoteBibliography"/>
        <w:spacing w:after="0"/>
        <w:ind w:left="720" w:hanging="720"/>
      </w:pPr>
      <w:r w:rsidRPr="008D24B5">
        <w:t>35.</w:t>
      </w:r>
      <w:r w:rsidRPr="008D24B5">
        <w:tab/>
        <w:t xml:space="preserve">NJ Board of Public Utilities, </w:t>
      </w:r>
      <w:r w:rsidRPr="008D24B5">
        <w:rPr>
          <w:i/>
        </w:rPr>
        <w:t>New Jersey Board of Public Utilities Awards Historic 1,100 MW Offshore Wind Soliciation to Orstead's Ocean Wind Project</w:t>
      </w:r>
      <w:r w:rsidRPr="008D24B5">
        <w:t>, S.o.N.J.B.o.P. Utilities, Editor. 2019.</w:t>
      </w:r>
    </w:p>
    <w:p w14:paraId="7B5E817C" w14:textId="77777777" w:rsidR="008D24B5" w:rsidRPr="008D24B5" w:rsidRDefault="008D24B5" w:rsidP="008D24B5">
      <w:pPr>
        <w:pStyle w:val="EndNoteBibliography"/>
        <w:spacing w:after="0"/>
        <w:ind w:left="720" w:hanging="720"/>
      </w:pPr>
      <w:r w:rsidRPr="008D24B5">
        <w:t>36.</w:t>
      </w:r>
      <w:r w:rsidRPr="008D24B5">
        <w:tab/>
      </w:r>
      <w:r w:rsidRPr="008D24B5">
        <w:rPr>
          <w:i/>
        </w:rPr>
        <w:t>Climate Leadership and Community Protection Act</w:t>
      </w:r>
      <w:r w:rsidRPr="008D24B5">
        <w:t>. 2019.</w:t>
      </w:r>
    </w:p>
    <w:p w14:paraId="4A1FC92A" w14:textId="6B7172A8" w:rsidR="008D24B5" w:rsidRPr="008D24B5" w:rsidRDefault="008D24B5" w:rsidP="008D24B5">
      <w:pPr>
        <w:pStyle w:val="EndNoteBibliography"/>
        <w:spacing w:after="0"/>
        <w:ind w:left="720" w:hanging="720"/>
      </w:pPr>
      <w:r w:rsidRPr="008D24B5">
        <w:lastRenderedPageBreak/>
        <w:t>37.</w:t>
      </w:r>
      <w:r w:rsidRPr="008D24B5">
        <w:tab/>
        <w:t xml:space="preserve">Dominion Energy, </w:t>
      </w:r>
      <w:r w:rsidRPr="008D24B5">
        <w:rPr>
          <w:i/>
        </w:rPr>
        <w:t>Dominion Energy Announces Largest Offshore Wind Project in US</w:t>
      </w:r>
      <w:r w:rsidRPr="008D24B5">
        <w:t xml:space="preserve">. 2019: </w:t>
      </w:r>
      <w:hyperlink r:id="rId16" w:history="1">
        <w:r w:rsidRPr="008D24B5">
          <w:rPr>
            <w:rStyle w:val="Hyperlink"/>
          </w:rPr>
          <w:t>https://www.virginiamercury.com/2019/09/24/four-things-to-know-about-dominions-massive-wind-farm-proposal/</w:t>
        </w:r>
      </w:hyperlink>
      <w:r w:rsidRPr="008D24B5">
        <w:t>.</w:t>
      </w:r>
    </w:p>
    <w:p w14:paraId="679B0CBF" w14:textId="77777777" w:rsidR="008D24B5" w:rsidRPr="008D24B5" w:rsidRDefault="008D24B5" w:rsidP="008D24B5">
      <w:pPr>
        <w:pStyle w:val="EndNoteBibliography"/>
        <w:spacing w:after="0"/>
        <w:ind w:left="720" w:hanging="720"/>
      </w:pPr>
      <w:r w:rsidRPr="008D24B5">
        <w:t>38.</w:t>
      </w:r>
      <w:r w:rsidRPr="008D24B5">
        <w:tab/>
        <w:t xml:space="preserve">Liu, J., et al., </w:t>
      </w:r>
      <w:r w:rsidRPr="008D24B5">
        <w:rPr>
          <w:i/>
        </w:rPr>
        <w:t>Mitigation pathways of air pollution from residential emissions in the Beijing-Tianjin-Hebei region in China.</w:t>
      </w:r>
      <w:r w:rsidRPr="008D24B5">
        <w:t xml:space="preserve"> Environment International, 2019. </w:t>
      </w:r>
      <w:r w:rsidRPr="008D24B5">
        <w:rPr>
          <w:b/>
        </w:rPr>
        <w:t>125</w:t>
      </w:r>
      <w:r w:rsidRPr="008D24B5">
        <w:t>: p. 236-244.</w:t>
      </w:r>
    </w:p>
    <w:p w14:paraId="5742A2F0" w14:textId="77777777" w:rsidR="008D24B5" w:rsidRPr="008D24B5" w:rsidRDefault="008D24B5" w:rsidP="008D24B5">
      <w:pPr>
        <w:pStyle w:val="EndNoteBibliography"/>
        <w:spacing w:after="0"/>
        <w:ind w:left="720" w:hanging="720"/>
      </w:pPr>
      <w:r w:rsidRPr="008D24B5">
        <w:t>39.</w:t>
      </w:r>
      <w:r w:rsidRPr="008D24B5">
        <w:tab/>
        <w:t xml:space="preserve">Guan, D., et al., </w:t>
      </w:r>
      <w:r w:rsidRPr="008D24B5">
        <w:rPr>
          <w:i/>
        </w:rPr>
        <w:t>Structural decline in China’s CO2 emissions through transitions in industry and energy systems.</w:t>
      </w:r>
      <w:r w:rsidRPr="008D24B5">
        <w:t xml:space="preserve"> Nature Geoscience, 2018. </w:t>
      </w:r>
      <w:r w:rsidRPr="008D24B5">
        <w:rPr>
          <w:b/>
        </w:rPr>
        <w:t>11</w:t>
      </w:r>
      <w:r w:rsidRPr="008D24B5">
        <w:t>(8): p. 551-555.</w:t>
      </w:r>
    </w:p>
    <w:p w14:paraId="69BB92E9" w14:textId="77777777" w:rsidR="008D24B5" w:rsidRPr="008D24B5" w:rsidRDefault="008D24B5" w:rsidP="008D24B5">
      <w:pPr>
        <w:pStyle w:val="EndNoteBibliography"/>
        <w:spacing w:after="0"/>
        <w:ind w:left="720" w:hanging="720"/>
      </w:pPr>
      <w:r w:rsidRPr="008D24B5">
        <w:t>40.</w:t>
      </w:r>
      <w:r w:rsidRPr="008D24B5">
        <w:tab/>
        <w:t xml:space="preserve">Lu, X., et al., </w:t>
      </w:r>
      <w:r w:rsidRPr="008D24B5">
        <w:rPr>
          <w:i/>
        </w:rPr>
        <w:t>Opportunity for Offshore Wind to Reduce Future Demand for Coal-Fired Power Plants in China with Consequent Savings in Emissions of CO2.</w:t>
      </w:r>
      <w:r w:rsidRPr="008D24B5">
        <w:t xml:space="preserve"> Environmental Science and Technology, 2014. </w:t>
      </w:r>
      <w:r w:rsidRPr="008D24B5">
        <w:rPr>
          <w:b/>
        </w:rPr>
        <w:t>48</w:t>
      </w:r>
      <w:r w:rsidRPr="008D24B5">
        <w:t>: p. 14764-14771.</w:t>
      </w:r>
    </w:p>
    <w:p w14:paraId="03922F54" w14:textId="77777777" w:rsidR="008D24B5" w:rsidRPr="008D24B5" w:rsidRDefault="008D24B5" w:rsidP="008D24B5">
      <w:pPr>
        <w:pStyle w:val="EndNoteBibliography"/>
        <w:spacing w:after="0"/>
        <w:ind w:left="720" w:hanging="720"/>
      </w:pPr>
      <w:r w:rsidRPr="008D24B5">
        <w:t>41.</w:t>
      </w:r>
      <w:r w:rsidRPr="008D24B5">
        <w:tab/>
        <w:t xml:space="preserve">Zeng, J., et al., </w:t>
      </w:r>
      <w:r w:rsidRPr="008D24B5">
        <w:rPr>
          <w:i/>
        </w:rPr>
        <w:t>The impacts of China's provincial energy policies on major air pollutants: A spatial econometric analysis.</w:t>
      </w:r>
      <w:r w:rsidRPr="008D24B5">
        <w:t xml:space="preserve"> Energy Policy, 2019. </w:t>
      </w:r>
      <w:r w:rsidRPr="008D24B5">
        <w:rPr>
          <w:b/>
        </w:rPr>
        <w:t>132</w:t>
      </w:r>
      <w:r w:rsidRPr="008D24B5">
        <w:t>: p. 392-403.</w:t>
      </w:r>
    </w:p>
    <w:p w14:paraId="6C471073" w14:textId="77777777" w:rsidR="008D24B5" w:rsidRPr="008D24B5" w:rsidRDefault="008D24B5" w:rsidP="008D24B5">
      <w:pPr>
        <w:pStyle w:val="EndNoteBibliography"/>
        <w:spacing w:after="0"/>
        <w:ind w:left="720" w:hanging="720"/>
      </w:pPr>
      <w:r w:rsidRPr="008D24B5">
        <w:t>42.</w:t>
      </w:r>
      <w:r w:rsidRPr="008D24B5">
        <w:tab/>
        <w:t xml:space="preserve">Lu, X., et al., </w:t>
      </w:r>
      <w:r w:rsidRPr="008D24B5">
        <w:rPr>
          <w:i/>
        </w:rPr>
        <w:t>Optimal integration of offshore wind power for a steadier, environmentally friendlier, supply of electricity in China.</w:t>
      </w:r>
      <w:r w:rsidRPr="008D24B5">
        <w:t xml:space="preserve"> Energy Policy, 2013. </w:t>
      </w:r>
      <w:r w:rsidRPr="008D24B5">
        <w:rPr>
          <w:b/>
        </w:rPr>
        <w:t>62</w:t>
      </w:r>
      <w:r w:rsidRPr="008D24B5">
        <w:t>: p. 131-138.</w:t>
      </w:r>
    </w:p>
    <w:p w14:paraId="5CE0059D" w14:textId="77777777" w:rsidR="008D24B5" w:rsidRPr="008D24B5" w:rsidRDefault="008D24B5" w:rsidP="008D24B5">
      <w:pPr>
        <w:pStyle w:val="EndNoteBibliography"/>
        <w:spacing w:after="0"/>
        <w:ind w:left="720" w:hanging="720"/>
      </w:pPr>
      <w:r w:rsidRPr="008D24B5">
        <w:t>43.</w:t>
      </w:r>
      <w:r w:rsidRPr="008D24B5">
        <w:tab/>
        <w:t xml:space="preserve">Cali, U., et al., </w:t>
      </w:r>
      <w:r w:rsidRPr="008D24B5">
        <w:rPr>
          <w:i/>
        </w:rPr>
        <w:t>Techno-economic analysis of high potential offshore wind farm locations in Turkey.</w:t>
      </w:r>
      <w:r w:rsidRPr="008D24B5">
        <w:t xml:space="preserve"> Energy Strategy Reviews, 2018.</w:t>
      </w:r>
    </w:p>
    <w:p w14:paraId="6CCC1B69" w14:textId="77777777" w:rsidR="008D24B5" w:rsidRPr="008D24B5" w:rsidRDefault="008D24B5" w:rsidP="008D24B5">
      <w:pPr>
        <w:pStyle w:val="EndNoteBibliography"/>
        <w:spacing w:after="0"/>
        <w:ind w:left="720" w:hanging="720"/>
      </w:pPr>
      <w:r w:rsidRPr="008D24B5">
        <w:t>44.</w:t>
      </w:r>
      <w:r w:rsidRPr="008D24B5">
        <w:tab/>
        <w:t xml:space="preserve">Clancy, J.M., et al., </w:t>
      </w:r>
      <w:r w:rsidRPr="008D24B5">
        <w:rPr>
          <w:i/>
        </w:rPr>
        <w:t>Fossil fuel and CO2 emissions savings on a high renewable electricity system - A single year case study for Ireland.</w:t>
      </w:r>
      <w:r w:rsidRPr="008D24B5">
        <w:t xml:space="preserve"> Energy Policy, 2015. </w:t>
      </w:r>
      <w:r w:rsidRPr="008D24B5">
        <w:rPr>
          <w:b/>
        </w:rPr>
        <w:t>83</w:t>
      </w:r>
      <w:r w:rsidRPr="008D24B5">
        <w:t>: p. 151-164.</w:t>
      </w:r>
    </w:p>
    <w:p w14:paraId="66C88DD4" w14:textId="77777777" w:rsidR="008D24B5" w:rsidRPr="008D24B5" w:rsidRDefault="008D24B5" w:rsidP="008D24B5">
      <w:pPr>
        <w:pStyle w:val="EndNoteBibliography"/>
        <w:spacing w:after="0"/>
        <w:ind w:left="720" w:hanging="720"/>
      </w:pPr>
      <w:r w:rsidRPr="008D24B5">
        <w:t>45.</w:t>
      </w:r>
      <w:r w:rsidRPr="008D24B5">
        <w:tab/>
        <w:t xml:space="preserve">Lu, X., et al., </w:t>
      </w:r>
      <w:r w:rsidRPr="008D24B5">
        <w:rPr>
          <w:i/>
        </w:rPr>
        <w:t>Challenges faced by China compared with the US in developing wind power.</w:t>
      </w:r>
      <w:r w:rsidRPr="008D24B5">
        <w:t xml:space="preserve"> Nature Energy, 2016. </w:t>
      </w:r>
      <w:r w:rsidRPr="008D24B5">
        <w:rPr>
          <w:b/>
        </w:rPr>
        <w:t>1</w:t>
      </w:r>
      <w:r w:rsidRPr="008D24B5">
        <w:t>(6): p. 16061.</w:t>
      </w:r>
    </w:p>
    <w:p w14:paraId="11A8AFC0" w14:textId="77777777" w:rsidR="008D24B5" w:rsidRPr="008D24B5" w:rsidRDefault="008D24B5" w:rsidP="008D24B5">
      <w:pPr>
        <w:pStyle w:val="EndNoteBibliography"/>
        <w:spacing w:after="0"/>
        <w:ind w:left="720" w:hanging="720"/>
      </w:pPr>
      <w:r w:rsidRPr="008D24B5">
        <w:t>46.</w:t>
      </w:r>
      <w:r w:rsidRPr="008D24B5">
        <w:tab/>
        <w:t xml:space="preserve">Holttinen, H. and S. Tuhkanen, </w:t>
      </w:r>
      <w:r w:rsidRPr="008D24B5">
        <w:rPr>
          <w:i/>
        </w:rPr>
        <w:t>The effect of wind power of CO2 abatement in the Nordic Countries.</w:t>
      </w:r>
      <w:r w:rsidRPr="008D24B5">
        <w:t xml:space="preserve"> Energy Policy, 2004. </w:t>
      </w:r>
      <w:r w:rsidRPr="008D24B5">
        <w:rPr>
          <w:b/>
        </w:rPr>
        <w:t>32</w:t>
      </w:r>
      <w:r w:rsidRPr="008D24B5">
        <w:t>: p. 1639-1652.</w:t>
      </w:r>
    </w:p>
    <w:p w14:paraId="4020DED2" w14:textId="77777777" w:rsidR="008D24B5" w:rsidRPr="008D24B5" w:rsidRDefault="008D24B5" w:rsidP="008D24B5">
      <w:pPr>
        <w:pStyle w:val="EndNoteBibliography"/>
        <w:spacing w:after="0"/>
        <w:ind w:left="720" w:hanging="720"/>
      </w:pPr>
      <w:r w:rsidRPr="008D24B5">
        <w:t>47.</w:t>
      </w:r>
      <w:r w:rsidRPr="008D24B5">
        <w:tab/>
        <w:t xml:space="preserve">Zhang, S., et al., </w:t>
      </w:r>
      <w:r w:rsidRPr="008D24B5">
        <w:rPr>
          <w:i/>
        </w:rPr>
        <w:t>Modeling energy efficiency to improve air quality and health effects of China's cement industry.</w:t>
      </w:r>
      <w:r w:rsidRPr="008D24B5">
        <w:t xml:space="preserve"> Applied Energy, 2016.</w:t>
      </w:r>
    </w:p>
    <w:p w14:paraId="11131EC3" w14:textId="77777777" w:rsidR="008D24B5" w:rsidRPr="008D24B5" w:rsidRDefault="008D24B5" w:rsidP="008D24B5">
      <w:pPr>
        <w:pStyle w:val="EndNoteBibliography"/>
        <w:spacing w:after="0"/>
        <w:ind w:left="720" w:hanging="720"/>
      </w:pPr>
      <w:r w:rsidRPr="008D24B5">
        <w:t>48.</w:t>
      </w:r>
      <w:r w:rsidRPr="008D24B5">
        <w:tab/>
        <w:t xml:space="preserve">Peng, W., et al., </w:t>
      </w:r>
      <w:r w:rsidRPr="008D24B5">
        <w:rPr>
          <w:i/>
        </w:rPr>
        <w:t>Substantial air quality and climate co-benefits achievable now with sectoral mitigation strategies in China.</w:t>
      </w:r>
      <w:r w:rsidRPr="008D24B5">
        <w:t xml:space="preserve"> Science of the Total Environment, 2017. </w:t>
      </w:r>
      <w:r w:rsidRPr="008D24B5">
        <w:rPr>
          <w:b/>
        </w:rPr>
        <w:t>598</w:t>
      </w:r>
      <w:r w:rsidRPr="008D24B5">
        <w:t>: p. 1076-1084.</w:t>
      </w:r>
    </w:p>
    <w:p w14:paraId="1A2537DC" w14:textId="77777777" w:rsidR="008D24B5" w:rsidRPr="008D24B5" w:rsidRDefault="008D24B5" w:rsidP="008D24B5">
      <w:pPr>
        <w:pStyle w:val="EndNoteBibliography"/>
        <w:spacing w:after="0"/>
        <w:ind w:left="720" w:hanging="720"/>
      </w:pPr>
      <w:r w:rsidRPr="008D24B5">
        <w:t>49.</w:t>
      </w:r>
      <w:r w:rsidRPr="008D24B5">
        <w:tab/>
        <w:t xml:space="preserve">Xie, Y., et al., </w:t>
      </w:r>
      <w:r w:rsidRPr="008D24B5">
        <w:rPr>
          <w:i/>
        </w:rPr>
        <w:t>Co-benefits of climate mitigation on air quality and human health in Asian countries.</w:t>
      </w:r>
      <w:r w:rsidRPr="008D24B5">
        <w:t xml:space="preserve"> Environment International, 2018. </w:t>
      </w:r>
      <w:r w:rsidRPr="008D24B5">
        <w:rPr>
          <w:b/>
        </w:rPr>
        <w:t>119</w:t>
      </w:r>
      <w:r w:rsidRPr="008D24B5">
        <w:t>: p. 309-318.</w:t>
      </w:r>
    </w:p>
    <w:p w14:paraId="262CB67E" w14:textId="77777777" w:rsidR="008D24B5" w:rsidRPr="008D24B5" w:rsidRDefault="008D24B5" w:rsidP="008D24B5">
      <w:pPr>
        <w:pStyle w:val="EndNoteBibliography"/>
        <w:spacing w:after="0"/>
        <w:ind w:left="720" w:hanging="720"/>
      </w:pPr>
      <w:r w:rsidRPr="008D24B5">
        <w:t>50.</w:t>
      </w:r>
      <w:r w:rsidRPr="008D24B5">
        <w:tab/>
        <w:t xml:space="preserve">Peng, W., et al., </w:t>
      </w:r>
      <w:r w:rsidRPr="008D24B5">
        <w:rPr>
          <w:i/>
        </w:rPr>
        <w:t>Potential co-benefits of electrification for air quality, health, and CO2 mitigation in 2030 China.</w:t>
      </w:r>
      <w:r w:rsidRPr="008D24B5">
        <w:t xml:space="preserve"> Applied Energy, 2018. </w:t>
      </w:r>
      <w:r w:rsidRPr="008D24B5">
        <w:rPr>
          <w:b/>
        </w:rPr>
        <w:t>218</w:t>
      </w:r>
      <w:r w:rsidRPr="008D24B5">
        <w:t>: p. 511-519.</w:t>
      </w:r>
    </w:p>
    <w:p w14:paraId="5D9140BE" w14:textId="77777777" w:rsidR="008D24B5" w:rsidRPr="008D24B5" w:rsidRDefault="008D24B5" w:rsidP="008D24B5">
      <w:pPr>
        <w:pStyle w:val="EndNoteBibliography"/>
        <w:spacing w:after="0"/>
        <w:ind w:left="720" w:hanging="720"/>
      </w:pPr>
      <w:r w:rsidRPr="008D24B5">
        <w:t>51.</w:t>
      </w:r>
      <w:r w:rsidRPr="008D24B5">
        <w:tab/>
        <w:t xml:space="preserve">Yang, J., D. Song, and F. Wu, </w:t>
      </w:r>
      <w:r w:rsidRPr="008D24B5">
        <w:rPr>
          <w:i/>
        </w:rPr>
        <w:t>Regional variations of environmental co-benefits of wind power generation in China.</w:t>
      </w:r>
      <w:r w:rsidRPr="008D24B5">
        <w:t xml:space="preserve"> Applied Energy, 2017. </w:t>
      </w:r>
      <w:r w:rsidRPr="008D24B5">
        <w:rPr>
          <w:b/>
        </w:rPr>
        <w:t>206</w:t>
      </w:r>
      <w:r w:rsidRPr="008D24B5">
        <w:t>: p. 1267-1281.</w:t>
      </w:r>
    </w:p>
    <w:p w14:paraId="1187D8DA" w14:textId="77777777" w:rsidR="008D24B5" w:rsidRPr="008D24B5" w:rsidRDefault="008D24B5" w:rsidP="008D24B5">
      <w:pPr>
        <w:pStyle w:val="EndNoteBibliography"/>
        <w:spacing w:after="0"/>
        <w:ind w:left="720" w:hanging="720"/>
      </w:pPr>
      <w:r w:rsidRPr="008D24B5">
        <w:t>52.</w:t>
      </w:r>
      <w:r w:rsidRPr="008D24B5">
        <w:tab/>
        <w:t xml:space="preserve">Yang, J., </w:t>
      </w:r>
      <w:r w:rsidRPr="008D24B5">
        <w:rPr>
          <w:i/>
        </w:rPr>
        <w:t>Environmental and Climate Change Co-Benefits Analysis of Wind Power Generation in China.</w:t>
      </w:r>
      <w:r w:rsidRPr="008D24B5">
        <w:t xml:space="preserve"> Energy Procedia, 2016. </w:t>
      </w:r>
      <w:r w:rsidRPr="008D24B5">
        <w:rPr>
          <w:b/>
        </w:rPr>
        <w:t>88</w:t>
      </w:r>
      <w:r w:rsidRPr="008D24B5">
        <w:t>: p. 76-81.</w:t>
      </w:r>
    </w:p>
    <w:p w14:paraId="5AD77E96" w14:textId="77777777" w:rsidR="008D24B5" w:rsidRPr="008D24B5" w:rsidRDefault="008D24B5" w:rsidP="008D24B5">
      <w:pPr>
        <w:pStyle w:val="EndNoteBibliography"/>
        <w:spacing w:after="0"/>
        <w:ind w:left="720" w:hanging="720"/>
      </w:pPr>
      <w:r w:rsidRPr="008D24B5">
        <w:t>53.</w:t>
      </w:r>
      <w:r w:rsidRPr="008D24B5">
        <w:tab/>
        <w:t xml:space="preserve">Yuan, J., Z. Yuan, and X. Ou, </w:t>
      </w:r>
      <w:r w:rsidRPr="008D24B5">
        <w:rPr>
          <w:i/>
        </w:rPr>
        <w:t>Modeling of environmental benefit evaluation of energy transition to multi-energy complementary system.</w:t>
      </w:r>
      <w:r w:rsidRPr="008D24B5">
        <w:t xml:space="preserve"> Energy Procedia, 2019. </w:t>
      </w:r>
      <w:r w:rsidRPr="008D24B5">
        <w:rPr>
          <w:b/>
        </w:rPr>
        <w:t>158</w:t>
      </w:r>
      <w:r w:rsidRPr="008D24B5">
        <w:t>: p. 4882-4888.</w:t>
      </w:r>
    </w:p>
    <w:p w14:paraId="4CB2C2BD" w14:textId="77777777" w:rsidR="008D24B5" w:rsidRPr="008D24B5" w:rsidRDefault="008D24B5" w:rsidP="008D24B5">
      <w:pPr>
        <w:pStyle w:val="EndNoteBibliography"/>
        <w:spacing w:after="0"/>
        <w:ind w:left="720" w:hanging="720"/>
      </w:pPr>
      <w:r w:rsidRPr="008D24B5">
        <w:t>54.</w:t>
      </w:r>
      <w:r w:rsidRPr="008D24B5">
        <w:tab/>
        <w:t xml:space="preserve">Ou, Y., et al., </w:t>
      </w:r>
      <w:r w:rsidRPr="008D24B5">
        <w:rPr>
          <w:i/>
        </w:rPr>
        <w:t>Estimating environmental co-benefits of U.S. low-carbon pathways using an integrated assessment model with state-level resolution.</w:t>
      </w:r>
      <w:r w:rsidRPr="008D24B5">
        <w:t xml:space="preserve"> Applied Energy, 2018. </w:t>
      </w:r>
      <w:r w:rsidRPr="008D24B5">
        <w:rPr>
          <w:b/>
        </w:rPr>
        <w:t>216</w:t>
      </w:r>
      <w:r w:rsidRPr="008D24B5">
        <w:t>: p. 482-493.</w:t>
      </w:r>
    </w:p>
    <w:p w14:paraId="077E93AA" w14:textId="77777777" w:rsidR="008D24B5" w:rsidRPr="008D24B5" w:rsidRDefault="008D24B5" w:rsidP="008D24B5">
      <w:pPr>
        <w:pStyle w:val="EndNoteBibliography"/>
        <w:spacing w:after="0"/>
        <w:ind w:left="720" w:hanging="720"/>
      </w:pPr>
      <w:r w:rsidRPr="008D24B5">
        <w:t>55.</w:t>
      </w:r>
      <w:r w:rsidRPr="008D24B5">
        <w:tab/>
        <w:t xml:space="preserve">Dimanchev, E.G., et al., </w:t>
      </w:r>
      <w:r w:rsidRPr="008D24B5">
        <w:rPr>
          <w:i/>
        </w:rPr>
        <w:t>Health co-benefits of sub-national renewable energy policy in the US.</w:t>
      </w:r>
      <w:r w:rsidRPr="008D24B5">
        <w:t xml:space="preserve"> Environmental Research Letters, 2019. </w:t>
      </w:r>
      <w:r w:rsidRPr="008D24B5">
        <w:rPr>
          <w:b/>
        </w:rPr>
        <w:t>14</w:t>
      </w:r>
      <w:r w:rsidRPr="008D24B5">
        <w:t>.</w:t>
      </w:r>
    </w:p>
    <w:p w14:paraId="22546FFE" w14:textId="77777777" w:rsidR="008D24B5" w:rsidRPr="008D24B5" w:rsidRDefault="008D24B5" w:rsidP="008D24B5">
      <w:pPr>
        <w:pStyle w:val="EndNoteBibliography"/>
        <w:spacing w:after="0"/>
        <w:ind w:left="720" w:hanging="720"/>
      </w:pPr>
      <w:r w:rsidRPr="008D24B5">
        <w:t>56.</w:t>
      </w:r>
      <w:r w:rsidRPr="008D24B5">
        <w:tab/>
        <w:t xml:space="preserve">Novan, K., </w:t>
      </w:r>
      <w:r w:rsidRPr="008D24B5">
        <w:rPr>
          <w:i/>
        </w:rPr>
        <w:t>Valuing the Wind: Renewable Energy Policies and Air Pollution Avoided.</w:t>
      </w:r>
      <w:r w:rsidRPr="008D24B5">
        <w:t xml:space="preserve"> American Economic Journal: Economic Policy, 2015. </w:t>
      </w:r>
      <w:r w:rsidRPr="008D24B5">
        <w:rPr>
          <w:b/>
        </w:rPr>
        <w:t>7</w:t>
      </w:r>
      <w:r w:rsidRPr="008D24B5">
        <w:t>(3): p. 291-326.</w:t>
      </w:r>
    </w:p>
    <w:p w14:paraId="23E84189" w14:textId="77777777" w:rsidR="008D24B5" w:rsidRPr="008D24B5" w:rsidRDefault="008D24B5" w:rsidP="008D24B5">
      <w:pPr>
        <w:pStyle w:val="EndNoteBibliography"/>
        <w:spacing w:after="0"/>
        <w:ind w:left="720" w:hanging="720"/>
      </w:pPr>
      <w:r w:rsidRPr="008D24B5">
        <w:lastRenderedPageBreak/>
        <w:t>57.</w:t>
      </w:r>
      <w:r w:rsidRPr="008D24B5">
        <w:tab/>
        <w:t xml:space="preserve">Millstein, D., et al., </w:t>
      </w:r>
      <w:r w:rsidRPr="008D24B5">
        <w:rPr>
          <w:i/>
        </w:rPr>
        <w:t>The climate and air-quality benefits of wind and solar power in the United States.</w:t>
      </w:r>
      <w:r w:rsidRPr="008D24B5">
        <w:t xml:space="preserve"> Nature Energy, 2017. </w:t>
      </w:r>
      <w:r w:rsidRPr="008D24B5">
        <w:rPr>
          <w:b/>
        </w:rPr>
        <w:t>2</w:t>
      </w:r>
      <w:r w:rsidRPr="008D24B5">
        <w:t>: p. 17134.</w:t>
      </w:r>
    </w:p>
    <w:p w14:paraId="04909659" w14:textId="77777777" w:rsidR="008D24B5" w:rsidRPr="008D24B5" w:rsidRDefault="008D24B5" w:rsidP="008D24B5">
      <w:pPr>
        <w:pStyle w:val="EndNoteBibliography"/>
        <w:ind w:left="720" w:hanging="720"/>
      </w:pPr>
      <w:r w:rsidRPr="008D24B5">
        <w:t>58.</w:t>
      </w:r>
      <w:r w:rsidRPr="008D24B5">
        <w:tab/>
        <w:t xml:space="preserve">U.S. Department of the Interior and Bureau of Ocean Energy Management, </w:t>
      </w:r>
      <w:r w:rsidRPr="008D24B5">
        <w:rPr>
          <w:i/>
        </w:rPr>
        <w:t>Evaluating Benefits of Offshore Wind Energy Projects in NEPA</w:t>
      </w:r>
      <w:r w:rsidRPr="008D24B5">
        <w:t>. Headquarters,</w:t>
      </w:r>
    </w:p>
    <w:p w14:paraId="0FC08BDC" w14:textId="77777777" w:rsidR="008D24B5" w:rsidRPr="008D24B5" w:rsidRDefault="008D24B5" w:rsidP="008D24B5">
      <w:pPr>
        <w:pStyle w:val="EndNoteBibliography"/>
        <w:spacing w:after="0"/>
        <w:ind w:left="720" w:hanging="720"/>
      </w:pPr>
      <w:r w:rsidRPr="008D24B5">
        <w:t>Sterling VA,.</w:t>
      </w:r>
    </w:p>
    <w:p w14:paraId="7EB89C01" w14:textId="77777777" w:rsidR="008D24B5" w:rsidRPr="008D24B5" w:rsidRDefault="008D24B5" w:rsidP="008D24B5">
      <w:pPr>
        <w:pStyle w:val="EndNoteBibliography"/>
        <w:spacing w:after="0"/>
        <w:ind w:left="720" w:hanging="720"/>
      </w:pPr>
      <w:r w:rsidRPr="008D24B5">
        <w:t>59.</w:t>
      </w:r>
      <w:r w:rsidRPr="008D24B5">
        <w:tab/>
        <w:t xml:space="preserve">AWEA, </w:t>
      </w:r>
      <w:r w:rsidRPr="008D24B5">
        <w:rPr>
          <w:i/>
        </w:rPr>
        <w:t>U.S. Wind Industry Annual Market Report, Year Ending 2018</w:t>
      </w:r>
      <w:r w:rsidRPr="008D24B5">
        <w:t>. 2018.</w:t>
      </w:r>
    </w:p>
    <w:p w14:paraId="62A28E11" w14:textId="77777777" w:rsidR="008D24B5" w:rsidRPr="008D24B5" w:rsidRDefault="008D24B5" w:rsidP="008D24B5">
      <w:pPr>
        <w:pStyle w:val="EndNoteBibliography"/>
        <w:spacing w:after="0"/>
        <w:ind w:left="720" w:hanging="720"/>
      </w:pPr>
      <w:r w:rsidRPr="008D24B5">
        <w:t>60.</w:t>
      </w:r>
      <w:r w:rsidRPr="008D24B5">
        <w:tab/>
        <w:t xml:space="preserve">Greene, J.S. and M. Morrissey, </w:t>
      </w:r>
      <w:r w:rsidRPr="008D24B5">
        <w:rPr>
          <w:i/>
        </w:rPr>
        <w:t>Estimated Pollution Reduction from Wind Farms in Oklahoma and Associated Economic and Human Health Benefits.</w:t>
      </w:r>
      <w:r w:rsidRPr="008D24B5">
        <w:t xml:space="preserve"> Journal of Renewable Energy, 2012. </w:t>
      </w:r>
      <w:r w:rsidRPr="008D24B5">
        <w:rPr>
          <w:b/>
        </w:rPr>
        <w:t>2013</w:t>
      </w:r>
      <w:r w:rsidRPr="008D24B5">
        <w:t>.</w:t>
      </w:r>
    </w:p>
    <w:p w14:paraId="21B2B60F" w14:textId="77777777" w:rsidR="008D24B5" w:rsidRPr="008D24B5" w:rsidRDefault="008D24B5" w:rsidP="008D24B5">
      <w:pPr>
        <w:pStyle w:val="EndNoteBibliography"/>
        <w:spacing w:after="0"/>
        <w:ind w:left="720" w:hanging="720"/>
      </w:pPr>
      <w:r w:rsidRPr="008D24B5">
        <w:t>61.</w:t>
      </w:r>
      <w:r w:rsidRPr="008D24B5">
        <w:tab/>
        <w:t xml:space="preserve">Lu, X., M.B. McElroy, and N.A. Sluzas, </w:t>
      </w:r>
      <w:r w:rsidRPr="008D24B5">
        <w:rPr>
          <w:i/>
        </w:rPr>
        <w:t>Costs for Integrating Wind into the Future ERCOT System with Related Costs for Savings in CO2 Emissions.</w:t>
      </w:r>
      <w:r w:rsidRPr="008D24B5">
        <w:t xml:space="preserve"> Environmental Science and Technology, 2011. </w:t>
      </w:r>
      <w:r w:rsidRPr="008D24B5">
        <w:rPr>
          <w:b/>
        </w:rPr>
        <w:t>45</w:t>
      </w:r>
      <w:r w:rsidRPr="008D24B5">
        <w:t>: p. 3160-3166.</w:t>
      </w:r>
    </w:p>
    <w:p w14:paraId="0CF3D113" w14:textId="77777777" w:rsidR="008D24B5" w:rsidRPr="008D24B5" w:rsidRDefault="008D24B5" w:rsidP="008D24B5">
      <w:pPr>
        <w:pStyle w:val="EndNoteBibliography"/>
        <w:spacing w:after="0"/>
        <w:ind w:left="720" w:hanging="720"/>
      </w:pPr>
      <w:r w:rsidRPr="008D24B5">
        <w:t>62.</w:t>
      </w:r>
      <w:r w:rsidRPr="008D24B5">
        <w:tab/>
        <w:t xml:space="preserve">Nordman, E., et al., </w:t>
      </w:r>
      <w:r w:rsidRPr="008D24B5">
        <w:rPr>
          <w:i/>
        </w:rPr>
        <w:t>An Integrated Assessment for Wind Energy in Lake Michigan Coastal Counties.</w:t>
      </w:r>
      <w:r w:rsidRPr="008D24B5">
        <w:t xml:space="preserve"> Integrated Environmental Assessment and Management, 2014. </w:t>
      </w:r>
      <w:r w:rsidRPr="008D24B5">
        <w:rPr>
          <w:b/>
        </w:rPr>
        <w:t>11</w:t>
      </w:r>
      <w:r w:rsidRPr="008D24B5">
        <w:t>(2): p. 287-297.</w:t>
      </w:r>
    </w:p>
    <w:p w14:paraId="5D812AAA" w14:textId="77777777" w:rsidR="008D24B5" w:rsidRPr="008D24B5" w:rsidRDefault="008D24B5" w:rsidP="008D24B5">
      <w:pPr>
        <w:pStyle w:val="EndNoteBibliography"/>
        <w:spacing w:after="0"/>
        <w:ind w:left="720" w:hanging="720"/>
      </w:pPr>
      <w:r w:rsidRPr="008D24B5">
        <w:t>63.</w:t>
      </w:r>
      <w:r w:rsidRPr="008D24B5">
        <w:tab/>
        <w:t xml:space="preserve">Chiang, A.C., et al., </w:t>
      </w:r>
      <w:r w:rsidRPr="008D24B5">
        <w:rPr>
          <w:i/>
        </w:rPr>
        <w:t>Emissions reduction benefits of siting an offshore wind farm: A temporal and spatial analysis of Lake Michigan.</w:t>
      </w:r>
      <w:r w:rsidRPr="008D24B5">
        <w:t xml:space="preserve"> Ecological Economics, 2016. </w:t>
      </w:r>
      <w:r w:rsidRPr="008D24B5">
        <w:rPr>
          <w:b/>
        </w:rPr>
        <w:t>130</w:t>
      </w:r>
      <w:r w:rsidRPr="008D24B5">
        <w:t>: p. 263-276.</w:t>
      </w:r>
    </w:p>
    <w:p w14:paraId="5DFF845F" w14:textId="77777777" w:rsidR="008D24B5" w:rsidRPr="008D24B5" w:rsidRDefault="008D24B5" w:rsidP="008D24B5">
      <w:pPr>
        <w:pStyle w:val="EndNoteBibliography"/>
        <w:spacing w:after="0"/>
        <w:ind w:left="720" w:hanging="720"/>
      </w:pPr>
      <w:r w:rsidRPr="008D24B5">
        <w:t>64.</w:t>
      </w:r>
      <w:r w:rsidRPr="008D24B5">
        <w:tab/>
        <w:t xml:space="preserve">Buonocore, J.J., et al., </w:t>
      </w:r>
      <w:r w:rsidRPr="008D24B5">
        <w:rPr>
          <w:i/>
        </w:rPr>
        <w:t>Health and climate benefits of offshore wind facilities in the Mid-Atlantic United States.</w:t>
      </w:r>
      <w:r w:rsidRPr="008D24B5">
        <w:t xml:space="preserve"> Environmental Research Letters, 2016. </w:t>
      </w:r>
      <w:r w:rsidRPr="008D24B5">
        <w:rPr>
          <w:b/>
        </w:rPr>
        <w:t>11</w:t>
      </w:r>
      <w:r w:rsidRPr="008D24B5">
        <w:t>(7).</w:t>
      </w:r>
    </w:p>
    <w:p w14:paraId="067A52AD" w14:textId="77777777" w:rsidR="008D24B5" w:rsidRPr="008D24B5" w:rsidRDefault="008D24B5" w:rsidP="008D24B5">
      <w:pPr>
        <w:pStyle w:val="EndNoteBibliography"/>
        <w:spacing w:after="0"/>
        <w:ind w:left="720" w:hanging="720"/>
      </w:pPr>
      <w:r w:rsidRPr="008D24B5">
        <w:t>65.</w:t>
      </w:r>
      <w:r w:rsidRPr="008D24B5">
        <w:tab/>
        <w:t xml:space="preserve">Reimers, B., B. Ozdirik, and M. Kaltschmitt, </w:t>
      </w:r>
      <w:r w:rsidRPr="008D24B5">
        <w:rPr>
          <w:i/>
        </w:rPr>
        <w:t>Greenhouse gas emissions from electricity generated by offshore wind farms.</w:t>
      </w:r>
      <w:r w:rsidRPr="008D24B5">
        <w:t xml:space="preserve"> Renewable Energy, 2014. </w:t>
      </w:r>
      <w:r w:rsidRPr="008D24B5">
        <w:rPr>
          <w:b/>
        </w:rPr>
        <w:t>72</w:t>
      </w:r>
      <w:r w:rsidRPr="008D24B5">
        <w:t>: p. 428-438.</w:t>
      </w:r>
    </w:p>
    <w:p w14:paraId="480B1197" w14:textId="77777777" w:rsidR="008D24B5" w:rsidRPr="008D24B5" w:rsidRDefault="008D24B5" w:rsidP="008D24B5">
      <w:pPr>
        <w:pStyle w:val="EndNoteBibliography"/>
        <w:spacing w:after="0"/>
        <w:ind w:left="720" w:hanging="720"/>
      </w:pPr>
      <w:r w:rsidRPr="008D24B5">
        <w:t>66.</w:t>
      </w:r>
      <w:r w:rsidRPr="008D24B5">
        <w:tab/>
        <w:t xml:space="preserve">Huque, J.C.V.S.V.B.H.D.R.R.K.Z., </w:t>
      </w:r>
      <w:r w:rsidRPr="008D24B5">
        <w:rPr>
          <w:i/>
        </w:rPr>
        <w:t>Life Cycle Environmental Impact of Onshore and Offshore Wind Farms in Texas.</w:t>
      </w:r>
      <w:r w:rsidRPr="008D24B5">
        <w:t xml:space="preserve"> Sustainability, 2018. </w:t>
      </w:r>
      <w:r w:rsidRPr="008D24B5">
        <w:rPr>
          <w:b/>
        </w:rPr>
        <w:t>10</w:t>
      </w:r>
      <w:r w:rsidRPr="008D24B5">
        <w:t>: p. 2022-2039.</w:t>
      </w:r>
    </w:p>
    <w:p w14:paraId="074B2091" w14:textId="77777777" w:rsidR="008D24B5" w:rsidRPr="008D24B5" w:rsidRDefault="008D24B5" w:rsidP="008D24B5">
      <w:pPr>
        <w:pStyle w:val="EndNoteBibliography"/>
        <w:spacing w:after="0"/>
        <w:ind w:left="720" w:hanging="720"/>
      </w:pPr>
      <w:r w:rsidRPr="008D24B5">
        <w:t>67.</w:t>
      </w:r>
      <w:r w:rsidRPr="008D24B5">
        <w:tab/>
        <w:t xml:space="preserve">Kaldellis, J.K. and D. Apostolou, </w:t>
      </w:r>
      <w:r w:rsidRPr="008D24B5">
        <w:rPr>
          <w:i/>
        </w:rPr>
        <w:t>Life cycle energy and carbon footprint of offshore wind energy. Compariosn with onshore counterpart.</w:t>
      </w:r>
      <w:r w:rsidRPr="008D24B5">
        <w:t xml:space="preserve"> Renewable Energy, 2017. </w:t>
      </w:r>
      <w:r w:rsidRPr="008D24B5">
        <w:rPr>
          <w:b/>
        </w:rPr>
        <w:t>108</w:t>
      </w:r>
      <w:r w:rsidRPr="008D24B5">
        <w:t>: p. 72-84.</w:t>
      </w:r>
    </w:p>
    <w:p w14:paraId="24061A06" w14:textId="77777777" w:rsidR="008D24B5" w:rsidRPr="008D24B5" w:rsidRDefault="008D24B5" w:rsidP="008D24B5">
      <w:pPr>
        <w:pStyle w:val="EndNoteBibliography"/>
        <w:spacing w:after="0"/>
        <w:ind w:left="720" w:hanging="720"/>
      </w:pPr>
      <w:r w:rsidRPr="008D24B5">
        <w:t>68.</w:t>
      </w:r>
      <w:r w:rsidRPr="008D24B5">
        <w:tab/>
        <w:t xml:space="preserve">Apt, W.K.J., </w:t>
      </w:r>
      <w:r w:rsidRPr="008D24B5">
        <w:rPr>
          <w:i/>
        </w:rPr>
        <w:t>Air Emissions Due to Wind and Solar Power.</w:t>
      </w:r>
      <w:r w:rsidRPr="008D24B5">
        <w:t xml:space="preserve"> Environmental Science and Technology, 2008. </w:t>
      </w:r>
      <w:r w:rsidRPr="008D24B5">
        <w:rPr>
          <w:b/>
        </w:rPr>
        <w:t>43</w:t>
      </w:r>
      <w:r w:rsidRPr="008D24B5">
        <w:t>: p. 253-258.</w:t>
      </w:r>
    </w:p>
    <w:p w14:paraId="78746924" w14:textId="77777777" w:rsidR="008D24B5" w:rsidRPr="008D24B5" w:rsidRDefault="008D24B5" w:rsidP="008D24B5">
      <w:pPr>
        <w:pStyle w:val="EndNoteBibliography"/>
        <w:spacing w:after="0"/>
        <w:ind w:left="720" w:hanging="720"/>
      </w:pPr>
      <w:r w:rsidRPr="008D24B5">
        <w:t>69.</w:t>
      </w:r>
      <w:r w:rsidRPr="008D24B5">
        <w:tab/>
        <w:t xml:space="preserve">Bureau of Ocean Energy Management, </w:t>
      </w:r>
      <w:r w:rsidRPr="008D24B5">
        <w:rPr>
          <w:i/>
        </w:rPr>
        <w:t>BOEM Announces Next Steps for Proposed New York - New Jersey Wind Energy Transmission Line: Includes Opportunity for Expressions of Competitive Interest and Public Comments</w:t>
      </w:r>
      <w:r w:rsidRPr="008D24B5">
        <w:t>. 2019.</w:t>
      </w:r>
    </w:p>
    <w:p w14:paraId="5144A504" w14:textId="77777777" w:rsidR="008D24B5" w:rsidRPr="008D24B5" w:rsidRDefault="008D24B5" w:rsidP="008D24B5">
      <w:pPr>
        <w:pStyle w:val="EndNoteBibliography"/>
        <w:spacing w:after="0"/>
        <w:ind w:left="720" w:hanging="720"/>
      </w:pPr>
      <w:r w:rsidRPr="008D24B5">
        <w:t>70.</w:t>
      </w:r>
      <w:r w:rsidRPr="008D24B5">
        <w:tab/>
        <w:t xml:space="preserve">Lenox, C., </w:t>
      </w:r>
      <w:r w:rsidRPr="008D24B5">
        <w:rPr>
          <w:i/>
        </w:rPr>
        <w:t>EPAUS9rT database for use with the TIMES modeling platform</w:t>
      </w:r>
      <w:r w:rsidRPr="008D24B5">
        <w:t>. 2019: U.S. Environmental Protection Agency, Washington, DC.</w:t>
      </w:r>
    </w:p>
    <w:p w14:paraId="0561A752" w14:textId="77777777" w:rsidR="008D24B5" w:rsidRPr="008D24B5" w:rsidRDefault="008D24B5" w:rsidP="008D24B5">
      <w:pPr>
        <w:pStyle w:val="EndNoteBibliography"/>
        <w:spacing w:after="0"/>
        <w:ind w:left="720" w:hanging="720"/>
      </w:pPr>
      <w:r w:rsidRPr="008D24B5">
        <w:t>71.</w:t>
      </w:r>
      <w:r w:rsidRPr="008D24B5">
        <w:tab/>
        <w:t xml:space="preserve">Loulou, R., et al., </w:t>
      </w:r>
      <w:r w:rsidRPr="008D24B5">
        <w:rPr>
          <w:i/>
        </w:rPr>
        <w:t>Documentation for the TIMES model. .</w:t>
      </w:r>
      <w:r w:rsidRPr="008D24B5">
        <w:t xml:space="preserve"> Tech. Rep. Energy Technology Systems Analysis Programme (ETSAP), 2005.</w:t>
      </w:r>
    </w:p>
    <w:p w14:paraId="20EEC262" w14:textId="77777777" w:rsidR="008D24B5" w:rsidRPr="008D24B5" w:rsidRDefault="008D24B5" w:rsidP="008D24B5">
      <w:pPr>
        <w:pStyle w:val="EndNoteBibliography"/>
        <w:ind w:left="720" w:hanging="720"/>
      </w:pPr>
      <w:r w:rsidRPr="008D24B5">
        <w:t>72.</w:t>
      </w:r>
      <w:r w:rsidRPr="008D24B5">
        <w:tab/>
        <w:t xml:space="preserve">Ringkjob, H.-K., P.M. Haugan, and I.M. Solbrekke, </w:t>
      </w:r>
      <w:r w:rsidRPr="008D24B5">
        <w:rPr>
          <w:i/>
        </w:rPr>
        <w:t>A review of modelling tools for energy and electricity systems with large shares of variable renewables.</w:t>
      </w:r>
      <w:r w:rsidRPr="008D24B5">
        <w:t xml:space="preserve"> Renewable and Sustainable Energy Reviews, 2018. </w:t>
      </w:r>
      <w:r w:rsidRPr="008D24B5">
        <w:rPr>
          <w:b/>
        </w:rPr>
        <w:t>96</w:t>
      </w:r>
      <w:r w:rsidRPr="008D24B5">
        <w:t>: p. 440-459.</w:t>
      </w:r>
    </w:p>
    <w:p w14:paraId="0366F77F" w14:textId="7D255572"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D85D6E" w:rsidRDefault="00D85D6E" w:rsidP="00B72FB6">
      <w:pPr>
        <w:spacing w:after="0" w:line="240" w:lineRule="auto"/>
      </w:pPr>
      <w:r>
        <w:separator/>
      </w:r>
    </w:p>
  </w:endnote>
  <w:endnote w:type="continuationSeparator" w:id="0">
    <w:p w14:paraId="43FFD76F" w14:textId="77777777" w:rsidR="00D85D6E" w:rsidRDefault="00D85D6E"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D85D6E" w:rsidRDefault="00D85D6E">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D85D6E" w:rsidRDefault="00D8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D85D6E" w:rsidRDefault="00D85D6E" w:rsidP="00B72FB6">
      <w:pPr>
        <w:spacing w:after="0" w:line="240" w:lineRule="auto"/>
      </w:pPr>
      <w:r>
        <w:separator/>
      </w:r>
    </w:p>
  </w:footnote>
  <w:footnote w:type="continuationSeparator" w:id="0">
    <w:p w14:paraId="572982D1" w14:textId="77777777" w:rsidR="00D85D6E" w:rsidRDefault="00D85D6E"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70E5"/>
    <w:rsid w:val="00002AAD"/>
    <w:rsid w:val="00006892"/>
    <w:rsid w:val="00010E52"/>
    <w:rsid w:val="00011EE4"/>
    <w:rsid w:val="000135C5"/>
    <w:rsid w:val="00016433"/>
    <w:rsid w:val="00016F8D"/>
    <w:rsid w:val="00017FCB"/>
    <w:rsid w:val="000200CA"/>
    <w:rsid w:val="00024089"/>
    <w:rsid w:val="00025FAC"/>
    <w:rsid w:val="00026FCC"/>
    <w:rsid w:val="00032256"/>
    <w:rsid w:val="00032FA4"/>
    <w:rsid w:val="00037BFA"/>
    <w:rsid w:val="00045D45"/>
    <w:rsid w:val="0004775E"/>
    <w:rsid w:val="00047FA1"/>
    <w:rsid w:val="00050729"/>
    <w:rsid w:val="00050B11"/>
    <w:rsid w:val="00052A48"/>
    <w:rsid w:val="00053CE8"/>
    <w:rsid w:val="00057B1D"/>
    <w:rsid w:val="000600C5"/>
    <w:rsid w:val="000658FC"/>
    <w:rsid w:val="000669A9"/>
    <w:rsid w:val="00067A54"/>
    <w:rsid w:val="00070900"/>
    <w:rsid w:val="0007143F"/>
    <w:rsid w:val="000725AD"/>
    <w:rsid w:val="000725F2"/>
    <w:rsid w:val="000755E8"/>
    <w:rsid w:val="00075C47"/>
    <w:rsid w:val="00075C61"/>
    <w:rsid w:val="00076820"/>
    <w:rsid w:val="000769F0"/>
    <w:rsid w:val="0007766E"/>
    <w:rsid w:val="00084137"/>
    <w:rsid w:val="00084336"/>
    <w:rsid w:val="0008787D"/>
    <w:rsid w:val="00087B87"/>
    <w:rsid w:val="00087BB1"/>
    <w:rsid w:val="000926C8"/>
    <w:rsid w:val="000943DC"/>
    <w:rsid w:val="000965E5"/>
    <w:rsid w:val="0009765E"/>
    <w:rsid w:val="000A0946"/>
    <w:rsid w:val="000A2921"/>
    <w:rsid w:val="000A603B"/>
    <w:rsid w:val="000A6265"/>
    <w:rsid w:val="000A6443"/>
    <w:rsid w:val="000A6BF9"/>
    <w:rsid w:val="000A7D33"/>
    <w:rsid w:val="000B0C77"/>
    <w:rsid w:val="000B0F98"/>
    <w:rsid w:val="000B2C52"/>
    <w:rsid w:val="000B38A2"/>
    <w:rsid w:val="000B4C60"/>
    <w:rsid w:val="000B4F1B"/>
    <w:rsid w:val="000B54C2"/>
    <w:rsid w:val="000C27A7"/>
    <w:rsid w:val="000C542B"/>
    <w:rsid w:val="000C5A1F"/>
    <w:rsid w:val="000C6AE2"/>
    <w:rsid w:val="000C7235"/>
    <w:rsid w:val="000D2624"/>
    <w:rsid w:val="000D3080"/>
    <w:rsid w:val="000D427B"/>
    <w:rsid w:val="000D5C7E"/>
    <w:rsid w:val="000E0CE0"/>
    <w:rsid w:val="000E1F1A"/>
    <w:rsid w:val="000E26CC"/>
    <w:rsid w:val="000E2776"/>
    <w:rsid w:val="000E2D56"/>
    <w:rsid w:val="000E302E"/>
    <w:rsid w:val="000E4BAA"/>
    <w:rsid w:val="000E5F81"/>
    <w:rsid w:val="000E6B42"/>
    <w:rsid w:val="000F49EE"/>
    <w:rsid w:val="000F5336"/>
    <w:rsid w:val="000F7624"/>
    <w:rsid w:val="000F76F5"/>
    <w:rsid w:val="00102508"/>
    <w:rsid w:val="00103284"/>
    <w:rsid w:val="00103CE5"/>
    <w:rsid w:val="0010750A"/>
    <w:rsid w:val="0010799C"/>
    <w:rsid w:val="00111DE9"/>
    <w:rsid w:val="00112C0A"/>
    <w:rsid w:val="00113103"/>
    <w:rsid w:val="00113F30"/>
    <w:rsid w:val="00114506"/>
    <w:rsid w:val="00114964"/>
    <w:rsid w:val="00117946"/>
    <w:rsid w:val="00120A06"/>
    <w:rsid w:val="0012116C"/>
    <w:rsid w:val="001239DB"/>
    <w:rsid w:val="00124EB0"/>
    <w:rsid w:val="001257D2"/>
    <w:rsid w:val="00127847"/>
    <w:rsid w:val="00130066"/>
    <w:rsid w:val="00130DCA"/>
    <w:rsid w:val="0013129D"/>
    <w:rsid w:val="00131414"/>
    <w:rsid w:val="00132537"/>
    <w:rsid w:val="00134E75"/>
    <w:rsid w:val="00140060"/>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FDF"/>
    <w:rsid w:val="00156027"/>
    <w:rsid w:val="0015724F"/>
    <w:rsid w:val="00157557"/>
    <w:rsid w:val="00157A24"/>
    <w:rsid w:val="0016033D"/>
    <w:rsid w:val="00160BB6"/>
    <w:rsid w:val="00164EF7"/>
    <w:rsid w:val="00167633"/>
    <w:rsid w:val="00171158"/>
    <w:rsid w:val="00172072"/>
    <w:rsid w:val="00175A9B"/>
    <w:rsid w:val="001774F1"/>
    <w:rsid w:val="001800D2"/>
    <w:rsid w:val="00184AA2"/>
    <w:rsid w:val="00186E7C"/>
    <w:rsid w:val="00186F5A"/>
    <w:rsid w:val="00190E97"/>
    <w:rsid w:val="00191DB4"/>
    <w:rsid w:val="00192CAB"/>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2876"/>
    <w:rsid w:val="001E53F0"/>
    <w:rsid w:val="001E6735"/>
    <w:rsid w:val="001F05E8"/>
    <w:rsid w:val="001F0E18"/>
    <w:rsid w:val="001F120A"/>
    <w:rsid w:val="001F3CFF"/>
    <w:rsid w:val="001F4640"/>
    <w:rsid w:val="001F7750"/>
    <w:rsid w:val="002006A3"/>
    <w:rsid w:val="00200B0C"/>
    <w:rsid w:val="00202C0F"/>
    <w:rsid w:val="002039FD"/>
    <w:rsid w:val="00203AA1"/>
    <w:rsid w:val="002104F5"/>
    <w:rsid w:val="00211655"/>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71AE"/>
    <w:rsid w:val="0024102A"/>
    <w:rsid w:val="00242B57"/>
    <w:rsid w:val="00242BFD"/>
    <w:rsid w:val="00243441"/>
    <w:rsid w:val="0024405C"/>
    <w:rsid w:val="00245398"/>
    <w:rsid w:val="00253F3A"/>
    <w:rsid w:val="00254039"/>
    <w:rsid w:val="002565B4"/>
    <w:rsid w:val="00256ABB"/>
    <w:rsid w:val="00256CE3"/>
    <w:rsid w:val="00260C85"/>
    <w:rsid w:val="00261BE0"/>
    <w:rsid w:val="00262471"/>
    <w:rsid w:val="0027022E"/>
    <w:rsid w:val="00273CA5"/>
    <w:rsid w:val="00274248"/>
    <w:rsid w:val="002744F5"/>
    <w:rsid w:val="00275074"/>
    <w:rsid w:val="00276DD5"/>
    <w:rsid w:val="00280D71"/>
    <w:rsid w:val="00281D73"/>
    <w:rsid w:val="00294D50"/>
    <w:rsid w:val="002A2CC3"/>
    <w:rsid w:val="002A528C"/>
    <w:rsid w:val="002A568C"/>
    <w:rsid w:val="002A6C3C"/>
    <w:rsid w:val="002A6E8C"/>
    <w:rsid w:val="002B1190"/>
    <w:rsid w:val="002B13CC"/>
    <w:rsid w:val="002B233A"/>
    <w:rsid w:val="002B2884"/>
    <w:rsid w:val="002B2AB6"/>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532C"/>
    <w:rsid w:val="002E615B"/>
    <w:rsid w:val="002E6814"/>
    <w:rsid w:val="002E7BF9"/>
    <w:rsid w:val="002F1943"/>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22B7B"/>
    <w:rsid w:val="00322C6C"/>
    <w:rsid w:val="00323CE2"/>
    <w:rsid w:val="003312B6"/>
    <w:rsid w:val="003322BB"/>
    <w:rsid w:val="00332902"/>
    <w:rsid w:val="00333203"/>
    <w:rsid w:val="00333C03"/>
    <w:rsid w:val="00334738"/>
    <w:rsid w:val="003358EC"/>
    <w:rsid w:val="003365CF"/>
    <w:rsid w:val="003374A8"/>
    <w:rsid w:val="00341CA2"/>
    <w:rsid w:val="00343055"/>
    <w:rsid w:val="003475A9"/>
    <w:rsid w:val="003477C7"/>
    <w:rsid w:val="00350593"/>
    <w:rsid w:val="00352199"/>
    <w:rsid w:val="00353764"/>
    <w:rsid w:val="003540DF"/>
    <w:rsid w:val="0035473E"/>
    <w:rsid w:val="003602FF"/>
    <w:rsid w:val="0036374E"/>
    <w:rsid w:val="003643FA"/>
    <w:rsid w:val="00366525"/>
    <w:rsid w:val="00367515"/>
    <w:rsid w:val="00367E00"/>
    <w:rsid w:val="0037075E"/>
    <w:rsid w:val="0037079A"/>
    <w:rsid w:val="003723FE"/>
    <w:rsid w:val="00372977"/>
    <w:rsid w:val="003751C7"/>
    <w:rsid w:val="00375854"/>
    <w:rsid w:val="003767EB"/>
    <w:rsid w:val="00377949"/>
    <w:rsid w:val="00381311"/>
    <w:rsid w:val="003815DB"/>
    <w:rsid w:val="00382046"/>
    <w:rsid w:val="00383978"/>
    <w:rsid w:val="00392116"/>
    <w:rsid w:val="00395462"/>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7405"/>
    <w:rsid w:val="003D046D"/>
    <w:rsid w:val="003D0650"/>
    <w:rsid w:val="003D1BB5"/>
    <w:rsid w:val="003D466B"/>
    <w:rsid w:val="003D4E87"/>
    <w:rsid w:val="003D6E3A"/>
    <w:rsid w:val="003D79B6"/>
    <w:rsid w:val="003E44A3"/>
    <w:rsid w:val="003F417C"/>
    <w:rsid w:val="003F4C4A"/>
    <w:rsid w:val="003F67FC"/>
    <w:rsid w:val="003F730F"/>
    <w:rsid w:val="003F7E48"/>
    <w:rsid w:val="0040645E"/>
    <w:rsid w:val="00406D68"/>
    <w:rsid w:val="00410839"/>
    <w:rsid w:val="00410B18"/>
    <w:rsid w:val="00410EB7"/>
    <w:rsid w:val="00414583"/>
    <w:rsid w:val="00415715"/>
    <w:rsid w:val="00417A56"/>
    <w:rsid w:val="00417B6E"/>
    <w:rsid w:val="00420968"/>
    <w:rsid w:val="00422834"/>
    <w:rsid w:val="00424556"/>
    <w:rsid w:val="004254A3"/>
    <w:rsid w:val="004262BF"/>
    <w:rsid w:val="00431D48"/>
    <w:rsid w:val="00434696"/>
    <w:rsid w:val="00434A79"/>
    <w:rsid w:val="004350A7"/>
    <w:rsid w:val="004351EC"/>
    <w:rsid w:val="00435896"/>
    <w:rsid w:val="00437ABE"/>
    <w:rsid w:val="00440257"/>
    <w:rsid w:val="004428B9"/>
    <w:rsid w:val="004446A3"/>
    <w:rsid w:val="004478A3"/>
    <w:rsid w:val="00447D33"/>
    <w:rsid w:val="00450914"/>
    <w:rsid w:val="004526B7"/>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6F8A"/>
    <w:rsid w:val="004A7E54"/>
    <w:rsid w:val="004B244B"/>
    <w:rsid w:val="004B6181"/>
    <w:rsid w:val="004B6235"/>
    <w:rsid w:val="004C0113"/>
    <w:rsid w:val="004C0518"/>
    <w:rsid w:val="004C15BB"/>
    <w:rsid w:val="004C177F"/>
    <w:rsid w:val="004C2129"/>
    <w:rsid w:val="004C3407"/>
    <w:rsid w:val="004C4463"/>
    <w:rsid w:val="004C5F81"/>
    <w:rsid w:val="004C6672"/>
    <w:rsid w:val="004C76C0"/>
    <w:rsid w:val="004D0BD6"/>
    <w:rsid w:val="004D1C67"/>
    <w:rsid w:val="004D1E1C"/>
    <w:rsid w:val="004D779B"/>
    <w:rsid w:val="004E08C7"/>
    <w:rsid w:val="004E0F19"/>
    <w:rsid w:val="004E1B8A"/>
    <w:rsid w:val="004E56EE"/>
    <w:rsid w:val="004E6274"/>
    <w:rsid w:val="004E6F63"/>
    <w:rsid w:val="004F2C6D"/>
    <w:rsid w:val="004F3227"/>
    <w:rsid w:val="004F6D90"/>
    <w:rsid w:val="004F78F9"/>
    <w:rsid w:val="004F792C"/>
    <w:rsid w:val="00503549"/>
    <w:rsid w:val="0050419B"/>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44051"/>
    <w:rsid w:val="0054470C"/>
    <w:rsid w:val="00544BC1"/>
    <w:rsid w:val="005451E9"/>
    <w:rsid w:val="00545461"/>
    <w:rsid w:val="00553323"/>
    <w:rsid w:val="00556C76"/>
    <w:rsid w:val="005576CC"/>
    <w:rsid w:val="00560B1C"/>
    <w:rsid w:val="00563D5E"/>
    <w:rsid w:val="00563DF7"/>
    <w:rsid w:val="005650A2"/>
    <w:rsid w:val="005670FC"/>
    <w:rsid w:val="00571CAB"/>
    <w:rsid w:val="00573C71"/>
    <w:rsid w:val="0057567E"/>
    <w:rsid w:val="00576E5A"/>
    <w:rsid w:val="0058168E"/>
    <w:rsid w:val="00581BC2"/>
    <w:rsid w:val="00583287"/>
    <w:rsid w:val="00583AAA"/>
    <w:rsid w:val="00583D67"/>
    <w:rsid w:val="00583D88"/>
    <w:rsid w:val="005841F9"/>
    <w:rsid w:val="00586430"/>
    <w:rsid w:val="00591FF7"/>
    <w:rsid w:val="005A09AC"/>
    <w:rsid w:val="005A2E07"/>
    <w:rsid w:val="005A5348"/>
    <w:rsid w:val="005A6214"/>
    <w:rsid w:val="005A6536"/>
    <w:rsid w:val="005B1156"/>
    <w:rsid w:val="005B4431"/>
    <w:rsid w:val="005B494B"/>
    <w:rsid w:val="005B5AAA"/>
    <w:rsid w:val="005B5F87"/>
    <w:rsid w:val="005B6729"/>
    <w:rsid w:val="005B7048"/>
    <w:rsid w:val="005B7B33"/>
    <w:rsid w:val="005B7F03"/>
    <w:rsid w:val="005C055C"/>
    <w:rsid w:val="005C2148"/>
    <w:rsid w:val="005C2489"/>
    <w:rsid w:val="005C4CE5"/>
    <w:rsid w:val="005C51E8"/>
    <w:rsid w:val="005C68D1"/>
    <w:rsid w:val="005C7190"/>
    <w:rsid w:val="005D10F5"/>
    <w:rsid w:val="005D667D"/>
    <w:rsid w:val="005D66A3"/>
    <w:rsid w:val="005E1E57"/>
    <w:rsid w:val="005E21FE"/>
    <w:rsid w:val="005E432D"/>
    <w:rsid w:val="005E7F60"/>
    <w:rsid w:val="005F16F1"/>
    <w:rsid w:val="005F3B26"/>
    <w:rsid w:val="005F5C65"/>
    <w:rsid w:val="005F5C74"/>
    <w:rsid w:val="005F63A1"/>
    <w:rsid w:val="005F674A"/>
    <w:rsid w:val="005F67EE"/>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66ED"/>
    <w:rsid w:val="00636957"/>
    <w:rsid w:val="00636996"/>
    <w:rsid w:val="00636C09"/>
    <w:rsid w:val="00640F33"/>
    <w:rsid w:val="00643451"/>
    <w:rsid w:val="00647DF6"/>
    <w:rsid w:val="00654568"/>
    <w:rsid w:val="00655D31"/>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55CB"/>
    <w:rsid w:val="00696727"/>
    <w:rsid w:val="00696B14"/>
    <w:rsid w:val="006A10AE"/>
    <w:rsid w:val="006A18E1"/>
    <w:rsid w:val="006A2292"/>
    <w:rsid w:val="006A2517"/>
    <w:rsid w:val="006A3927"/>
    <w:rsid w:val="006A42AB"/>
    <w:rsid w:val="006A439B"/>
    <w:rsid w:val="006A55EF"/>
    <w:rsid w:val="006A6FBF"/>
    <w:rsid w:val="006B0DD2"/>
    <w:rsid w:val="006B274D"/>
    <w:rsid w:val="006B5FE2"/>
    <w:rsid w:val="006B6002"/>
    <w:rsid w:val="006B66AE"/>
    <w:rsid w:val="006B7213"/>
    <w:rsid w:val="006C016A"/>
    <w:rsid w:val="006C0FE6"/>
    <w:rsid w:val="006C26B7"/>
    <w:rsid w:val="006C7A2E"/>
    <w:rsid w:val="006D21CF"/>
    <w:rsid w:val="006D228C"/>
    <w:rsid w:val="006D24BC"/>
    <w:rsid w:val="006D3114"/>
    <w:rsid w:val="006D3660"/>
    <w:rsid w:val="006D5C08"/>
    <w:rsid w:val="006E083D"/>
    <w:rsid w:val="006E1AF8"/>
    <w:rsid w:val="006E37B3"/>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429E"/>
    <w:rsid w:val="007173AF"/>
    <w:rsid w:val="00721E76"/>
    <w:rsid w:val="00724098"/>
    <w:rsid w:val="00724315"/>
    <w:rsid w:val="00726D59"/>
    <w:rsid w:val="00727347"/>
    <w:rsid w:val="00730D79"/>
    <w:rsid w:val="00732433"/>
    <w:rsid w:val="007338BC"/>
    <w:rsid w:val="0073565B"/>
    <w:rsid w:val="00737EEE"/>
    <w:rsid w:val="00741C80"/>
    <w:rsid w:val="00742161"/>
    <w:rsid w:val="00744E94"/>
    <w:rsid w:val="00745774"/>
    <w:rsid w:val="00750352"/>
    <w:rsid w:val="00751CDE"/>
    <w:rsid w:val="007533E8"/>
    <w:rsid w:val="007579C4"/>
    <w:rsid w:val="00760150"/>
    <w:rsid w:val="00760203"/>
    <w:rsid w:val="00764703"/>
    <w:rsid w:val="007667BA"/>
    <w:rsid w:val="007701CE"/>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D2B04"/>
    <w:rsid w:val="007D356F"/>
    <w:rsid w:val="007D3F54"/>
    <w:rsid w:val="007D5422"/>
    <w:rsid w:val="007D5648"/>
    <w:rsid w:val="007D5984"/>
    <w:rsid w:val="007D6B36"/>
    <w:rsid w:val="007D749A"/>
    <w:rsid w:val="007D752B"/>
    <w:rsid w:val="007E1621"/>
    <w:rsid w:val="007E4BC6"/>
    <w:rsid w:val="007E4E63"/>
    <w:rsid w:val="007E54D2"/>
    <w:rsid w:val="007E6D3A"/>
    <w:rsid w:val="007F2D1B"/>
    <w:rsid w:val="007F34B4"/>
    <w:rsid w:val="007F53F2"/>
    <w:rsid w:val="007F5B0F"/>
    <w:rsid w:val="008030B8"/>
    <w:rsid w:val="00804754"/>
    <w:rsid w:val="008053B5"/>
    <w:rsid w:val="00812BB4"/>
    <w:rsid w:val="00821238"/>
    <w:rsid w:val="00832162"/>
    <w:rsid w:val="00832FEF"/>
    <w:rsid w:val="00833244"/>
    <w:rsid w:val="0083527A"/>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1CB2"/>
    <w:rsid w:val="008735CC"/>
    <w:rsid w:val="008741B1"/>
    <w:rsid w:val="00874ED3"/>
    <w:rsid w:val="00875394"/>
    <w:rsid w:val="00875B4F"/>
    <w:rsid w:val="008807C3"/>
    <w:rsid w:val="0088105E"/>
    <w:rsid w:val="00892942"/>
    <w:rsid w:val="008937CF"/>
    <w:rsid w:val="0089459D"/>
    <w:rsid w:val="0089474D"/>
    <w:rsid w:val="00895275"/>
    <w:rsid w:val="008A228F"/>
    <w:rsid w:val="008A3DB9"/>
    <w:rsid w:val="008A4B31"/>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80A"/>
    <w:rsid w:val="008C68E4"/>
    <w:rsid w:val="008C6C29"/>
    <w:rsid w:val="008C7576"/>
    <w:rsid w:val="008D24B5"/>
    <w:rsid w:val="008D3460"/>
    <w:rsid w:val="008D44AA"/>
    <w:rsid w:val="008D4B80"/>
    <w:rsid w:val="008D50DB"/>
    <w:rsid w:val="008D727A"/>
    <w:rsid w:val="008E098E"/>
    <w:rsid w:val="008E198E"/>
    <w:rsid w:val="008E3DAF"/>
    <w:rsid w:val="008E42F0"/>
    <w:rsid w:val="008F2840"/>
    <w:rsid w:val="008F2A57"/>
    <w:rsid w:val="0090084D"/>
    <w:rsid w:val="00901ED2"/>
    <w:rsid w:val="00904A8C"/>
    <w:rsid w:val="00907747"/>
    <w:rsid w:val="00907A3D"/>
    <w:rsid w:val="00910281"/>
    <w:rsid w:val="00910CB5"/>
    <w:rsid w:val="00911C6B"/>
    <w:rsid w:val="00913321"/>
    <w:rsid w:val="00913796"/>
    <w:rsid w:val="00913B59"/>
    <w:rsid w:val="00914550"/>
    <w:rsid w:val="00915B93"/>
    <w:rsid w:val="009211A9"/>
    <w:rsid w:val="00921640"/>
    <w:rsid w:val="00924D1E"/>
    <w:rsid w:val="00926B64"/>
    <w:rsid w:val="00931124"/>
    <w:rsid w:val="00934663"/>
    <w:rsid w:val="0093596C"/>
    <w:rsid w:val="00935D97"/>
    <w:rsid w:val="00935E58"/>
    <w:rsid w:val="00937910"/>
    <w:rsid w:val="00942DB3"/>
    <w:rsid w:val="009431C4"/>
    <w:rsid w:val="009447CF"/>
    <w:rsid w:val="009456A5"/>
    <w:rsid w:val="0094605D"/>
    <w:rsid w:val="0094628C"/>
    <w:rsid w:val="00950B84"/>
    <w:rsid w:val="00950D17"/>
    <w:rsid w:val="009524FF"/>
    <w:rsid w:val="00953C68"/>
    <w:rsid w:val="00956A72"/>
    <w:rsid w:val="00960A4F"/>
    <w:rsid w:val="009614FD"/>
    <w:rsid w:val="00962770"/>
    <w:rsid w:val="0096384F"/>
    <w:rsid w:val="00964147"/>
    <w:rsid w:val="00964E77"/>
    <w:rsid w:val="00965512"/>
    <w:rsid w:val="009658BF"/>
    <w:rsid w:val="009667C6"/>
    <w:rsid w:val="00977627"/>
    <w:rsid w:val="00980611"/>
    <w:rsid w:val="009825C3"/>
    <w:rsid w:val="009840B5"/>
    <w:rsid w:val="00984169"/>
    <w:rsid w:val="00987247"/>
    <w:rsid w:val="00991700"/>
    <w:rsid w:val="00992C56"/>
    <w:rsid w:val="00994151"/>
    <w:rsid w:val="009964BA"/>
    <w:rsid w:val="0099798B"/>
    <w:rsid w:val="00997DA4"/>
    <w:rsid w:val="009A2B1A"/>
    <w:rsid w:val="009A456F"/>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4E9"/>
    <w:rsid w:val="009D61EF"/>
    <w:rsid w:val="009D759E"/>
    <w:rsid w:val="009E0631"/>
    <w:rsid w:val="009E386A"/>
    <w:rsid w:val="009E3C67"/>
    <w:rsid w:val="009E4193"/>
    <w:rsid w:val="009E77C8"/>
    <w:rsid w:val="009F052D"/>
    <w:rsid w:val="009F0578"/>
    <w:rsid w:val="009F0E26"/>
    <w:rsid w:val="009F31C2"/>
    <w:rsid w:val="009F3472"/>
    <w:rsid w:val="009F4AC4"/>
    <w:rsid w:val="00A000D9"/>
    <w:rsid w:val="00A00F88"/>
    <w:rsid w:val="00A013CB"/>
    <w:rsid w:val="00A02456"/>
    <w:rsid w:val="00A032DB"/>
    <w:rsid w:val="00A154AC"/>
    <w:rsid w:val="00A15B6B"/>
    <w:rsid w:val="00A20B68"/>
    <w:rsid w:val="00A20F3B"/>
    <w:rsid w:val="00A2158F"/>
    <w:rsid w:val="00A2575D"/>
    <w:rsid w:val="00A3175E"/>
    <w:rsid w:val="00A35CE6"/>
    <w:rsid w:val="00A36162"/>
    <w:rsid w:val="00A3649A"/>
    <w:rsid w:val="00A43F3F"/>
    <w:rsid w:val="00A45C74"/>
    <w:rsid w:val="00A4748B"/>
    <w:rsid w:val="00A47CC4"/>
    <w:rsid w:val="00A552F7"/>
    <w:rsid w:val="00A579A1"/>
    <w:rsid w:val="00A611F3"/>
    <w:rsid w:val="00A61661"/>
    <w:rsid w:val="00A63724"/>
    <w:rsid w:val="00A65E3E"/>
    <w:rsid w:val="00A664F4"/>
    <w:rsid w:val="00A6716F"/>
    <w:rsid w:val="00A70349"/>
    <w:rsid w:val="00A774A9"/>
    <w:rsid w:val="00A77F74"/>
    <w:rsid w:val="00A81110"/>
    <w:rsid w:val="00A81A07"/>
    <w:rsid w:val="00A82036"/>
    <w:rsid w:val="00A83613"/>
    <w:rsid w:val="00A83763"/>
    <w:rsid w:val="00A83AF4"/>
    <w:rsid w:val="00A84DC0"/>
    <w:rsid w:val="00A86A16"/>
    <w:rsid w:val="00A9018E"/>
    <w:rsid w:val="00A91E46"/>
    <w:rsid w:val="00A933FB"/>
    <w:rsid w:val="00A93BE3"/>
    <w:rsid w:val="00A9470A"/>
    <w:rsid w:val="00A96CFB"/>
    <w:rsid w:val="00A96EE5"/>
    <w:rsid w:val="00A971DE"/>
    <w:rsid w:val="00AA1111"/>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2234"/>
    <w:rsid w:val="00B252CC"/>
    <w:rsid w:val="00B27C96"/>
    <w:rsid w:val="00B42C4D"/>
    <w:rsid w:val="00B43411"/>
    <w:rsid w:val="00B43A2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72B0"/>
    <w:rsid w:val="00B774C5"/>
    <w:rsid w:val="00B77DDB"/>
    <w:rsid w:val="00B802F8"/>
    <w:rsid w:val="00B81980"/>
    <w:rsid w:val="00B820AF"/>
    <w:rsid w:val="00B85812"/>
    <w:rsid w:val="00B85AC5"/>
    <w:rsid w:val="00B91B5E"/>
    <w:rsid w:val="00B9202D"/>
    <w:rsid w:val="00B92153"/>
    <w:rsid w:val="00B928D4"/>
    <w:rsid w:val="00B92B01"/>
    <w:rsid w:val="00B9301F"/>
    <w:rsid w:val="00B93AAE"/>
    <w:rsid w:val="00B96172"/>
    <w:rsid w:val="00B9642C"/>
    <w:rsid w:val="00B96D35"/>
    <w:rsid w:val="00BA3B73"/>
    <w:rsid w:val="00BA7554"/>
    <w:rsid w:val="00BB3798"/>
    <w:rsid w:val="00BB53B0"/>
    <w:rsid w:val="00BB55D6"/>
    <w:rsid w:val="00BB633E"/>
    <w:rsid w:val="00BB7081"/>
    <w:rsid w:val="00BB769D"/>
    <w:rsid w:val="00BC0E33"/>
    <w:rsid w:val="00BC1315"/>
    <w:rsid w:val="00BC4F86"/>
    <w:rsid w:val="00BC543A"/>
    <w:rsid w:val="00BC56C2"/>
    <w:rsid w:val="00BC5994"/>
    <w:rsid w:val="00BC59AC"/>
    <w:rsid w:val="00BC6F40"/>
    <w:rsid w:val="00BC78E3"/>
    <w:rsid w:val="00BD25E6"/>
    <w:rsid w:val="00BD325B"/>
    <w:rsid w:val="00BD4400"/>
    <w:rsid w:val="00BD6FBB"/>
    <w:rsid w:val="00BE2BE2"/>
    <w:rsid w:val="00BE4451"/>
    <w:rsid w:val="00BE64CD"/>
    <w:rsid w:val="00BE68A0"/>
    <w:rsid w:val="00BE6CF8"/>
    <w:rsid w:val="00BF03D8"/>
    <w:rsid w:val="00BF045B"/>
    <w:rsid w:val="00BF0A51"/>
    <w:rsid w:val="00BF392D"/>
    <w:rsid w:val="00BF48E5"/>
    <w:rsid w:val="00BF7AF9"/>
    <w:rsid w:val="00C00894"/>
    <w:rsid w:val="00C02ED5"/>
    <w:rsid w:val="00C05035"/>
    <w:rsid w:val="00C16F37"/>
    <w:rsid w:val="00C17E93"/>
    <w:rsid w:val="00C226E7"/>
    <w:rsid w:val="00C24480"/>
    <w:rsid w:val="00C24DA6"/>
    <w:rsid w:val="00C25321"/>
    <w:rsid w:val="00C33C96"/>
    <w:rsid w:val="00C35114"/>
    <w:rsid w:val="00C3792B"/>
    <w:rsid w:val="00C44BE4"/>
    <w:rsid w:val="00C4599A"/>
    <w:rsid w:val="00C467C3"/>
    <w:rsid w:val="00C475A3"/>
    <w:rsid w:val="00C5075B"/>
    <w:rsid w:val="00C5161C"/>
    <w:rsid w:val="00C54D12"/>
    <w:rsid w:val="00C54F6C"/>
    <w:rsid w:val="00C5519D"/>
    <w:rsid w:val="00C56AE9"/>
    <w:rsid w:val="00C60948"/>
    <w:rsid w:val="00C60D9B"/>
    <w:rsid w:val="00C61E15"/>
    <w:rsid w:val="00C6549F"/>
    <w:rsid w:val="00C6707B"/>
    <w:rsid w:val="00C67316"/>
    <w:rsid w:val="00C67B29"/>
    <w:rsid w:val="00C75DFC"/>
    <w:rsid w:val="00C76669"/>
    <w:rsid w:val="00C81A4A"/>
    <w:rsid w:val="00C82A97"/>
    <w:rsid w:val="00C82C81"/>
    <w:rsid w:val="00C83413"/>
    <w:rsid w:val="00C85560"/>
    <w:rsid w:val="00C8572B"/>
    <w:rsid w:val="00C85DCF"/>
    <w:rsid w:val="00C90259"/>
    <w:rsid w:val="00C902EC"/>
    <w:rsid w:val="00C90A3E"/>
    <w:rsid w:val="00C914D3"/>
    <w:rsid w:val="00C9478F"/>
    <w:rsid w:val="00CA06A9"/>
    <w:rsid w:val="00CA0860"/>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359E"/>
    <w:rsid w:val="00D03EDB"/>
    <w:rsid w:val="00D070B3"/>
    <w:rsid w:val="00D1344A"/>
    <w:rsid w:val="00D17476"/>
    <w:rsid w:val="00D2076C"/>
    <w:rsid w:val="00D20D55"/>
    <w:rsid w:val="00D21177"/>
    <w:rsid w:val="00D212C5"/>
    <w:rsid w:val="00D22B7C"/>
    <w:rsid w:val="00D271EF"/>
    <w:rsid w:val="00D31980"/>
    <w:rsid w:val="00D330A7"/>
    <w:rsid w:val="00D35AFA"/>
    <w:rsid w:val="00D35F9B"/>
    <w:rsid w:val="00D37355"/>
    <w:rsid w:val="00D41480"/>
    <w:rsid w:val="00D42DA5"/>
    <w:rsid w:val="00D45566"/>
    <w:rsid w:val="00D45A8B"/>
    <w:rsid w:val="00D45DBD"/>
    <w:rsid w:val="00D461C7"/>
    <w:rsid w:val="00D4675C"/>
    <w:rsid w:val="00D4742B"/>
    <w:rsid w:val="00D4799E"/>
    <w:rsid w:val="00D50877"/>
    <w:rsid w:val="00D53C07"/>
    <w:rsid w:val="00D54073"/>
    <w:rsid w:val="00D5468B"/>
    <w:rsid w:val="00D56E8C"/>
    <w:rsid w:val="00D61287"/>
    <w:rsid w:val="00D63356"/>
    <w:rsid w:val="00D639A5"/>
    <w:rsid w:val="00D66B04"/>
    <w:rsid w:val="00D70726"/>
    <w:rsid w:val="00D71EA2"/>
    <w:rsid w:val="00D73F35"/>
    <w:rsid w:val="00D74377"/>
    <w:rsid w:val="00D75C1D"/>
    <w:rsid w:val="00D767E7"/>
    <w:rsid w:val="00D77F3C"/>
    <w:rsid w:val="00D800D5"/>
    <w:rsid w:val="00D81106"/>
    <w:rsid w:val="00D815B8"/>
    <w:rsid w:val="00D82C2A"/>
    <w:rsid w:val="00D838C9"/>
    <w:rsid w:val="00D85C53"/>
    <w:rsid w:val="00D85D6E"/>
    <w:rsid w:val="00D86D49"/>
    <w:rsid w:val="00D87FF6"/>
    <w:rsid w:val="00D90245"/>
    <w:rsid w:val="00D91249"/>
    <w:rsid w:val="00D920AF"/>
    <w:rsid w:val="00D92439"/>
    <w:rsid w:val="00D9258A"/>
    <w:rsid w:val="00D946F2"/>
    <w:rsid w:val="00DA024A"/>
    <w:rsid w:val="00DA0A56"/>
    <w:rsid w:val="00DA1AB8"/>
    <w:rsid w:val="00DA70FE"/>
    <w:rsid w:val="00DB10D4"/>
    <w:rsid w:val="00DB10EB"/>
    <w:rsid w:val="00DB22A4"/>
    <w:rsid w:val="00DB304A"/>
    <w:rsid w:val="00DB3B21"/>
    <w:rsid w:val="00DB7317"/>
    <w:rsid w:val="00DB79F7"/>
    <w:rsid w:val="00DC05D2"/>
    <w:rsid w:val="00DC0D8B"/>
    <w:rsid w:val="00DC115E"/>
    <w:rsid w:val="00DC3D47"/>
    <w:rsid w:val="00DC4443"/>
    <w:rsid w:val="00DC59A0"/>
    <w:rsid w:val="00DC7192"/>
    <w:rsid w:val="00DD43E3"/>
    <w:rsid w:val="00DD5E83"/>
    <w:rsid w:val="00DE217E"/>
    <w:rsid w:val="00DE27D0"/>
    <w:rsid w:val="00DE2F7B"/>
    <w:rsid w:val="00DE3BCD"/>
    <w:rsid w:val="00DE413B"/>
    <w:rsid w:val="00DF0151"/>
    <w:rsid w:val="00DF0E5F"/>
    <w:rsid w:val="00DF1DFC"/>
    <w:rsid w:val="00DF3248"/>
    <w:rsid w:val="00DF3F92"/>
    <w:rsid w:val="00DF42E0"/>
    <w:rsid w:val="00DF7257"/>
    <w:rsid w:val="00E010F9"/>
    <w:rsid w:val="00E025CE"/>
    <w:rsid w:val="00E02E84"/>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7BF6"/>
    <w:rsid w:val="00E440D3"/>
    <w:rsid w:val="00E525AC"/>
    <w:rsid w:val="00E52D6F"/>
    <w:rsid w:val="00E535B1"/>
    <w:rsid w:val="00E55900"/>
    <w:rsid w:val="00E55BE7"/>
    <w:rsid w:val="00E55F21"/>
    <w:rsid w:val="00E56668"/>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55E6"/>
    <w:rsid w:val="00E86FB7"/>
    <w:rsid w:val="00E9045C"/>
    <w:rsid w:val="00E9101E"/>
    <w:rsid w:val="00E920A2"/>
    <w:rsid w:val="00E9228B"/>
    <w:rsid w:val="00E95AD3"/>
    <w:rsid w:val="00EA000A"/>
    <w:rsid w:val="00EA076C"/>
    <w:rsid w:val="00EA3EEF"/>
    <w:rsid w:val="00EA451E"/>
    <w:rsid w:val="00EA66C0"/>
    <w:rsid w:val="00EA7866"/>
    <w:rsid w:val="00EB33DC"/>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6E48"/>
    <w:rsid w:val="00EF1EA2"/>
    <w:rsid w:val="00EF1F55"/>
    <w:rsid w:val="00EF42F1"/>
    <w:rsid w:val="00EF5961"/>
    <w:rsid w:val="00EF59CA"/>
    <w:rsid w:val="00F03AA3"/>
    <w:rsid w:val="00F076D5"/>
    <w:rsid w:val="00F100D1"/>
    <w:rsid w:val="00F1092B"/>
    <w:rsid w:val="00F10AC4"/>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3D"/>
    <w:rsid w:val="00F41538"/>
    <w:rsid w:val="00F42337"/>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D12"/>
    <w:rsid w:val="00F8698E"/>
    <w:rsid w:val="00F87530"/>
    <w:rsid w:val="00F877BE"/>
    <w:rsid w:val="00F903C9"/>
    <w:rsid w:val="00F93338"/>
    <w:rsid w:val="00F959D2"/>
    <w:rsid w:val="00F96EC0"/>
    <w:rsid w:val="00FA0312"/>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42E"/>
    <w:rsid w:val="00FE07DC"/>
    <w:rsid w:val="00FE13D7"/>
    <w:rsid w:val="00FE23AF"/>
    <w:rsid w:val="00FE2951"/>
    <w:rsid w:val="00FE3109"/>
    <w:rsid w:val="00FF0C1C"/>
    <w:rsid w:val="00FF181C"/>
    <w:rsid w:val="00FF1F3A"/>
    <w:rsid w:val="00FF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browning.morgan@ep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irginiamercury.com/2019/09/24/four-things-to-know-about-dominions-massive-wind-farm-propos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ge.com/renewableenergy/wind-energy/offshore-wind/haliade-x-offshore-turbine"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fpub.epa.gov/si/si_public_record_report.cfm?Lab=NRMRL&amp;dirEntryId=346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2.xml><?xml version="1.0" encoding="utf-8"?>
<ds:datastoreItem xmlns:ds="http://schemas.openxmlformats.org/officeDocument/2006/customXml" ds:itemID="{190A7CC8-61DB-4D2F-9124-27AEBEEEB8E0}">
  <ds:schemaRefs>
    <ds:schemaRef ds:uri="http://schemas.microsoft.com/sharepoint/v3"/>
    <ds:schemaRef ds:uri="http://purl.org/dc/terms/"/>
    <ds:schemaRef ds:uri="a65fb547-1b02-4b77-882d-72553d3f5ce5"/>
    <ds:schemaRef ds:uri="http://schemas.microsoft.com/office/infopath/2007/PartnerControls"/>
    <ds:schemaRef ds:uri="http://schemas.microsoft.com/office/2006/documentManagement/types"/>
    <ds:schemaRef ds:uri="http://schemas.openxmlformats.org/package/2006/metadata/core-properties"/>
    <ds:schemaRef ds:uri="5ddedca0-709f-4917-a305-42d5cb3ea1ba"/>
    <ds:schemaRef ds:uri="http://schemas.microsoft.com/sharepoint/v3/fields"/>
    <ds:schemaRef ds:uri="http://purl.org/dc/elements/1.1/"/>
    <ds:schemaRef ds:uri="http://schemas.microsoft.com/office/2006/metadata/properties"/>
    <ds:schemaRef ds:uri="http://schemas.microsoft.com/sharepoint.v3"/>
    <ds:schemaRef ds:uri="4ffa91fb-a0ff-4ac5-b2db-65c790d184a4"/>
    <ds:schemaRef ds:uri="http://www.w3.org/XML/1998/namespace"/>
    <ds:schemaRef ds:uri="http://purl.org/dc/dcmitype/"/>
  </ds:schemaRefs>
</ds:datastoreItem>
</file>

<file path=customXml/itemProps3.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4.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713E17-9005-49E5-BB85-570E6E1D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13</Pages>
  <Words>14885</Words>
  <Characters>84848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266</cp:revision>
  <cp:lastPrinted>2019-10-21T15:02:00Z</cp:lastPrinted>
  <dcterms:created xsi:type="dcterms:W3CDTF">2019-12-10T14:51:00Z</dcterms:created>
  <dcterms:modified xsi:type="dcterms:W3CDTF">2019-12-11T18:47:00Z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