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51B79363" w:rsidR="008570E5" w:rsidRDefault="00211655" w:rsidP="00FD3B07">
      <w:pPr>
        <w:pStyle w:val="Heading1"/>
        <w:spacing w:before="0"/>
        <w:contextualSpacing/>
        <w:jc w:val="both"/>
      </w:pPr>
      <w:r>
        <w:t xml:space="preserve">Modeling the Contribution of Offshore Wind to the Grid Mix and Air Quality Implications: </w:t>
      </w:r>
      <w:r w:rsidR="000D3080">
        <w:t xml:space="preserve">U.S. </w:t>
      </w:r>
      <w:r>
        <w:t>National Approach</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7CD09671" w14:textId="2704717E" w:rsidR="00712618" w:rsidRDefault="004A1D98" w:rsidP="001A19F3">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89474D">
        <w:t xml:space="preserve">energy sector </w:t>
      </w:r>
      <w:r w:rsidR="0070190D">
        <w:t>drivers</w:t>
      </w:r>
      <w:r w:rsidR="00303F12">
        <w:t xml:space="preserve"> that include varying OSW </w:t>
      </w:r>
      <w:r w:rsidR="00087B87" w:rsidRPr="00134E75">
        <w:t xml:space="preserve">cost curves and carbon </w:t>
      </w:r>
      <w:r w:rsidR="006B66AE">
        <w:t>dioxide (</w:t>
      </w:r>
      <w:bookmarkStart w:id="0" w:name="_Hlk20918300"/>
      <w:r w:rsidR="006B66AE" w:rsidRPr="006B66AE">
        <w:t>CO</w:t>
      </w:r>
      <w:r w:rsidR="006B66AE" w:rsidRPr="006B66AE">
        <w:rPr>
          <w:vertAlign w:val="subscript"/>
        </w:rPr>
        <w:t>2</w:t>
      </w:r>
      <w:bookmarkEnd w:id="0"/>
      <w:r w:rsidR="006B66AE">
        <w:t xml:space="preserve">) </w:t>
      </w:r>
      <w:r w:rsidR="00087B87" w:rsidRPr="006B66AE">
        <w:t>mitigation</w:t>
      </w:r>
      <w:r w:rsidR="00087B87" w:rsidRPr="00134E75">
        <w:t xml:space="preserve"> scenarios to measure the changes in the energy mix and quantify </w:t>
      </w:r>
      <w:r w:rsidR="00F669BB">
        <w:t>OSW’s</w:t>
      </w:r>
      <w:r w:rsidR="00087B87" w:rsidRPr="00134E75">
        <w:t xml:space="preserve"> impact on the resulting emissions.  </w:t>
      </w:r>
    </w:p>
    <w:p w14:paraId="6C646FB0" w14:textId="77777777" w:rsidR="00712618" w:rsidRDefault="00712618" w:rsidP="001A19F3">
      <w:pPr>
        <w:spacing w:after="0"/>
        <w:contextualSpacing/>
        <w:jc w:val="both"/>
      </w:pPr>
    </w:p>
    <w:p w14:paraId="05C1935D" w14:textId="5AB41AB3" w:rsidR="00FC7A88" w:rsidRDefault="00712618" w:rsidP="00FC7A88">
      <w:pPr>
        <w:spacing w:after="0"/>
        <w:contextualSpacing/>
        <w:jc w:val="both"/>
      </w:pPr>
      <w:r w:rsidRPr="00134E75">
        <w:t>For this analysis, an energy system modeling approach is used to generate and explore potential energy futures. The approach uses 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 xml:space="preserve">and a database representation of the U.S. energy system called the EPAUS9rT, applying a nested parametric sensitivity analysis to represent potential futures. Combinations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created vastly different energy futures with comparably different emissions profiles. </w:t>
      </w:r>
      <w:r w:rsidR="001533B4">
        <w:t>T</w:t>
      </w:r>
      <w:r w:rsidR="001471FB" w:rsidRPr="00134E75">
        <w:t xml:space="preserve">his sensitivity analysis allows us to explore the benefits of </w:t>
      </w:r>
      <w:r w:rsidR="001507A4">
        <w:t>OSW</w:t>
      </w:r>
      <w:r w:rsidR="001471FB" w:rsidRPr="00134E75">
        <w:t xml:space="preserve"> as an energy source within the U.S. as it relates to air quality and GHG emissions reductions.  </w:t>
      </w:r>
      <w:r w:rsidR="00FC7A88">
        <w:t xml:space="preserve">We found that OSW buildout was affected more by cost than </w:t>
      </w:r>
      <w:r w:rsidR="00FC7A88" w:rsidRPr="006B66AE">
        <w:t>CO</w:t>
      </w:r>
      <w:r w:rsidR="00FC7A88" w:rsidRPr="006B66AE">
        <w:rPr>
          <w:vertAlign w:val="subscript"/>
        </w:rPr>
        <w:t>2</w:t>
      </w:r>
      <w:r w:rsidR="00FC7A88" w:rsidRPr="00134E75">
        <w:t xml:space="preserve"> mitigation stringencies</w:t>
      </w:r>
      <w:r w:rsidR="00FC7A88">
        <w:t xml:space="preserve">, though both had a measurable positive impact. OSW was more affected by </w:t>
      </w:r>
      <w:r w:rsidR="00FC7A88" w:rsidRPr="006B66AE">
        <w:t>CO</w:t>
      </w:r>
      <w:r w:rsidR="00FC7A88" w:rsidRPr="006B66AE">
        <w:rPr>
          <w:vertAlign w:val="subscript"/>
        </w:rPr>
        <w:t>2</w:t>
      </w:r>
      <w:r w:rsidR="00FC7A88" w:rsidRPr="00134E75">
        <w:t xml:space="preserve"> </w:t>
      </w:r>
      <w:r w:rsidR="00FC7A88">
        <w:t xml:space="preserve">caps at higher prices and very little at lower prices. Additionally, we found that while </w:t>
      </w:r>
      <w:r w:rsidR="00FC7A88" w:rsidRPr="006B66AE">
        <w:t>CO</w:t>
      </w:r>
      <w:r w:rsidR="00FC7A88" w:rsidRPr="006B66AE">
        <w:rPr>
          <w:vertAlign w:val="subscript"/>
        </w:rPr>
        <w:t>2</w:t>
      </w:r>
      <w:r w:rsidR="00FC7A88" w:rsidRPr="00134E75">
        <w:t xml:space="preserve"> mitigation </w:t>
      </w:r>
      <w:r w:rsidR="00FC7A88">
        <w:t xml:space="preserve">had a statistically significant effect on all five criteria air emissions investigated, OSW capacity only had a statistically significant effect on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24B46F4C" w14:textId="77777777" w:rsidR="008570E5" w:rsidRDefault="008570E5" w:rsidP="00FD3B07">
      <w:pPr>
        <w:spacing w:after="0"/>
        <w:contextualSpacing/>
        <w:jc w:val="both"/>
      </w:pPr>
    </w:p>
    <w:p w14:paraId="391E716E" w14:textId="4FC300A3" w:rsidR="00DF0151" w:rsidRDefault="008570E5" w:rsidP="00FD3B07">
      <w:pPr>
        <w:pStyle w:val="Heading2"/>
        <w:spacing w:before="0"/>
        <w:contextualSpacing/>
        <w:jc w:val="both"/>
      </w:pPr>
      <w:r>
        <w:t>Introduction</w:t>
      </w:r>
      <w:r w:rsidR="004262BF">
        <w:t xml:space="preserve"> and objectives</w:t>
      </w:r>
    </w:p>
    <w:p w14:paraId="5FF252FD" w14:textId="77777777" w:rsidR="00DF0151" w:rsidRPr="00DF0151" w:rsidRDefault="00DF0151" w:rsidP="00FD3B07">
      <w:pPr>
        <w:spacing w:after="0"/>
        <w:contextualSpacing/>
        <w:jc w:val="both"/>
      </w:pPr>
    </w:p>
    <w:p w14:paraId="6E669F6E" w14:textId="6AAEB9EE" w:rsidR="00CE22D7" w:rsidRDefault="001507A4" w:rsidP="00FD3B07">
      <w:pPr>
        <w:spacing w:after="0"/>
        <w:contextualSpacing/>
        <w:jc w:val="both"/>
      </w:pPr>
      <w:r>
        <w:t>OSW</w:t>
      </w:r>
      <w:r w:rsidR="00CE22D7">
        <w:t xml:space="preserve"> is a renewable energy </w:t>
      </w:r>
      <w:r w:rsidR="00836741">
        <w:t>re</w:t>
      </w:r>
      <w:r w:rsidR="00CE22D7">
        <w:t>source available over coastal and great lake waters. Its low variability and uncertainty paired with its proximity to large population centers makes it a prime candidate for electricity production. 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NzYiPjc0PC9rZXk+PC9mb3JlaWduLWtleXM+PHJlZi10eXBlIG5hbWU9IkRhdGFzZXQiPjU5PC9y
ZWYtdHlwZT48Y29udHJpYnV0b3JzPjxhdXRob3JzPjxhdXRob3I+Tk9BQTwvYXV0aG9yPjwvYXV0
aG9ycz48c2Vjb25kYXJ5LWF1dGhvcnM+PGF1dGhvcj5OT0FBPC9hdXRob3I+PC9zZWNvbmRhcnkt
YXV0aG9ycz48L2NvbnRyaWJ1dG9ycz48dGl0bGVzPjx0aXRsZT5BbWVyaWNhbiBDb21tdW5pdHkg
U3VydmV5IEZpdmUtWWVhciBFc3RpbWF0ZXMgW05PQUEgT2ZmaWNlIGZvciBDb2FzdGFsIE1hbmFn
ZW1lbnQsIFUuUy4gQ2Vuc3VzIEJ1cmVhdV08L3RpdGxlPjwvdGl0bGVzPjxkYXRlcz48eWVhcj4y
MDE0PC95ZWFyPjwvZGF0ZXM+PHVybHM+PHJlbGF0ZWQtdXJscz48dXJsPmh0dHBzOi8vY29hc3Qu
bm9hYS5nb3YvZGlnaXRhbGNvYXN0L2RhdGEvYWNzPC91cmw+PC9yZWxhdGVkLXVybHM+PC91cmxz
PjwvcmVjb3JkPjwvQ2l0ZT48Q2l0ZT48QXV0aG9yPk5PQUE8L0F1dGhvcj48WWVhcj4yMDEzPC9Z
ZWFyPjxSZWNOdW0+NzM8L1JlY051bT48cmVjb3JkPjxyZWMtbnVtYmVyPjczPC9yZWMtbnVtYmVy
Pjxmb3JlaWduLWtleXM+PGtleSBhcHA9IkVOIiBkYi1pZD0ieHY1ZXcyeDA1dDIyYW5lNXcyZjU1
MjkwdHJ0NTJ3ZGEyZnB6IiB0aW1lc3RhbXA9IjE1NjgwNTg0NzEiPjczPC9rZXk+PC9mb3JlaWdu
LWtleXM+PHJlZi10eXBlIG5hbWU9IlJlcG9ydCI+Mjc8L3JlZi10eXBlPjxjb250cmlidXRvcnM+
PGF1dGhvcnM+PGF1dGhvcj5OT0FBPC9hdXRob3I+PC9hdXRob3JzPjwvY29udHJpYnV0b3JzPjx0
aXRsZXM+PHRpdGxlPk5hdGlvbmFsIENvYXN0YWwgUG9wdWxhdGlvbiBSZXBvcnQ6IFBvcHVsYXRp
b24gVHJlbmRzIGZyb20gMTk3MCB0byAyMDIwPC90aXRsZT48c2Vjb25kYXJ5LXRpdGxlPk5PQUEm
YXBvcztzIFN0YXRlIG9mIHRoZSBDb2FzdDwvc2Vjb25kYXJ5LXRpdGxlPjwvdGl0bGVzPjxkYXRl
cz48eWVhcj4yMDEzPC95ZWFyPjwvZGF0ZXM+PHVybHM+PHJlbGF0ZWQtdXJscz48dXJsPmh0dHBz
Oi8vYWFtYm9jZWFuc2VydmljZS5ibG9iLmNvcmUud2luZG93cy5uZXQvb2NlYW5zZXJ2aWNlLXBy
b2QvZmFjdHMvY29hc3RhbC1wb3B1bGF0aW9uLXJlcG9ydC5wZGY8L3VybD48L3JlbGF0ZWQtdXJs
cz48L3VybHM+PC9yZWNvcmQ+PC9DaXRlPjxDaXRlPjxBdXRob3I+UmluZ2tqb2I8L0F1dGhvcj48
WWVhcj4yMDE4PC9ZZWFyPjxSZWNOdW0+NTA8L1JlY051bT48cmVjb3JkPjxyZWMtbnVtYmVyPjUw
PC9yZWMtbnVtYmVyPjxmb3JlaWduLWtleXM+PGtleSBhcHA9IkVOIiBkYi1pZD0ieHY1ZXcyeDA1
dDIyYW5lNXcyZjU1MjkwdHJ0NTJ3ZGEyZnB6IiB0aW1lc3RhbXA9IjE1NjgwNTA2NjIiPjUwPC9r
ZXk+PC9mb3JlaWduLWtleXM+PHJlZi10eXBlIG5hbWU9IkpvdXJuYWwgQXJ0aWNsZSI+MTc8L3Jl
Zi10eXBlPjxjb250cmlidXRvcnM+PGF1dGhvcnM+PGF1dGhvcj5IYW5zLUtyaXN0aWFuIFJpbmdr
am9iPC9hdXRob3I+PGF1dGhvcj5QZXRlciBNLiBIYXVnYW48L2F1dGhvcj48YXV0aG9yPklkYSBN
YXJpZSBTb2xicmVra2U8L2F1dGhvcj48L2F1dGhvcnM+PC9jb250cmlidXRvcnM+PHRpdGxlcz48
dGl0bGU+QSByZXZpZXcgb2YgbW9kZWxsaW5nIHRvb2xzIGZvciBlbmVyZ3kgYW5kIGVsZWN0cmlj
aXR5IHN5c3RlbXMgd2l0aCBsYXJnZSBzaGFyZXMgb2YgdmFyaWFibGUgcmVuZXdhYmxlczwvdGl0
bGU+PHNlY29uZGFyeS10aXRsZT5SZW5ld2FibGUgYW5kIFN1c3RhaW5hYmxlIEVuZXJneSBSZXZp
ZXdzPC9zZWNvbmRhcnktdGl0bGU+PC90aXRsZXM+PHBlcmlvZGljYWw+PGZ1bGwtdGl0bGU+UmVu
ZXdhYmxlIGFuZCBTdXN0YWluYWJsZSBFbmVyZ3kgUmV2aWV3czwvZnVsbC10aXRsZT48L3Blcmlv
ZGljYWw+PHBhZ2VzPjQ0MC00NTk8L3BhZ2VzPjx2b2x1bWU+OTY8L3ZvbHVtZT48ZGF0ZXM+PHll
YXI+MjAxODwveWVhcj48L2RhdGVzPjx1cmxzPjwvdXJscz48L3JlY29yZD48L0NpdGU+PC9FbmRO
b3RlPn==
</w:fldData>
        </w:fldChar>
      </w:r>
      <w:r w:rsidR="00243441">
        <w:instrText xml:space="preserve"> ADDIN EN.CITE </w:instrText>
      </w:r>
      <w:r w:rsidR="00243441">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NzYiPjc0PC9rZXk+PC9mb3JlaWduLWtleXM+PHJlZi10eXBlIG5hbWU9IkRhdGFzZXQiPjU5PC9y
ZWYtdHlwZT48Y29udHJpYnV0b3JzPjxhdXRob3JzPjxhdXRob3I+Tk9BQTwvYXV0aG9yPjwvYXV0
aG9ycz48c2Vjb25kYXJ5LWF1dGhvcnM+PGF1dGhvcj5OT0FBPC9hdXRob3I+PC9zZWNvbmRhcnkt
YXV0aG9ycz48L2NvbnRyaWJ1dG9ycz48dGl0bGVzPjx0aXRsZT5BbWVyaWNhbiBDb21tdW5pdHkg
U3VydmV5IEZpdmUtWWVhciBFc3RpbWF0ZXMgW05PQUEgT2ZmaWNlIGZvciBDb2FzdGFsIE1hbmFn
ZW1lbnQsIFUuUy4gQ2Vuc3VzIEJ1cmVhdV08L3RpdGxlPjwvdGl0bGVzPjxkYXRlcz48eWVhcj4y
MDE0PC95ZWFyPjwvZGF0ZXM+PHVybHM+PHJlbGF0ZWQtdXJscz48dXJsPmh0dHBzOi8vY29hc3Qu
bm9hYS5nb3YvZGlnaXRhbGNvYXN0L2RhdGEvYWNzPC91cmw+PC9yZWxhdGVkLXVybHM+PC91cmxz
PjwvcmVjb3JkPjwvQ2l0ZT48Q2l0ZT48QXV0aG9yPk5PQUE8L0F1dGhvcj48WWVhcj4yMDEzPC9Z
ZWFyPjxSZWNOdW0+NzM8L1JlY051bT48cmVjb3JkPjxyZWMtbnVtYmVyPjczPC9yZWMtbnVtYmVy
Pjxmb3JlaWduLWtleXM+PGtleSBhcHA9IkVOIiBkYi1pZD0ieHY1ZXcyeDA1dDIyYW5lNXcyZjU1
MjkwdHJ0NTJ3ZGEyZnB6IiB0aW1lc3RhbXA9IjE1NjgwNTg0NzEiPjczPC9rZXk+PC9mb3JlaWdu
LWtleXM+PHJlZi10eXBlIG5hbWU9IlJlcG9ydCI+Mjc8L3JlZi10eXBlPjxjb250cmlidXRvcnM+
PGF1dGhvcnM+PGF1dGhvcj5OT0FBPC9hdXRob3I+PC9hdXRob3JzPjwvY29udHJpYnV0b3JzPjx0
aXRsZXM+PHRpdGxlPk5hdGlvbmFsIENvYXN0YWwgUG9wdWxhdGlvbiBSZXBvcnQ6IFBvcHVsYXRp
b24gVHJlbmRzIGZyb20gMTk3MCB0byAyMDIwPC90aXRsZT48c2Vjb25kYXJ5LXRpdGxlPk5PQUEm
YXBvcztzIFN0YXRlIG9mIHRoZSBDb2FzdDwvc2Vjb25kYXJ5LXRpdGxlPjwvdGl0bGVzPjxkYXRl
cz48eWVhcj4yMDEzPC95ZWFyPjwvZGF0ZXM+PHVybHM+PHJlbGF0ZWQtdXJscz48dXJsPmh0dHBz
Oi8vYWFtYm9jZWFuc2VydmljZS5ibG9iLmNvcmUud2luZG93cy5uZXQvb2NlYW5zZXJ2aWNlLXBy
b2QvZmFjdHMvY29hc3RhbC1wb3B1bGF0aW9uLXJlcG9ydC5wZGY8L3VybD48L3JlbGF0ZWQtdXJs
cz48L3VybHM+PC9yZWNvcmQ+PC9DaXRlPjxDaXRlPjxBdXRob3I+UmluZ2tqb2I8L0F1dGhvcj48
WWVhcj4yMDE4PC9ZZWFyPjxSZWNOdW0+NTA8L1JlY051bT48cmVjb3JkPjxyZWMtbnVtYmVyPjUw
PC9yZWMtbnVtYmVyPjxmb3JlaWduLWtleXM+PGtleSBhcHA9IkVOIiBkYi1pZD0ieHY1ZXcyeDA1
dDIyYW5lNXcyZjU1MjkwdHJ0NTJ3ZGEyZnB6IiB0aW1lc3RhbXA9IjE1NjgwNTA2NjIiPjUwPC9r
ZXk+PC9mb3JlaWduLWtleXM+PHJlZi10eXBlIG5hbWU9IkpvdXJuYWwgQXJ0aWNsZSI+MTc8L3Jl
Zi10eXBlPjxjb250cmlidXRvcnM+PGF1dGhvcnM+PGF1dGhvcj5IYW5zLUtyaXN0aWFuIFJpbmdr
am9iPC9hdXRob3I+PGF1dGhvcj5QZXRlciBNLiBIYXVnYW48L2F1dGhvcj48YXV0aG9yPklkYSBN
YXJpZSBTb2xicmVra2U8L2F1dGhvcj48L2F1dGhvcnM+PC9jb250cmlidXRvcnM+PHRpdGxlcz48
dGl0bGU+QSByZXZpZXcgb2YgbW9kZWxsaW5nIHRvb2xzIGZvciBlbmVyZ3kgYW5kIGVsZWN0cmlj
aXR5IHN5c3RlbXMgd2l0aCBsYXJnZSBzaGFyZXMgb2YgdmFyaWFibGUgcmVuZXdhYmxlczwvdGl0
bGU+PHNlY29uZGFyeS10aXRsZT5SZW5ld2FibGUgYW5kIFN1c3RhaW5hYmxlIEVuZXJneSBSZXZp
ZXdzPC9zZWNvbmRhcnktdGl0bGU+PC90aXRsZXM+PHBlcmlvZGljYWw+PGZ1bGwtdGl0bGU+UmVu
ZXdhYmxlIGFuZCBTdXN0YWluYWJsZSBFbmVyZ3kgUmV2aWV3czwvZnVsbC10aXRsZT48L3Blcmlv
ZGljYWw+PHBhZ2VzPjQ0MC00NTk8L3BhZ2VzPjx2b2x1bWU+OTY8L3ZvbHVtZT48ZGF0ZXM+PHll
YXI+MjAxODwveWVhcj48L2RhdGVzPjx1cmxzPjwvdXJscz48L3JlY29yZD48L0NpdGU+PC9FbmRO
b3RlPn==
</w:fldData>
        </w:fldChar>
      </w:r>
      <w:r w:rsidR="00243441">
        <w:instrText xml:space="preserve"> ADDIN EN.CITE.DATA </w:instrText>
      </w:r>
      <w:r w:rsidR="00243441">
        <w:fldChar w:fldCharType="end"/>
      </w:r>
      <w:r w:rsidR="000E26CC">
        <w:fldChar w:fldCharType="separate"/>
      </w:r>
      <w:r w:rsidR="00243441">
        <w:rPr>
          <w:noProof/>
        </w:rPr>
        <w:t>(NOAA, 2013, 2014; Ringkjob, Haugan, &amp; Solbrekke, 2018)</w:t>
      </w:r>
      <w:r w:rsidR="000E26CC">
        <w:fldChar w:fldCharType="end"/>
      </w:r>
      <w:r w:rsidR="00C82A97">
        <w:t>.</w:t>
      </w:r>
      <w:r w:rsidR="000E26CC">
        <w:t xml:space="preserve"> </w:t>
      </w:r>
      <w:r w:rsidR="00C82A97">
        <w:t>This means electricity consumption is growing and there is less area available for development. More so, the area that is available is expensive due to availability constraints.</w:t>
      </w:r>
      <w:r w:rsidR="00E025CE">
        <w:t xml:space="preserve"> </w:t>
      </w:r>
      <w:r>
        <w:t>OSW</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243441">
        <w:instrText xml:space="preserve"> ADDIN EN.CITE &lt;EndNote&gt;&lt;Cite&gt;&lt;Author&gt;Musial&lt;/Author&gt;&lt;Year&gt;2016&lt;/Year&gt;&lt;RecNum&gt;72&lt;/RecNum&gt;&lt;DisplayText&gt;(Musial, Heimiller, Beiter, Scott, &amp;amp; Draxl, 2016)&lt;/DisplayText&gt;&lt;record&gt;&lt;rec-number&gt;72&lt;/rec-number&gt;&lt;foreign-keys&gt;&lt;key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243441">
        <w:rPr>
          <w:noProof/>
        </w:rPr>
        <w:t>(Musial, Heimiller, Beiter, Scott, &amp; Draxl, 2016)</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 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BC0E33">
        <w:instrText xml:space="preserve"> ADDIN EN.CITE &lt;EndNote&gt;&lt;Cite&gt;&lt;Author&gt;Green&lt;/Author&gt;&lt;Year&gt;2011&lt;/Year&gt;&lt;RecNum&gt;42&lt;/RecNum&gt;&lt;DisplayText&gt;(Green &amp;amp; Vasilakos, 2011; Myhr, Bjerkseter, Agotnes, &amp;amp; Nygaard, 2014)&lt;/DisplayText&gt;&lt;record&gt;&lt;rec-number&gt;42&lt;/rec-number&gt;&lt;foreign-keys&gt;&lt;key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BC0E33">
        <w:rPr>
          <w:noProof/>
        </w:rPr>
        <w:t>(Green &amp; Vasilakos, 2011; Myhr, Bjerkseter, Agotnes, &amp; Nygaard, 2014)</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seaworthy transmission lines</w:t>
      </w:r>
      <w:r w:rsidR="00BC0E33">
        <w:t xml:space="preserve"> </w:t>
      </w:r>
      <w:r w:rsidR="006C0FE6">
        <w:fldChar w:fldCharType="begin"/>
      </w:r>
      <w:r w:rsidR="006C0FE6">
        <w:instrText xml:space="preserve"> ADDIN EN.CITE &lt;EndNote&gt;&lt;Cite&gt;&lt;Author&gt;Stehly&lt;/Author&gt;&lt;Year&gt;2017&lt;/Year&gt;&lt;RecNum&gt;143&lt;/RecNum&gt;&lt;DisplayText&gt;(Stehly, Beiter, Heimiller, &amp;amp; Scott, 2017)&lt;/DisplayText&gt;&lt;record&gt;&lt;rec-number&gt;143&lt;/rec-number&gt;&lt;foreign-keys&gt;&lt;key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C0FE6">
        <w:rPr>
          <w:noProof/>
        </w:rPr>
        <w:t>(Stehly, Beiter, Heimiller, &amp; Scott, 2017)</w:t>
      </w:r>
      <w:r w:rsidR="006C0FE6">
        <w:fldChar w:fldCharType="end"/>
      </w:r>
      <w:r w:rsidR="00CA0F53">
        <w:t xml:space="preserve">. </w:t>
      </w:r>
    </w:p>
    <w:p w14:paraId="71FF31E6" w14:textId="77777777" w:rsidR="000B38A2" w:rsidRPr="00134E75" w:rsidRDefault="000B38A2" w:rsidP="00FD3B07">
      <w:pPr>
        <w:spacing w:after="0"/>
        <w:contextualSpacing/>
        <w:jc w:val="both"/>
      </w:pPr>
    </w:p>
    <w:p w14:paraId="662A36F8" w14:textId="7D391569"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243441">
        <w:instrText xml:space="preserve"> ADDIN EN.CITE &lt;EndNote&gt;&lt;Cite&gt;&lt;Author&gt;NCCETC&lt;/Author&gt;&lt;Year&gt;2019&lt;/Year&gt;&lt;RecNum&gt;75&lt;/RecNum&gt;&lt;DisplayText&gt;(C2ES, 2019; NCCETC, 2019)&lt;/DisplayText&gt;&lt;record&gt;&lt;rec-number&gt;75&lt;/rec-number&gt;&lt;foreign-keys&gt;&lt;key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243441">
        <w:rPr>
          <w:noProof/>
        </w:rPr>
        <w:t>(C2ES, 2019; NCCETC, 2019)</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243441">
        <w:instrText xml:space="preserve"> ADDIN EN.CITE &lt;EndNote&gt;&lt;Cite&gt;&lt;Author&gt;U.S. EIA&lt;/Author&gt;&lt;Year&gt;2018&lt;/Year&gt;&lt;RecNum&gt;77&lt;/RecNum&gt;&lt;DisplayText&gt;(U.S. EIA, 2018a, 2018b)&lt;/DisplayText&gt;&lt;record&gt;&lt;rec-number&gt;77&lt;/rec-number&gt;&lt;foreign-keys&gt;&lt;key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243441">
        <w:rPr>
          <w:noProof/>
        </w:rPr>
        <w:t>(U.S. EIA, 2018a, 2018b)</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FD3B07">
      <w:pPr>
        <w:spacing w:after="0"/>
        <w:contextualSpacing/>
        <w:jc w:val="both"/>
      </w:pPr>
    </w:p>
    <w:p w14:paraId="15EC8730" w14:textId="588E7F0B" w:rsidR="00730D79" w:rsidRDefault="000E1F1A" w:rsidP="00FD3B07">
      <w:pPr>
        <w:spacing w:after="0"/>
        <w:contextualSpacing/>
        <w:jc w:val="both"/>
      </w:pPr>
      <w:r w:rsidRPr="00134E75">
        <w:lastRenderedPageBreak/>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175F2A55" w:rsidR="00730D79" w:rsidRDefault="00B51C2F" w:rsidP="00FD3B07">
      <w:pPr>
        <w:spacing w:after="0"/>
        <w:contextualSpacing/>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for a declining cost curve for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FD3B07">
      <w:pPr>
        <w:spacing w:after="0"/>
        <w:contextualSpacing/>
        <w:jc w:val="both"/>
      </w:pPr>
    </w:p>
    <w:p w14:paraId="26B02629" w14:textId="07CB3AB3"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6E4347">
        <w:t xml:space="preserve">the criteria air pollutants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60599F1F" w14:textId="77777777" w:rsidR="003B0AAF" w:rsidRDefault="003B0AAF" w:rsidP="00FD3B07">
      <w:pPr>
        <w:spacing w:after="0"/>
        <w:contextualSpacing/>
        <w:jc w:val="both"/>
      </w:pPr>
    </w:p>
    <w:p w14:paraId="014BE5B6" w14:textId="2EE839BF" w:rsidR="00F264B3" w:rsidRDefault="00BB769D" w:rsidP="00AF3266">
      <w:pPr>
        <w:spacing w:after="0"/>
        <w:contextualSpacing/>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 xml:space="preserve">n </w:t>
      </w:r>
      <w:r w:rsidR="004478A3">
        <w:fldChar w:fldCharType="begin"/>
      </w:r>
      <w:r w:rsidR="00243441">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243441">
        <w:rPr>
          <w:noProof/>
        </w:rPr>
        <w:t>(U.S. EIA, 2019)</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 xml:space="preserve">54% comes 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7173AF">
        <w:t xml:space="preserve"> </w:t>
      </w:r>
      <w:r w:rsidR="007173AF">
        <w:fldChar w:fldCharType="begin"/>
      </w:r>
      <w:r w:rsidR="00243441">
        <w:instrText xml:space="preserve"> ADDIN EN.CITE &lt;EndNote&gt;&lt;Cite&gt;&lt;Author&gt;U.S. EPA&lt;/Author&gt;&lt;Year&gt;2014&lt;/Year&gt;&lt;RecNum&gt;80&lt;/RecNum&gt;&lt;DisplayText&gt;(U.S. EPA, 2014, 2017)&lt;/DisplayText&gt;&lt;record&gt;&lt;rec-number&gt;80&lt;/rec-number&gt;&lt;foreign-keys&gt;&lt;key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243441">
        <w:rPr>
          <w:noProof/>
        </w:rPr>
        <w:t>(U.S. EPA, 2014, 2017)</w:t>
      </w:r>
      <w:r w:rsidR="007173AF">
        <w:fldChar w:fldCharType="end"/>
      </w:r>
      <w:r w:rsidR="00E02E84">
        <w:t>.</w:t>
      </w:r>
    </w:p>
    <w:p w14:paraId="6949CF79" w14:textId="77777777" w:rsidR="00C17E93" w:rsidRDefault="00C17E93" w:rsidP="00FD3B07">
      <w:pPr>
        <w:spacing w:after="0"/>
        <w:contextualSpacing/>
        <w:jc w:val="both"/>
      </w:pPr>
    </w:p>
    <w:p w14:paraId="05732443" w14:textId="48A915E2"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7975EB">
        <w:instrText xml:space="preserve"> ADDIN EN.CITE &lt;EndNote&gt;&lt;Cite&gt;&lt;Author&gt;Loughlin&lt;/Author&gt;&lt;Year&gt;2012&lt;/Year&gt;&lt;RecNum&gt;145&lt;/RecNum&gt;&lt;DisplayText&gt;(Loughlin, Yelverton, Dodder, &amp;amp; Miller, 2012)&lt;/DisplayText&gt;&lt;record&gt;&lt;rec-number&gt;145&lt;/rec-number&gt;&lt;foreign-keys&gt;&lt;key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Technology and Environmental Policy&lt;/secondary-title&gt;&lt;/titles&gt;&lt;periodical&gt;&lt;full-title&gt;Clean Technology and Environmental Policy&lt;/full-title&gt;&lt;/periodical&gt;&lt;pages&gt;9-20&lt;/pages&gt;&lt;volume&gt;15&lt;/volume&gt;&lt;number&gt;1&lt;/number&gt;&lt;dates&gt;&lt;year&gt;2012&lt;/year&gt;&lt;/dates&gt;&lt;urls&gt;&lt;/urls&gt;&lt;/record&gt;&lt;/Cite&gt;&lt;/EndNote&gt;</w:instrText>
      </w:r>
      <w:r w:rsidR="007975EB">
        <w:fldChar w:fldCharType="separate"/>
      </w:r>
      <w:r w:rsidR="007975EB">
        <w:rPr>
          <w:noProof/>
        </w:rPr>
        <w:t>(Loughlin, Yelverton, Dodder, &amp; Miller, 2012)</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5F219939"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 xml:space="preserve">allows us to analyze the factors associated with the implementation of </w:t>
      </w:r>
      <w:r w:rsidR="001507A4">
        <w:t>OSW</w:t>
      </w:r>
      <w:r w:rsidR="00840F42" w:rsidRPr="00134E75">
        <w:t xml:space="preserve"> and the benefits to system emissions associated with an increase in wind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486F5379" w14:textId="12B62C5C" w:rsidR="000A0946" w:rsidRDefault="001507A4" w:rsidP="00D73F35">
      <w:pPr>
        <w:spacing w:after="0"/>
        <w:contextualSpacing/>
        <w:jc w:val="both"/>
      </w:pPr>
      <w:r>
        <w:t>OSW</w:t>
      </w:r>
      <w:r w:rsidR="00A000D9">
        <w:t xml:space="preserve"> in Europe accounts for over 80% of worldwide </w:t>
      </w:r>
      <w:r>
        <w:t>OSW</w:t>
      </w:r>
      <w:r w:rsidR="00A000D9" w:rsidRPr="00134E75">
        <w:t xml:space="preserve"> with over 18</w:t>
      </w:r>
      <w:r w:rsidR="00A000D9">
        <w:t>.9</w:t>
      </w:r>
      <w:r w:rsidR="00A000D9" w:rsidRPr="00134E75">
        <w:t xml:space="preserve"> GW of installed capacity</w:t>
      </w:r>
      <w:r w:rsidR="00D73F35">
        <w:t xml:space="preserve"> </w:t>
      </w:r>
      <w:r w:rsidR="00CC3599">
        <w:t xml:space="preserve">and </w:t>
      </w:r>
      <w:r w:rsidR="00D73F35">
        <w:t>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243441">
        <w:instrText xml:space="preserve"> ADDIN EN.CITE &lt;EndNote&gt;&lt;Cite&gt;&lt;Year&gt;2019&lt;/Year&gt;&lt;RecNum&gt;59&lt;/RecNum&gt;&lt;DisplayText&gt;(GWEC, 2019)&lt;/DisplayText&gt;&lt;record&gt;&lt;rec-number&gt;59&lt;/rec-number&gt;&lt;foreign-keys&gt;&lt;key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243441">
        <w:rPr>
          <w:noProof/>
        </w:rPr>
        <w:t>(GWEC, 2019)</w:t>
      </w:r>
      <w:r w:rsidR="005A2E07">
        <w:fldChar w:fldCharType="end"/>
      </w:r>
      <w:r w:rsidR="00D73F35">
        <w:t xml:space="preserve">. </w:t>
      </w:r>
      <w:r w:rsidR="0015075E">
        <w:t xml:space="preserve">While the technology is well established in Europe, there are many concepts that do not apply to the U.S. OSW is a renewable technology that requires wind as a natural resource for energy production. Much research has been conducted to assess wind </w:t>
      </w:r>
      <w:r w:rsidR="00C5519D">
        <w:t xml:space="preserve">resources </w:t>
      </w:r>
      <w:r w:rsidR="0015075E">
        <w:t xml:space="preserve">at a local scale in the U.S., allowing for more robust investigation of its applicability to this location </w:t>
      </w:r>
      <w:r w:rsidR="0015075E">
        <w:fldChar w:fldCharType="begin">
          <w:fldData xml:space="preserve">PEVuZE5vdGU+PENpdGU+PEF1dGhvcj5CZWl0ZXI8L0F1dGhvcj48WWVhcj4yMDE3PC9ZZWFyPjxS
ZWNOdW0+NTQ8L1JlY051bT48RGlzcGxheVRleHQ+KEJlaXRlciwgTXVzaWFsLCBLaWxjaGVyLCBN
YW5lc3MsICZhbXA7IFNtaXRoLCAyMDE3OyBCb3NjaCwgU3RhZmZlbCwgJmFtcDsgSGF3a2VzLCAy
MDE4OyBGYWlsbGEgJmFtcDsgQXJlbmEsIDIwMTU7IFN0YWlkICZhbXA7IEd1aWtlbWEsIDIwMTUp
PC9EaXNwbGF5VGV4dD48cmVjb3JkPjxyZWMtbnVtYmVyPjU0PC9yZWMtbnVtYmVyPjxmb3JlaWdu
LWtleXM+PGtleSBhcHA9IkVOIiBkYi1pZD0ieHY1ZXcyeDA1dDIyYW5lNXcyZjU1MjkwdHJ0NTJ3
ZGEyZnB6IiB0aW1lc3RhbXA9IjE1NjgwNTEzNDQiPjU0PC9rZXk+PC9mb3JlaWduLWtleXM+PHJl
Zi10eXBlIG5hbWU9IkpvdXJuYWwgQXJ0aWNsZSI+MTc8L3JlZi10eXBlPjxjb250cmlidXRvcnM+
PGF1dGhvcnM+PGF1dGhvcj5QaGlsaXBwIEJlaXRlcjwvYXV0aG9yPjxhdXRob3I+V2FsdGVyIE11
c2lhbDwvYXV0aG9yPjxhdXRob3I+TGV2aSBLaWxjaGVyPC9hdXRob3I+PGF1dGhvcj5NaWNoYWVs
IE1hbmVzczwvYXV0aG9yPjxhdXRob3I+QWFyb24gU21pdGg8L2F1dGhvcj48L2F1dGhvcnM+PC9j
b250cmlidXRvcnM+PHRpdGxlcz48dGl0bGU+QW4gQXNzZXNzbWVudCBvZiB0aGUgRWNvbm9taWMg
UG90ZW50aWFsIG9mIE9mZnNob3JlIFdpbmQgaW4gdGhlIFVuaXRlZCBTdGF0ZXMgZnJvbSAyMDE1
IHRvIDIwMzA8L3RpdGxlPjxzZWNvbmRhcnktdGl0bGU+TmF0aW9uYWwgUmVuZXdhYmxlIEVuZXJn
eSBMYWJvcmF0b3J5PC9zZWNvbmRhcnktdGl0bGU+PC90aXRsZXM+PHBlcmlvZGljYWw+PGZ1bGwt
dGl0bGU+TmF0aW9uYWwgUmVuZXdhYmxlIEVuZXJneSBMYWJvcmF0b3J5PC9mdWxsLXRpdGxlPjwv
cGVyaW9kaWNhbD48bnVtYmVyPk5SRUwvVFAtNkEyMC02NzY3NTwvbnVtYmVyPjxkYXRlcz48eWVh
cj4yMDE3PC95ZWFyPjwvZGF0ZXM+PHVybHM+PC91cmxzPjwvcmVjb3JkPjwvQ2l0ZT48Q2l0ZT48
QXV0aG9yPkZhaWxsYTwvQXV0aG9yPjxZZWFyPjIwMTU8L1llYXI+PFJlY051bT42NDwvUmVjTnVt
PjxyZWNvcmQ+PHJlYy1udW1iZXI+NjQ8L3JlYy1udW1iZXI+PGZvcmVpZ24ta2V5cz48a2V5IGFw
cD0iRU4iIGRiLWlkPSJ4djVldzJ4MDV0MjJhbmU1dzJmNTUyOTB0cnQ1MndkYTJmcHoiIHRpbWVz
dGFtcD0iMTU2ODA1MjQ5MSI+NjQ8L2tleT48L2ZvcmVpZ24ta2V5cz48cmVmLXR5cGUgbmFtZT0i
Sm91cm5hbCBBcnRpY2xlIj4xNzwvcmVmLXR5cGU+PGNvbnRyaWJ1dG9ycz48YXV0aG9ycz48YXV0
aG9yPkdpdXNlcHBlIEZhaWxsYTwvYXV0aG9yPjxhdXRob3I+RmVsaWNlIEFyZW5hPC9hdXRob3I+
PC9hdXRob3JzPjwvY29udHJpYnV0b3JzPjx0aXRsZXM+PHRpdGxlPk5ldyBwZXJzcGVjdGl2ZXMg
aW4gb2Zmc2hvcmUgd2luZCBlbmVyZ3k8L3RpdGxlPjxzZWNvbmRhcnktdGl0bGU+UGhpbG9zb3Bo
aWNhbCBUcmFuc2FjdGlvbnM8L3NlY29uZGFyeS10aXRsZT48L3RpdGxlcz48cGVyaW9kaWNhbD48
ZnVsbC10aXRsZT5QaGlsb3NvcGhpY2FsIFRyYW5zYWN0aW9uczwvZnVsbC10aXRsZT48L3Blcmlv
ZGljYWw+PHZvbHVtZT4zNzM8L3ZvbHVtZT48ZGF0ZXM+PHllYXI+MjAxNTwveWVhcj48L2RhdGVz
Pjx1cmxzPjwvdXJscz48ZWxlY3Ryb25pYy1yZXNvdXJjZS1udW0+MjAxNDAyMjg8L2VsZWN0cm9u
aWMtcmVzb3VyY2UtbnVtPjwvcmVjb3JkPjwvQ2l0ZT48Q2l0ZT48QXV0aG9yPkJvc2NoPC9BdXRo
b3I+PFllYXI+MjAxODwvWWVhcj48UmVjTnVtPjcwPC9SZWNOdW0+PHJlY29yZD48cmVjLW51bWJl
cj43MDwvcmVjLW51bWJlcj48Zm9yZWlnbi1rZXlzPjxrZXkgYXBwPSJFTiIgZGItaWQ9Inh2NWV3
MngwNXQyMmFuZTV3MmY1NTI5MHRydDUyd2RhMmZweiIgdGltZXN0YW1wPSIxNTY4MDUyOTQ2Ij43
MDwva2V5PjwvZm9yZWlnbi1rZXlzPjxyZWYtdHlwZSBuYW1lPSJKb3VybmFsIEFydGljbGUiPjE3
PC9yZWYtdHlwZT48Y29udHJpYnV0b3JzPjxhdXRob3JzPjxhdXRob3I+Sm9uYXRoYW4gQm9zY2g8
L2F1dGhvcj48YXV0aG9yPklhaW4gU3RhZmZlbDwvYXV0aG9yPjxhdXRob3I+QWRhbSBELiBIYXdr
ZXM8L2F1dGhvcj48L2F1dGhvcnM+PC9jb250cmlidXRvcnM+PHRpdGxlcz48dGl0bGU+VGVtcG9y
YWxseSBleHBsaWNpdHkgYW5kIHNwYXRpYWxseSByZXNvbHZlZCBnbG9iYWwgb2Zmc2hvcmUgd2lu
ZCBlbmVyZ3kgcG90ZW50aWFsczwvdGl0bGU+PHNlY29uZGFyeS10aXRsZT5FbmVyZ3k8L3NlY29u
ZGFyeS10aXRsZT48L3RpdGxlcz48cGVyaW9kaWNhbD48ZnVsbC10aXRsZT5FbmVyZ3k8L2Z1bGwt
dGl0bGU+PC9wZXJpb2RpY2FsPjxwYWdlcz43NjYtNzgxPC9wYWdlcz48dm9sdW1lPjE2Mzwvdm9s
dW1lPjxkYXRlcz48eWVhcj4yMDE4PC95ZWFyPjwvZGF0ZXM+PHVybHM+PC91cmxzPjwvcmVjb3Jk
PjwvQ2l0ZT48Q2l0ZT48QXV0aG9yPlN0YWlkPC9BdXRob3I+PFllYXI+MjAxNTwvWWVhcj48UmVj
TnVtPjY3PC9SZWNOdW0+PHJlY29yZD48cmVjLW51bWJlcj42NzwvcmVjLW51bWJlcj48Zm9yZWln
bi1rZXlzPjxrZXkgYXBwPSJFTiIgZGItaWQ9Inh2NWV3MngwNXQyMmFuZTV3MmY1NTI5MHRydDUy
d2RhMmZweiIgdGltZXN0YW1wPSIxNTY4MDUyNzEzIj42Nzwva2V5PjwvZm9yZWlnbi1rZXlzPjxy
ZWYtdHlwZSBuYW1lPSJKb3VybmFsIEFydGljbGUiPjE3PC9yZWYtdHlwZT48Y29udHJpYnV0b3Jz
PjxhdXRob3JzPjxhdXRob3I+QW5kcmVhIFN0YWlkPC9hdXRob3I+PGF1dGhvcj5TZXRoIEQuIEd1
aWtlbWE8L2F1dGhvcj48L2F1dGhvcnM+PC9jb250cmlidXRvcnM+PHRpdGxlcz48dGl0bGU+Umlz
ayBBbmFseXNpcyBmb3IgVS5TLiBPZmZzaG9yZSBXaW5kIEZhcm1zOiBUaGUgTmVlZCBmb3IgYW4g
SW50ZWdyYXRlZCBBcHByb2FjaDwvdGl0bGU+PHNlY29uZGFyeS10aXRsZT5SaXNrIEFuYWx5c2l1
czwvc2Vjb25kYXJ5LXRpdGxlPjwvdGl0bGVzPjxwZXJpb2RpY2FsPjxmdWxsLXRpdGxlPlJpc2sg
QW5hbHlzaXVzPC9mdWxsLXRpdGxlPjwvcGVyaW9kaWNhbD48cGFnZXM+NTg3LTU5MzwvcGFnZXM+
PHZvbHVtZT4zNTwvdm9sdW1lPjxudW1iZXI+NDwvbnVtYmVyPjxkYXRlcz48eWVhcj4yMDE1PC95
ZWFyPjwvZGF0ZXM+PHVybHM+PC91cmxzPjwvcmVjb3JkPjwvQ2l0ZT48L0VuZE5vdGU+
</w:fldData>
        </w:fldChar>
      </w:r>
      <w:r w:rsidR="0015075E">
        <w:instrText xml:space="preserve"> ADDIN EN.CITE </w:instrText>
      </w:r>
      <w:r w:rsidR="0015075E">
        <w:fldChar w:fldCharType="begin">
          <w:fldData xml:space="preserve">PEVuZE5vdGU+PENpdGU+PEF1dGhvcj5CZWl0ZXI8L0F1dGhvcj48WWVhcj4yMDE3PC9ZZWFyPjxS
ZWNOdW0+NTQ8L1JlY051bT48RGlzcGxheVRleHQ+KEJlaXRlciwgTXVzaWFsLCBLaWxjaGVyLCBN
YW5lc3MsICZhbXA7IFNtaXRoLCAyMDE3OyBCb3NjaCwgU3RhZmZlbCwgJmFtcDsgSGF3a2VzLCAy
MDE4OyBGYWlsbGEgJmFtcDsgQXJlbmEsIDIwMTU7IFN0YWlkICZhbXA7IEd1aWtlbWEsIDIwMTUp
PC9EaXNwbGF5VGV4dD48cmVjb3JkPjxyZWMtbnVtYmVyPjU0PC9yZWMtbnVtYmVyPjxmb3JlaWdu
LWtleXM+PGtleSBhcHA9IkVOIiBkYi1pZD0ieHY1ZXcyeDA1dDIyYW5lNXcyZjU1MjkwdHJ0NTJ3
ZGEyZnB6IiB0aW1lc3RhbXA9IjE1NjgwNTEzNDQiPjU0PC9rZXk+PC9mb3JlaWduLWtleXM+PHJl
Zi10eXBlIG5hbWU9IkpvdXJuYWwgQXJ0aWNsZSI+MTc8L3JlZi10eXBlPjxjb250cmlidXRvcnM+
PGF1dGhvcnM+PGF1dGhvcj5QaGlsaXBwIEJlaXRlcjwvYXV0aG9yPjxhdXRob3I+V2FsdGVyIE11
c2lhbDwvYXV0aG9yPjxhdXRob3I+TGV2aSBLaWxjaGVyPC9hdXRob3I+PGF1dGhvcj5NaWNoYWVs
IE1hbmVzczwvYXV0aG9yPjxhdXRob3I+QWFyb24gU21pdGg8L2F1dGhvcj48L2F1dGhvcnM+PC9j
b250cmlidXRvcnM+PHRpdGxlcz48dGl0bGU+QW4gQXNzZXNzbWVudCBvZiB0aGUgRWNvbm9taWMg
UG90ZW50aWFsIG9mIE9mZnNob3JlIFdpbmQgaW4gdGhlIFVuaXRlZCBTdGF0ZXMgZnJvbSAyMDE1
IHRvIDIwMzA8L3RpdGxlPjxzZWNvbmRhcnktdGl0bGU+TmF0aW9uYWwgUmVuZXdhYmxlIEVuZXJn
eSBMYWJvcmF0b3J5PC9zZWNvbmRhcnktdGl0bGU+PC90aXRsZXM+PHBlcmlvZGljYWw+PGZ1bGwt
dGl0bGU+TmF0aW9uYWwgUmVuZXdhYmxlIEVuZXJneSBMYWJvcmF0b3J5PC9mdWxsLXRpdGxlPjwv
cGVyaW9kaWNhbD48bnVtYmVyPk5SRUwvVFAtNkEyMC02NzY3NTwvbnVtYmVyPjxkYXRlcz48eWVh
cj4yMDE3PC95ZWFyPjwvZGF0ZXM+PHVybHM+PC91cmxzPjwvcmVjb3JkPjwvQ2l0ZT48Q2l0ZT48
QXV0aG9yPkZhaWxsYTwvQXV0aG9yPjxZZWFyPjIwMTU8L1llYXI+PFJlY051bT42NDwvUmVjTnVt
PjxyZWNvcmQ+PHJlYy1udW1iZXI+NjQ8L3JlYy1udW1iZXI+PGZvcmVpZ24ta2V5cz48a2V5IGFw
cD0iRU4iIGRiLWlkPSJ4djVldzJ4MDV0MjJhbmU1dzJmNTUyOTB0cnQ1MndkYTJmcHoiIHRpbWVz
dGFtcD0iMTU2ODA1MjQ5MSI+NjQ8L2tleT48L2ZvcmVpZ24ta2V5cz48cmVmLXR5cGUgbmFtZT0i
Sm91cm5hbCBBcnRpY2xlIj4xNzwvcmVmLXR5cGU+PGNvbnRyaWJ1dG9ycz48YXV0aG9ycz48YXV0
aG9yPkdpdXNlcHBlIEZhaWxsYTwvYXV0aG9yPjxhdXRob3I+RmVsaWNlIEFyZW5hPC9hdXRob3I+
PC9hdXRob3JzPjwvY29udHJpYnV0b3JzPjx0aXRsZXM+PHRpdGxlPk5ldyBwZXJzcGVjdGl2ZXMg
aW4gb2Zmc2hvcmUgd2luZCBlbmVyZ3k8L3RpdGxlPjxzZWNvbmRhcnktdGl0bGU+UGhpbG9zb3Bo
aWNhbCBUcmFuc2FjdGlvbnM8L3NlY29uZGFyeS10aXRsZT48L3RpdGxlcz48cGVyaW9kaWNhbD48
ZnVsbC10aXRsZT5QaGlsb3NvcGhpY2FsIFRyYW5zYWN0aW9uczwvZnVsbC10aXRsZT48L3Blcmlv
ZGljYWw+PHZvbHVtZT4zNzM8L3ZvbHVtZT48ZGF0ZXM+PHllYXI+MjAxNTwveWVhcj48L2RhdGVz
Pjx1cmxzPjwvdXJscz48ZWxlY3Ryb25pYy1yZXNvdXJjZS1udW0+MjAxNDAyMjg8L2VsZWN0cm9u
aWMtcmVzb3VyY2UtbnVtPjwvcmVjb3JkPjwvQ2l0ZT48Q2l0ZT48QXV0aG9yPkJvc2NoPC9BdXRo
b3I+PFllYXI+MjAxODwvWWVhcj48UmVjTnVtPjcwPC9SZWNOdW0+PHJlY29yZD48cmVjLW51bWJl
cj43MDwvcmVjLW51bWJlcj48Zm9yZWlnbi1rZXlzPjxrZXkgYXBwPSJFTiIgZGItaWQ9Inh2NWV3
MngwNXQyMmFuZTV3MmY1NTI5MHRydDUyd2RhMmZweiIgdGltZXN0YW1wPSIxNTY4MDUyOTQ2Ij43
MDwva2V5PjwvZm9yZWlnbi1rZXlzPjxyZWYtdHlwZSBuYW1lPSJKb3VybmFsIEFydGljbGUiPjE3
PC9yZWYtdHlwZT48Y29udHJpYnV0b3JzPjxhdXRob3JzPjxhdXRob3I+Sm9uYXRoYW4gQm9zY2g8
L2F1dGhvcj48YXV0aG9yPklhaW4gU3RhZmZlbDwvYXV0aG9yPjxhdXRob3I+QWRhbSBELiBIYXdr
ZXM8L2F1dGhvcj48L2F1dGhvcnM+PC9jb250cmlidXRvcnM+PHRpdGxlcz48dGl0bGU+VGVtcG9y
YWxseSBleHBsaWNpdHkgYW5kIHNwYXRpYWxseSByZXNvbHZlZCBnbG9iYWwgb2Zmc2hvcmUgd2lu
ZCBlbmVyZ3kgcG90ZW50aWFsczwvdGl0bGU+PHNlY29uZGFyeS10aXRsZT5FbmVyZ3k8L3NlY29u
ZGFyeS10aXRsZT48L3RpdGxlcz48cGVyaW9kaWNhbD48ZnVsbC10aXRsZT5FbmVyZ3k8L2Z1bGwt
dGl0bGU+PC9wZXJpb2RpY2FsPjxwYWdlcz43NjYtNzgxPC9wYWdlcz48dm9sdW1lPjE2Mzwvdm9s
dW1lPjxkYXRlcz48eWVhcj4yMDE4PC95ZWFyPjwvZGF0ZXM+PHVybHM+PC91cmxzPjwvcmVjb3Jk
PjwvQ2l0ZT48Q2l0ZT48QXV0aG9yPlN0YWlkPC9BdXRob3I+PFllYXI+MjAxNTwvWWVhcj48UmVj
TnVtPjY3PC9SZWNOdW0+PHJlY29yZD48cmVjLW51bWJlcj42NzwvcmVjLW51bWJlcj48Zm9yZWln
bi1rZXlzPjxrZXkgYXBwPSJFTiIgZGItaWQ9Inh2NWV3MngwNXQyMmFuZTV3MmY1NTI5MHRydDUy
d2RhMmZweiIgdGltZXN0YW1wPSIxNTY4MDUyNzEzIj42Nzwva2V5PjwvZm9yZWlnbi1rZXlzPjxy
ZWYtdHlwZSBuYW1lPSJKb3VybmFsIEFydGljbGUiPjE3PC9yZWYtdHlwZT48Y29udHJpYnV0b3Jz
PjxhdXRob3JzPjxhdXRob3I+QW5kcmVhIFN0YWlkPC9hdXRob3I+PGF1dGhvcj5TZXRoIEQuIEd1
aWtlbWE8L2F1dGhvcj48L2F1dGhvcnM+PC9jb250cmlidXRvcnM+PHRpdGxlcz48dGl0bGU+Umlz
ayBBbmFseXNpcyBmb3IgVS5TLiBPZmZzaG9yZSBXaW5kIEZhcm1zOiBUaGUgTmVlZCBmb3IgYW4g
SW50ZWdyYXRlZCBBcHByb2FjaDwvdGl0bGU+PHNlY29uZGFyeS10aXRsZT5SaXNrIEFuYWx5c2l1
czwvc2Vjb25kYXJ5LXRpdGxlPjwvdGl0bGVzPjxwZXJpb2RpY2FsPjxmdWxsLXRpdGxlPlJpc2sg
QW5hbHlzaXVzPC9mdWxsLXRpdGxlPjwvcGVyaW9kaWNhbD48cGFnZXM+NTg3LTU5MzwvcGFnZXM+
PHZvbHVtZT4zNTwvdm9sdW1lPjxudW1iZXI+NDwvbnVtYmVyPjxkYXRlcz48eWVhcj4yMDE1PC95
ZWFyPjwvZGF0ZXM+PHVybHM+PC91cmxzPjwvcmVjb3JkPjwvQ2l0ZT48L0VuZE5vdGU+
</w:fldData>
        </w:fldChar>
      </w:r>
      <w:r w:rsidR="0015075E">
        <w:instrText xml:space="preserve"> ADDIN EN.CITE.DATA </w:instrText>
      </w:r>
      <w:r w:rsidR="0015075E">
        <w:fldChar w:fldCharType="end"/>
      </w:r>
      <w:r w:rsidR="0015075E">
        <w:fldChar w:fldCharType="separate"/>
      </w:r>
      <w:r w:rsidR="0015075E">
        <w:rPr>
          <w:noProof/>
        </w:rPr>
        <w:t>(Beiter, Musial, Kilcher, Maness, &amp; Smith, 2017; Bosch, Staffel, &amp; Hawkes, 2018; Failla &amp; Arena, 2015; Staid &amp; Guikema, 2015)</w:t>
      </w:r>
      <w:r w:rsidR="0015075E">
        <w:fldChar w:fldCharType="end"/>
      </w:r>
      <w:r w:rsidR="0015075E">
        <w:t xml:space="preserve">. </w:t>
      </w:r>
    </w:p>
    <w:p w14:paraId="0CC22DC0" w14:textId="77777777" w:rsidR="000A0946" w:rsidRDefault="000A0946" w:rsidP="00D73F35">
      <w:pPr>
        <w:spacing w:after="0"/>
        <w:contextualSpacing/>
        <w:jc w:val="both"/>
      </w:pPr>
    </w:p>
    <w:p w14:paraId="4A31999C" w14:textId="07A47451" w:rsidR="0015075E" w:rsidRDefault="003D046D" w:rsidP="00D73F35">
      <w:pPr>
        <w:spacing w:after="0"/>
        <w:contextualSpacing/>
        <w:jc w:val="both"/>
      </w:pPr>
      <w:r>
        <w:t>Of even more complexity is adding high penetration of variables renewable resources to the grid. Huang et al</w:t>
      </w:r>
      <w:r w:rsidR="00E7680C">
        <w:t>.</w:t>
      </w:r>
      <w:r>
        <w:t xml:space="preserve"> developed control strategies for grid operators for highly OSW penetrated systems </w:t>
      </w:r>
      <w:r>
        <w:fldChar w:fldCharType="begin"/>
      </w:r>
      <w:r>
        <w:instrText xml:space="preserve"> ADDIN EN.CITE &lt;EndNote&gt;&lt;Cite&gt;&lt;Author&gt;Huang&lt;/Author&gt;&lt;Year&gt;2018&lt;/Year&gt;&lt;RecNum&gt;53&lt;/RecNum&gt;&lt;DisplayText&gt;(Huang, Wang, &amp;amp; Wen, 2018)&lt;/DisplayText&gt;&lt;record&gt;&lt;rec-number&gt;53&lt;/rec-number&gt;&lt;foreign-keys&gt;&lt;key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Pr>
          <w:noProof/>
        </w:rPr>
        <w:t>(Huang, Wang, &amp; Wen, 2018)</w:t>
      </w:r>
      <w:r>
        <w:fldChar w:fldCharType="end"/>
      </w:r>
      <w:r>
        <w:t xml:space="preserve"> which can be paired with research by Bernd Moller to harness spatial modeling for later-stage planning </w:t>
      </w:r>
      <w:r>
        <w:fldChar w:fldCharType="begin"/>
      </w:r>
      <w:r>
        <w:instrText xml:space="preserve"> ADDIN EN.CITE &lt;EndNote&gt;&lt;Cite&gt;&lt;Author&gt;Moller&lt;/Author&gt;&lt;Year&gt;2011&lt;/Year&gt;&lt;RecNum&gt;55&lt;/RecNum&gt;&lt;DisplayText&gt;(Moller, 2011)&lt;/DisplayText&gt;&lt;record&gt;&lt;rec-number&gt;55&lt;/rec-number&gt;&lt;foreign-keys&gt;&lt;key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Pr>
          <w:noProof/>
        </w:rPr>
        <w:t>(Moller, 2011)</w:t>
      </w:r>
      <w:r>
        <w:fldChar w:fldCharType="end"/>
      </w:r>
      <w:r>
        <w:t xml:space="preserve">. Finally, there remains the issue of transmission of the OSW-generated electricity to shore, where the U.S. resources vary greatly by region in sea floor depth and distance to shore. This makes economic and location-based analysis difficult given the highly variable cost and requirements for transmission </w:t>
      </w:r>
      <w:r>
        <w:fldChar w:fldCharType="begin"/>
      </w:r>
      <w:r>
        <w:instrText xml:space="preserve"> ADDIN EN.CITE &lt;EndNote&gt;&lt;Cite&gt;&lt;Author&gt;Dedecca&lt;/Author&gt;&lt;Year&gt;2017&lt;/Year&gt;&lt;RecNum&gt;71&lt;/RecNum&gt;&lt;DisplayText&gt;(Dedecca, Hakvoort, &amp;amp; Herder, 2017; Houghton, Bell, &amp;amp; Doquet, 2016)&lt;/DisplayText&gt;&lt;record&gt;&lt;rec-number&gt;71&lt;/rec-number&gt;&lt;foreign-keys&gt;&lt;key app="EN" db-id="xv5ew2x05t22ane5w2f55290trt52wda2fpz" timestamp="1568052991"&gt;71&lt;/key&gt;&lt;/foreign-keys&gt;&lt;ref-type name="Journal Article"&gt;17&lt;/ref-type&gt;&lt;contributors&gt;&lt;authors&gt;&lt;author&gt;Joao Gorenstein Dedecca&lt;/author&gt;&lt;author&gt;Rudi A. Hakvoort&lt;/author&gt;&lt;author&gt;Paulien M. Herder&lt;/author&gt;&lt;/authors&gt;&lt;/contributors&gt;&lt;titles&gt;&lt;title&gt;Transmission expansion simulation for the European Northern Seas offshore grid&lt;/title&gt;&lt;secondary-title&gt;Energy&lt;/secondary-title&gt;&lt;/titles&gt;&lt;periodical&gt;&lt;full-title&gt;Energy&lt;/full-title&gt;&lt;/periodical&gt;&lt;pages&gt;805-824&lt;/pages&gt;&lt;volume&gt;125&lt;/volume&gt;&lt;dates&gt;&lt;year&gt;2017&lt;/year&gt;&lt;/dates&gt;&lt;urls&gt;&lt;/urls&gt;&lt;/record&gt;&lt;/Cite&gt;&lt;Cite&gt;&lt;Author&gt;Houghton&lt;/Author&gt;&lt;Year&gt;2016&lt;/Year&gt;&lt;RecNum&gt;66&lt;/RecNum&gt;&lt;record&gt;&lt;rec-number&gt;66&lt;/rec-number&gt;&lt;foreign-keys&gt;&lt;key app="EN" db-id="xv5ew2x05t22ane5w2f55290trt52wda2fpz" timestamp="1568052642"&gt;66&lt;/key&gt;&lt;/foreign-keys&gt;&lt;ref-type name="Journal Article"&gt;17&lt;/ref-type&gt;&lt;contributors&gt;&lt;authors&gt;&lt;author&gt;T. Houghton&lt;/author&gt;&lt;author&gt;K.R.W. Bell&lt;/author&gt;&lt;author&gt;M. Doquet&lt;/author&gt;&lt;/authors&gt;&lt;/contributors&gt;&lt;titles&gt;&lt;title&gt;Offshore transmission for wind: Comparing the economic benefits of different offshore network configurations&lt;/title&gt;&lt;secondary-title&gt;Renewable Energy&lt;/secondary-title&gt;&lt;/titles&gt;&lt;periodical&gt;&lt;full-title&gt;Renewable Energy&lt;/full-title&gt;&lt;/periodical&gt;&lt;pages&gt;268-279&lt;/pages&gt;&lt;volume&gt;94&lt;/volume&gt;&lt;dates&gt;&lt;year&gt;2016&lt;/year&gt;&lt;/dates&gt;&lt;urls&gt;&lt;/urls&gt;&lt;/record&gt;&lt;/Cite&gt;&lt;/EndNote&gt;</w:instrText>
      </w:r>
      <w:r>
        <w:fldChar w:fldCharType="separate"/>
      </w:r>
      <w:r>
        <w:rPr>
          <w:noProof/>
        </w:rPr>
        <w:t>(Dedecca, Hakvoort, &amp; Herder, 2017; Houghton, Bell, &amp; Doquet, 2016)</w:t>
      </w:r>
      <w:r>
        <w:fldChar w:fldCharType="end"/>
      </w:r>
      <w:r>
        <w:t>.</w:t>
      </w:r>
      <w:r w:rsidR="005B494B">
        <w:t xml:space="preserve"> The U.S. Department of Energy has done 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C67B29">
        <w:instrText xml:space="preserve"> ADDIN EN.CITE &lt;EndNote&gt;&lt;Cite&gt;&lt;Author&gt;Daniel&lt;/Author&gt;&lt;Year&gt;2014&lt;/Year&gt;&lt;RecNum&gt;65&lt;/RecNum&gt;&lt;DisplayText&gt;(Daniel et al., 2014)&lt;/DisplayText&gt;&lt;record&gt;&lt;rec-number&gt;65&lt;/rec-number&gt;&lt;foreign-keys&gt;&lt;key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C67B29">
        <w:rPr>
          <w:noProof/>
        </w:rPr>
        <w:t>(Daniel et al., 2014)</w:t>
      </w:r>
      <w:r w:rsidR="00C67B29">
        <w:fldChar w:fldCharType="end"/>
      </w:r>
      <w:r w:rsidR="00C67B29">
        <w:t xml:space="preserve">. </w:t>
      </w:r>
    </w:p>
    <w:p w14:paraId="5DEB44D6" w14:textId="77777777" w:rsidR="0015075E" w:rsidRDefault="0015075E" w:rsidP="00D73F35">
      <w:pPr>
        <w:spacing w:after="0"/>
        <w:contextualSpacing/>
        <w:jc w:val="both"/>
      </w:pPr>
    </w:p>
    <w:p w14:paraId="32ED1AF9" w14:textId="6A4D695E" w:rsidR="00D73F35" w:rsidRDefault="00D73F35" w:rsidP="00D73F35">
      <w:pPr>
        <w:spacing w:after="0"/>
        <w:contextualSpacing/>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243441">
        <w:instrText xml:space="preserve"> ADDIN EN.CITE &lt;EndNote&gt;&lt;Cite&gt;&lt;Author&gt;John&lt;/Author&gt;&lt;Year&gt;2017&lt;/Year&gt;&lt;RecNum&gt;82&lt;/RecNum&gt;&lt;DisplayText&gt;(St. John, 2017)&lt;/DisplayText&gt;&lt;record&gt;&lt;rec-number&gt;82&lt;/rec-number&gt;&lt;foreign-keys&gt;&lt;key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243441">
        <w:rPr>
          <w:noProof/>
        </w:rPr>
        <w:t>(St. John, 2017)</w:t>
      </w:r>
      <w:r w:rsidR="00CF62DE">
        <w:fldChar w:fldCharType="end"/>
      </w:r>
      <w:r>
        <w:t>.</w:t>
      </w:r>
      <w:r w:rsidR="00CF62DE">
        <w:t xml:space="preserve"> </w:t>
      </w:r>
      <w:r>
        <w:t xml:space="preserve">In 2017 the National Renewable Energy Laboratory (NREL) published a study assessing the economic potential of </w:t>
      </w:r>
      <w:r w:rsidR="001507A4">
        <w:t>OSW</w:t>
      </w:r>
      <w:r>
        <w:t xml:space="preserve"> in the U</w:t>
      </w:r>
      <w:r w:rsidR="007A7BFA">
        <w:t>.</w:t>
      </w:r>
      <w:r>
        <w:t>S</w:t>
      </w:r>
      <w:r w:rsidR="007A7BFA">
        <w: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15075E">
        <w:instrText xml:space="preserve"> ADDIN EN.CITE &lt;EndNote&gt;&lt;Cite&gt;&lt;Author&gt;Beiter&lt;/Author&gt;&lt;Year&gt;2017&lt;/Year&gt;&lt;RecNum&gt;54&lt;/RecNum&gt;&lt;DisplayText&gt;(Beiter et al., 2017)&lt;/DisplayText&gt;&lt;record&gt;&lt;rec-number&gt;54&lt;/rec-number&gt;&lt;foreign-keys&gt;&lt;key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15075E">
        <w:rPr>
          <w:noProof/>
        </w:rPr>
        <w:t>(Beiter et al., 2017)</w:t>
      </w:r>
      <w:r w:rsidR="00CF62DE">
        <w:fldChar w:fldCharType="end"/>
      </w:r>
      <w:r>
        <w:t>.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sidR="00CF62DE">
        <w:t xml:space="preserve"> </w:t>
      </w:r>
      <w:r w:rsidR="00CF62DE">
        <w:fldChar w:fldCharType="begin"/>
      </w:r>
      <w:r w:rsidR="00243441">
        <w:instrText xml:space="preserve"> ADDIN EN.CITE &lt;EndNote&gt;&lt;Cite&gt;&lt;Author&gt;General Electric&lt;/Author&gt;&lt;Year&gt;2019&lt;/Year&gt;&lt;RecNum&gt;83&lt;/RecNum&gt;&lt;DisplayText&gt;(General Electric, 2019)&lt;/DisplayText&gt;&lt;record&gt;&lt;rec-number&gt;83&lt;/rec-number&gt;&lt;foreign-keys&gt;&lt;key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243441">
        <w:rPr>
          <w:noProof/>
        </w:rPr>
        <w:t>(General Electric, 2019)</w:t>
      </w:r>
      <w:r w:rsidR="00CF62DE">
        <w:fldChar w:fldCharType="end"/>
      </w:r>
      <w:r>
        <w:t>.</w:t>
      </w:r>
    </w:p>
    <w:p w14:paraId="4D309EC5" w14:textId="77777777" w:rsidR="00D73F35" w:rsidRDefault="00D73F35" w:rsidP="00D73F35">
      <w:pPr>
        <w:spacing w:after="0"/>
        <w:contextualSpacing/>
        <w:jc w:val="both"/>
      </w:pPr>
    </w:p>
    <w:p w14:paraId="24891264" w14:textId="7FB50169" w:rsidR="00CE5697" w:rsidRDefault="00D73F35" w:rsidP="00D73F35">
      <w:pPr>
        <w:spacing w:after="0"/>
        <w:contextualSpacing/>
        <w:jc w:val="both"/>
      </w:pPr>
      <w:r>
        <w:t>Steep LCOE decline has precedent in the U</w:t>
      </w:r>
      <w:r w:rsidR="00C24480">
        <w:t>.</w:t>
      </w:r>
      <w:r>
        <w:t>S. Since 2009 the LCOE of solar PV and terrestrial wind have declined 88% and 69%, respectively</w:t>
      </w:r>
      <w:r w:rsidR="009964BA">
        <w:t xml:space="preserve"> </w:t>
      </w:r>
      <w:r w:rsidR="009964BA">
        <w:fldChar w:fldCharType="begin"/>
      </w:r>
      <w:r w:rsidR="00243441">
        <w:instrText xml:space="preserve"> ADDIN EN.CITE &lt;EndNote&gt;&lt;Cite&gt;&lt;Author&gt;Lazard&lt;/Author&gt;&lt;Year&gt;2018&lt;/Year&gt;&lt;RecNum&gt;84&lt;/RecNum&gt;&lt;DisplayText&gt;(Lazard, 2018)&lt;/DisplayText&gt;&lt;record&gt;&lt;rec-number&gt;84&lt;/rec-number&gt;&lt;foreign-keys&gt;&lt;key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243441">
        <w:rPr>
          <w:noProof/>
        </w:rPr>
        <w:t>(Lazard, 2018)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2F396C">
        <w:instrText xml:space="preserve"> ADDIN EN.CITE &lt;EndNote&gt;&lt;Cite&gt;&lt;Author&gt;Daniel&lt;/Author&gt;&lt;Year&gt;2014&lt;/Year&gt;&lt;RecNum&gt;65&lt;/RecNum&gt;&lt;DisplayText&gt;(Daniel et al., 2014)&lt;/DisplayText&gt;&lt;record&gt;&lt;rec-number&gt;65&lt;/rec-number&gt;&lt;foreign-keys&gt;&lt;key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2F396C">
        <w:rPr>
          <w:noProof/>
        </w:rPr>
        <w:t>(Daniel et al., 2014)</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935E58">
        <w:t>.</w:t>
      </w:r>
    </w:p>
    <w:p w14:paraId="0C9E1932" w14:textId="603F14BA" w:rsidR="00EC06A0" w:rsidRDefault="00EC06A0" w:rsidP="00EC06A0">
      <w:pPr>
        <w:pStyle w:val="Caption"/>
        <w:keepNext/>
        <w:jc w:val="center"/>
      </w:pPr>
      <w:r>
        <w:t xml:space="preserve">Table </w:t>
      </w:r>
      <w:fldSimple w:instr=" SEQ Table \* ARABIC ">
        <w:r w:rsidR="00A36162">
          <w:rPr>
            <w:noProof/>
          </w:rPr>
          <w:t>1</w:t>
        </w:r>
      </w:fldSimple>
      <w:r>
        <w:t>. AEO 2018 LCOE</w:t>
      </w:r>
      <w:r w:rsidR="007D3F54">
        <w:t xml:space="preserve"> </w:t>
      </w:r>
      <w:r w:rsidR="007D3F54">
        <w:fldChar w:fldCharType="begin"/>
      </w:r>
      <w:r w:rsidR="007D3F54">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7D3F54">
        <w:fldChar w:fldCharType="separate"/>
      </w:r>
      <w:r w:rsidR="007D3F54">
        <w:rPr>
          <w:noProof/>
        </w:rPr>
        <w:t>(U.S. EIA, 2019)</w:t>
      </w:r>
      <w:r w:rsidR="007D3F54">
        <w:fldChar w:fldCharType="end"/>
      </w:r>
    </w:p>
    <w:p w14:paraId="242B06F1" w14:textId="0EE3ED64" w:rsidR="00D73F35" w:rsidRDefault="00713F51" w:rsidP="00D73F35">
      <w:pPr>
        <w:spacing w:after="0"/>
        <w:contextualSpacing/>
        <w:jc w:val="center"/>
      </w:pPr>
      <w:r>
        <w:rPr>
          <w:noProof/>
        </w:rPr>
        <w:drawing>
          <wp:inline distT="0" distB="0" distL="0" distR="0" wp14:anchorId="354D536F" wp14:editId="0F1760A9">
            <wp:extent cx="5661660" cy="2581275"/>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539"/>
                    <a:stretch/>
                  </pic:blipFill>
                  <pic:spPr bwMode="auto">
                    <a:xfrm>
                      <a:off x="0" y="0"/>
                      <a:ext cx="5670712" cy="25854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C78389" w14:textId="77777777" w:rsidR="00840F42" w:rsidRDefault="00840F42" w:rsidP="00D73F35">
      <w:pPr>
        <w:spacing w:after="0"/>
        <w:contextualSpacing/>
        <w:jc w:val="center"/>
      </w:pPr>
    </w:p>
    <w:p w14:paraId="21B5FFC7" w14:textId="20FF13E1" w:rsidR="00130066" w:rsidRDefault="00050B11" w:rsidP="00FD3B07">
      <w:pPr>
        <w:spacing w:after="0"/>
        <w:jc w:val="both"/>
      </w:pPr>
      <w:r>
        <w:t xml:space="preserve">Despite the high price of </w:t>
      </w:r>
      <w:r w:rsidR="001507A4">
        <w:t>OSW</w:t>
      </w:r>
      <w:r>
        <w:t xml:space="preserve"> in the U</w:t>
      </w:r>
      <w:r w:rsidR="007A7BFA">
        <w:t>.</w:t>
      </w:r>
      <w:r>
        <w:t>S</w:t>
      </w:r>
      <w:r w:rsidR="007A7BFA">
        <w:t>.</w:t>
      </w:r>
      <w:r>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243441">
        <w:instrText xml:space="preserve"> ADDIN EN.CITE &lt;EndNote&gt;&lt;Cite&gt;&lt;Author&gt;AWEA&lt;/Author&gt;&lt;Year&gt;2019&lt;/Year&gt;&lt;RecNum&gt;85&lt;/RecNum&gt;&lt;DisplayText&gt;(AWEA, 2019)&lt;/DisplayText&gt;&lt;record&gt;&lt;rec-number&gt;85&lt;/rec-number&gt;&lt;foreign-keys&gt;&lt;key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243441">
        <w:rPr>
          <w:noProof/>
        </w:rPr>
        <w:t>(AWEA, 2019)</w:t>
      </w:r>
      <w:r w:rsidR="004D779B">
        <w:fldChar w:fldCharType="end"/>
      </w:r>
      <w:r w:rsidR="00130066">
        <w:t>:</w:t>
      </w:r>
    </w:p>
    <w:p w14:paraId="30636724" w14:textId="7BA9FED5" w:rsidR="006366ED" w:rsidRDefault="006366ED" w:rsidP="006366ED">
      <w:pPr>
        <w:pStyle w:val="ListParagraph"/>
        <w:numPr>
          <w:ilvl w:val="0"/>
          <w:numId w:val="3"/>
        </w:numPr>
        <w:spacing w:after="0"/>
        <w:jc w:val="both"/>
      </w:pPr>
      <w:r>
        <w:t xml:space="preserve">California: 2019 memorandum of understanding between Castle Wind and Monterey Bay Community Power outlining intent to enter a long-term power purchase agreement for 1 GW of OSW </w:t>
      </w:r>
      <w:r>
        <w:fldChar w:fldCharType="begin"/>
      </w:r>
      <w:r>
        <w:instrText xml:space="preserve"> ADDIN EN.CITE &lt;EndNote&gt;&lt;Cite&gt;&lt;Author&gt;Wind&lt;/Author&gt;&lt;Year&gt;2019&lt;/Year&gt;&lt;RecNum&gt;140&lt;/RecNum&gt;&lt;DisplayText&gt;(Castle Wind, 2019)&lt;/DisplayText&gt;&lt;record&gt;&lt;rec-number&gt;140&lt;/rec-number&gt;&lt;foreign-keys&gt;&lt;key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Pr>
          <w:noProof/>
        </w:rPr>
        <w:t>(Castle Wind, 2019)</w:t>
      </w:r>
      <w:r>
        <w:fldChar w:fldCharType="end"/>
      </w:r>
    </w:p>
    <w:p w14:paraId="72159222" w14:textId="5F49E1AC" w:rsidR="00A86A16" w:rsidRDefault="00A86A16" w:rsidP="00A86A16">
      <w:pPr>
        <w:pStyle w:val="ListParagraph"/>
        <w:numPr>
          <w:ilvl w:val="0"/>
          <w:numId w:val="3"/>
        </w:numPr>
        <w:spacing w:after="0"/>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instrText xml:space="preserve"> ADDIN EN.CITE &lt;EndNote&gt;&lt;Cite ExcludeAuth="1"&gt;&lt;Year&gt;2019&lt;/Year&gt;&lt;RecNum&gt;137&lt;/RecNum&gt;&lt;DisplayText&gt;(&amp;quot;An Act Concerning the Procurement of Energy Derived from Offshore Wind,&amp;quot; 2019)&lt;/DisplayText&gt;&lt;record&gt;&lt;rec-number&gt;137&lt;/rec-number&gt;&lt;foreign-keys&gt;&lt;key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Pr>
          <w:noProof/>
        </w:rPr>
        <w:t>("An Act Concerning the Procurement of Energy Derived from Offshore Wind," 2019)</w:t>
      </w:r>
      <w:r>
        <w:fldChar w:fldCharType="end"/>
      </w:r>
    </w:p>
    <w:p w14:paraId="0E89359C" w14:textId="5FD44076" w:rsidR="006A2517" w:rsidRDefault="006A2517" w:rsidP="00A86A16">
      <w:pPr>
        <w:pStyle w:val="ListParagraph"/>
        <w:numPr>
          <w:ilvl w:val="0"/>
          <w:numId w:val="3"/>
        </w:numPr>
        <w:spacing w:after="0"/>
        <w:jc w:val="both"/>
      </w:pPr>
      <w:r>
        <w:t>Maine: 2019 Maine Offshore Wind Initiative and floating offshore turbine demonstration project announced by the Governor</w:t>
      </w:r>
    </w:p>
    <w:p w14:paraId="6CB9E6FA" w14:textId="31733E4A" w:rsidR="00D5468B" w:rsidRDefault="00D5468B" w:rsidP="00D5468B">
      <w:pPr>
        <w:pStyle w:val="ListParagraph"/>
        <w:numPr>
          <w:ilvl w:val="0"/>
          <w:numId w:val="3"/>
        </w:numPr>
        <w:spacing w:after="0"/>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08C7">
        <w:instrText xml:space="preserve"> ADDIN EN.CITE &lt;EndNote&gt;&lt;Cite&gt;&lt;Year&gt;2019&lt;/Year&gt;&lt;RecNum&gt;142&lt;/RecNum&gt;&lt;DisplayText&gt;(&amp;quot;An Act Concerning Clean Energy Jobs,&amp;quot; 2019)&lt;/DisplayText&gt;&lt;record&gt;&lt;rec-number&gt;142&lt;/rec-number&gt;&lt;foreign-keys&gt;&lt;key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08C7">
        <w:rPr>
          <w:noProof/>
        </w:rPr>
        <w:t>("An Act Concerning Clean Energy Jobs," 2019)</w:t>
      </w:r>
      <w:r w:rsidR="004E08C7">
        <w:fldChar w:fldCharType="end"/>
      </w:r>
    </w:p>
    <w:p w14:paraId="5E223FEC" w14:textId="3B4514FA" w:rsidR="00130066" w:rsidRDefault="00130066" w:rsidP="00FD3B07">
      <w:pPr>
        <w:pStyle w:val="ListParagraph"/>
        <w:numPr>
          <w:ilvl w:val="0"/>
          <w:numId w:val="3"/>
        </w:numPr>
        <w:spacing w:after="0"/>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383978">
        <w:instrText xml:space="preserve"> ADDIN EN.CITE &lt;EndNote&gt;&lt;Cite&gt;&lt;Year&gt;2018&lt;/Year&gt;&lt;RecNum&gt;86&lt;/RecNum&gt;&lt;DisplayText&gt;(&amp;quot;An Act to Advance Clean Energy,&amp;quot; 2018)&lt;/DisplayText&gt;&lt;record&gt;&lt;rec-number&gt;86&lt;/rec-number&gt;&lt;foreign-keys&gt;&lt;key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243441">
        <w:rPr>
          <w:noProof/>
        </w:rPr>
        <w:t>("An Act to Advance Clean Energy," 2018)</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02348BFE" w:rsidR="00544BC1" w:rsidRDefault="00544BC1" w:rsidP="00544BC1">
      <w:pPr>
        <w:pStyle w:val="ListParagraph"/>
        <w:numPr>
          <w:ilvl w:val="0"/>
          <w:numId w:val="3"/>
        </w:numPr>
        <w:spacing w:after="0"/>
        <w:jc w:val="both"/>
      </w:pPr>
      <w:r>
        <w:t xml:space="preserve">New Jersey: 2018 law outlining target to develop 3,500 MW of OSW by 2030, the first 1,1000 MW of which have just been won by </w:t>
      </w:r>
      <w:r w:rsidRPr="00A77F74">
        <w:t>Ørsted</w:t>
      </w:r>
      <w:r>
        <w:t xml:space="preserve"> </w:t>
      </w:r>
      <w:r>
        <w:fldChar w:fldCharType="begin"/>
      </w:r>
      <w:r>
        <w:instrText xml:space="preserve"> ADDIN EN.CITE &lt;EndNote&gt;&lt;Cite&gt;&lt;Author&gt;NJ Board of Public Utilities&lt;/Author&gt;&lt;Year&gt;2019&lt;/Year&gt;&lt;RecNum&gt;87&lt;/RecNum&gt;&lt;DisplayText&gt;(NJ Board of Public Utilities, 2019)&lt;/DisplayText&gt;&lt;record&gt;&lt;rec-number&gt;87&lt;/rec-number&gt;&lt;foreign-keys&gt;&lt;key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Pr>
          <w:noProof/>
        </w:rPr>
        <w:t>(NJ Board of Public Utilities, 2019)</w:t>
      </w:r>
      <w:r>
        <w:fldChar w:fldCharType="end"/>
      </w:r>
      <w:r>
        <w:rPr>
          <w:rStyle w:val="EndnoteReference"/>
        </w:rPr>
        <w:t xml:space="preserve"> </w:t>
      </w:r>
    </w:p>
    <w:p w14:paraId="3ED44FD4" w14:textId="3A79194A" w:rsidR="00191DB4" w:rsidRDefault="00130066" w:rsidP="00FD3B07">
      <w:pPr>
        <w:pStyle w:val="ListParagraph"/>
        <w:numPr>
          <w:ilvl w:val="0"/>
          <w:numId w:val="3"/>
        </w:numPr>
        <w:spacing w:after="0"/>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243441">
        <w:instrText xml:space="preserve"> ADDIN EN.CITE &lt;EndNote&gt;&lt;Cite&gt;&lt;Year&gt;2019&lt;/Year&gt;&lt;RecNum&gt;139&lt;/RecNum&gt;&lt;DisplayText&gt;(&amp;quot;Climate Leadership and Community Protection Act,&amp;quot; 2019)&lt;/DisplayText&gt;&lt;record&gt;&lt;rec-number&gt;139&lt;/rec-number&gt;&lt;foreign-keys&gt;&lt;key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243441">
        <w:rPr>
          <w:noProof/>
        </w:rPr>
        <w:t>("Climate Leadership and Community Protection Act," 2019)</w:t>
      </w:r>
      <w:r w:rsidR="00103CE5">
        <w:fldChar w:fldCharType="end"/>
      </w:r>
    </w:p>
    <w:p w14:paraId="37412179" w14:textId="2AB9E3FC" w:rsidR="00130066" w:rsidRDefault="00130066" w:rsidP="00FD3B07">
      <w:pPr>
        <w:pStyle w:val="ListParagraph"/>
        <w:numPr>
          <w:ilvl w:val="0"/>
          <w:numId w:val="3"/>
        </w:numPr>
        <w:spacing w:after="0"/>
        <w:jc w:val="both"/>
      </w:pPr>
      <w:r>
        <w:t xml:space="preserve">Rhode Island: 2018 competitive procurement for 400 MW of </w:t>
      </w:r>
      <w:r w:rsidR="001507A4">
        <w:t>OSW</w:t>
      </w:r>
      <w:r>
        <w:t>, in collaboration with Massachusetts</w:t>
      </w:r>
    </w:p>
    <w:p w14:paraId="58AE0336" w14:textId="6A195C48" w:rsidR="00130066" w:rsidRDefault="00130066" w:rsidP="00FD3B07">
      <w:pPr>
        <w:pStyle w:val="ListParagraph"/>
        <w:numPr>
          <w:ilvl w:val="0"/>
          <w:numId w:val="3"/>
        </w:numPr>
        <w:spacing w:after="0"/>
        <w:jc w:val="both"/>
      </w:pPr>
      <w:r>
        <w:t xml:space="preserve">Virginia: 2018 </w:t>
      </w:r>
      <w:r w:rsidR="00907A3D">
        <w:t xml:space="preserve">Governor released Virginia Energy Plan, calling for 2,000 MW OSW by 2028, </w:t>
      </w:r>
      <w:r>
        <w:t>submission of plans for the 12 MW Coastal Virginia Offshore Wind Project (CVOWP)</w:t>
      </w:r>
      <w:r w:rsidR="00907A3D">
        <w:t xml:space="preserve">, </w:t>
      </w:r>
      <w:r>
        <w:t>order from Siemens Gamesa for two 6-MW turbines for CVOWP</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243441">
        <w:instrText xml:space="preserve"> ADDIN EN.CITE &lt;EndNote&gt;&lt;Cite&gt;&lt;Author&gt;Dominion Energy&lt;/Author&gt;&lt;Year&gt;2019&lt;/Year&gt;&lt;RecNum&gt;141&lt;/RecNum&gt;&lt;DisplayText&gt;(Dominion Energy, 2019)&lt;/DisplayText&gt;&lt;record&gt;&lt;rec-number&gt;141&lt;/rec-number&gt;&lt;foreign-keys&gt;&lt;key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243441">
        <w:rPr>
          <w:noProof/>
        </w:rPr>
        <w:t>(Dominion Energy, 2019)</w:t>
      </w:r>
      <w:r w:rsidR="00243441">
        <w:fldChar w:fldCharType="end"/>
      </w:r>
      <w:r w:rsidR="00084336">
        <w:t xml:space="preserve"> and began construction of CVOWP</w:t>
      </w:r>
    </w:p>
    <w:p w14:paraId="26BE09CF" w14:textId="02F8F318" w:rsidR="00BE4451" w:rsidRDefault="00BE4451" w:rsidP="008E3DAF">
      <w:pPr>
        <w:spacing w:after="0"/>
        <w:jc w:val="both"/>
      </w:pPr>
    </w:p>
    <w:p w14:paraId="30DA680A" w14:textId="7E7C2898" w:rsidR="00F85D12" w:rsidRDefault="008C6C29" w:rsidP="008E3DAF">
      <w:pPr>
        <w:spacing w:after="0"/>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dW0+MTQ8L1JlY051bT48RGlzcGxheVRleHQ+KEd1YW4gZXQgYWwuLCAyMDE4OyBMaXUgZXQgYWwu
LCAyMDE5OyBMdSwgTWNFbHJveSwgQ2hlbiwgJmFtcDsgS2FuZywgMjAxNCk8L0Rpc3BsYXlUZXh0
PjxyZWNvcmQ+PHJlYy1udW1iZXI+MTQ8L3JlYy1udW1iZXI+PGZvcmVpZ24ta2V5cz48a2V5IGFw
cD0iRU4iIGRiLWlkPSJ4djVldzJ4MDV0MjJhbmU1dzJmNTUyOTB0cnQ1MndkYTJmcHoiIHRpbWVz
dGFtcD0iMTU2ODA0MDc1NiI+MTQ8L2tleT48L2ZvcmVpZ24ta2V5cz48cmVmLXR5cGUgbmFtZT0i
Sm91cm5hbCBBcnRpY2xlIj4xNzwvcmVmLXR5cGU+PGNvbnRyaWJ1dG9ycz48YXV0aG9ycz48YXV0
aG9yPkp1biBMaXU8L2F1dGhvcj48YXV0aG9yPkdyZWdvciBLaWVzZXdldHRlcjwvYXV0aG9yPjxh
dXRob3I+WmJpZ25pZXcgS2xpbW9udDwvYXV0aG9yPjxhdXRob3I+SmFudXN6IENvZmFsYTwvYXV0
aG9yPjxhdXRob3I+Q2hyaXMgSGV5ZXM8L2F1dGhvcj48YXV0aG9yPldvbGZnYW5nIFNjaMO2cHA8
L2F1dGhvcj48YXV0aG9yPlRvbmcgWmh1PC9hdXRob3I+PGF1dGhvcj5HdWl5aW5nIENhbzwvYXV0
aG9yPjxhdXRob3I+QWRyaWFuYSBHb21leiBTYW5hYnJpYTwvYXV0aG9yPjxhdXRob3I+Um9iZXJ0
IFNhbmRlcjwvYXV0aG9yPjxhdXRob3I+RmVpIEd1bzwvYXV0aG9yPjxhdXRob3I+UWlhbmcgWmhh
bmc8L2F1dGhvcj48YXV0aG9yPkJpbmggTmd1eWVuPC9hdXRob3I+PGF1dGhvcj5JbXJpY2ggQmVy
dG9rPC9hdXRob3I+PGF1dGhvcj5QZXRlciBSYWZhajwvYXV0aG9yPjxhdXRob3I+TWFya3VzIEFt
YW5uPC9hdXRob3I+PC9hdXRob3JzPjwvY29udHJpYnV0b3JzPjx0aXRsZXM+PHRpdGxlPk1pdGln
YXRpb24gcGF0aHdheXMgb2YgYWlyIHBvbGx1dGlvbiBmcm9tIHJlc2lkZW50aWFsIGVtaXNzaW9u
cyBpbiB0aGUgQmVpamluZy1UaWFuamluLUhlYmVpIHJlZ2lvbiBpbiBDaGluYTwvdGl0bGU+PHNl
Y29uZGFyeS10aXRsZT5FbnZpcm9ubWVudCBJbnRlcm5hdGlvbmFsPC9zZWNvbmRhcnktdGl0bGU+
PC90aXRsZXM+PHBlcmlvZGljYWw+PGZ1bGwtdGl0bGU+RW52aXJvbm1lbnQgSW50ZXJuYXRpb25h
bDwvZnVsbC10aXRsZT48L3BlcmlvZGljYWw+PHBhZ2VzPjIzNi0yNDQ8L3BhZ2VzPjx2b2x1bWU+
MTI1PC92b2x1bWU+PGRhdGVzPjx5ZWFyPjIwMTk8L3llYXI+PC9kYXRlcz48dXJscz48L3VybHM+
PC9yZWNvcmQ+PC9DaXRlPjxDaXRlPjxBdXRob3I+R3VhbjwvQXV0aG9yPjxZZWFyPjIwMTg8L1ll
YXI+PFJlY051bT4xMzI8L1JlY051bT48cmVjb3JkPjxyZWMtbnVtYmVyPjEzMjwvcmVjLW51bWJl
cj48Zm9yZWlnbi1rZXlzPjxrZXkgYXBwPSJFTiIgZGItaWQ9Inh2NWV3MngwNXQyMmFuZTV3MmY1
NTI5MHRydDUyd2RhMmZweiIgdGltZXN0YW1wPSIxNTY5OTQ2MzY5Ij4xMzI8L2tleT48L2ZvcmVp
Z24ta2V5cz48cmVmLXR5cGUgbmFtZT0iSm91cm5hbCBBcnRpY2xlIj4xNzwvcmVmLXR5cGU+PGNv
bnRyaWJ1dG9ycz48YXV0aG9ycz48YXV0aG9yPkd1YW4sIERhYm88L2F1dGhvcj48YXV0aG9yPk1l
bmcsIEppbmc8L2F1dGhvcj48YXV0aG9yPlJlaW5lciwgRGF2aWQgTS48L2F1dGhvcj48YXV0aG9y
PlpoYW5nLCBOaW5nPC9hdXRob3I+PGF1dGhvcj5TaGFuLCBZdWxpPC9hdXRob3I+PGF1dGhvcj5N
aSwgWmhpZnU8L2F1dGhvcj48YXV0aG9yPlNoYW8sIFNodWFpPC9hdXRob3I+PGF1dGhvcj5MaXUs
IFpodTwvYXV0aG9yPjxhdXRob3I+WmhhbmcsIFFpYW5nPC9hdXRob3I+PGF1dGhvcj5EYXZpcywg
U3RldmVuIEouPC9hdXRob3I+PC9hdXRob3JzPjwvY29udHJpYnV0b3JzPjx0aXRsZXM+PHRpdGxl
PlN0cnVjdHVyYWwgZGVjbGluZSBpbiBDaGluYeKAmXMgQ08yIGVtaXNzaW9ucyB0aHJvdWdoIHRy
YW5zaXRpb25zIGluIGluZHVzdHJ5IGFuZCBlbmVyZ3kgc3lzdGVtczwvdGl0bGU+PHNlY29uZGFy
eS10aXRsZT5OYXR1cmUgR2Vvc2NpZW5jZTwvc2Vjb25kYXJ5LXRpdGxlPjwvdGl0bGVzPjxwZXJp
b2RpY2FsPjxmdWxsLXRpdGxlPk5hdHVyZSBHZW9zY2llbmNlPC9mdWxsLXRpdGxlPjwvcGVyaW9k
aWNhbD48cGFnZXM+NTUxLTU1NTwvcGFnZXM+PHZvbHVtZT4xMTwvdm9sdW1lPjxudW1iZXI+ODwv
bnVtYmVyPjxkYXRlcz48eWVhcj4yMDE4PC95ZWFyPjxwdWItZGF0ZXM+PGRhdGU+MjAxOC8wOC8w
MTwvZGF0ZT48L3B1Yi1kYXRlcz48L2RhdGVzPjxpc2JuPjE3NTItMDkwODwvaXNibj48dXJscz48
cmVsYXRlZC11cmxzPjx1cmw+aHR0cHM6Ly9kb2kub3JnLzEwLjEwMzgvczQxNTYxLTAxOC0wMTYx
LTE8L3VybD48L3JlbGF0ZWQtdXJscz48L3VybHM+PGVsZWN0cm9uaWMtcmVzb3VyY2UtbnVtPjEw
LjEwMzgvczQxNTYxLTAxOC0wMTYxLTE8L2VsZWN0cm9uaWMtcmVzb3VyY2UtbnVtPjwvcmVjb3Jk
PjwvQ2l0ZT48Q2l0ZT48QXV0aG9yPkx1PC9BdXRob3I+PFllYXI+MjAxNDwvWWVhcj48UmVjTnVt
PjM4PC9SZWNOdW0+PHJlY29yZD48cmVjLW51bWJlcj4zODwvcmVjLW51bWJlcj48Zm9yZWlnbi1r
ZXlzPjxrZXkgYXBwPSJFTiIgZGItaWQ9Inh2NWV3MngwNXQyMmFuZTV3MmY1NTI5MHRydDUyd2Rh
MmZweiIgdGltZXN0YW1wPSIxNTY4MDQ5MjQzIj4zODwva2V5PjwvZm9yZWlnbi1rZXlzPjxyZWYt
dHlwZSBuYW1lPSJKb3VybmFsIEFydGljbGUiPjE3PC9yZWYtdHlwZT48Y29udHJpYnV0b3JzPjxh
dXRob3JzPjxhdXRob3I+WGkgTHU8L2F1dGhvcj48YXV0aG9yPk1pY2hhZWwgQi4gTWNFbHJveTwv
YXV0aG9yPjxhdXRob3I+WGlueXUgQ2hlbjwvYXV0aG9yPjxhdXRob3I+Q2hvbmdxaW5nIEthbmc8
L2F1dGhvcj48L2F1dGhvcnM+PC9jb250cmlidXRvcnM+PHRpdGxlcz48dGl0bGU+T3Bwb3J0dW5p
dHkgZm9yIE9mZnNob3JlIFdpbmQgdG8gUmVkdWNlIEZ1dHVyZSBEZW1hbmQgZm9yIENvYWwtRmly
ZWQgUG93ZXIgUGxhbnRzIGluIENoaW5hIHdpdGggQ29uc2VxdWVudCBTYXZpbmdzIGluIEVtaXNz
aW9ucyBvZiBDTzI8L3RpdGxlPjxzZWNvbmRhcnktdGl0bGU+RW52aXJvbm1lbnRhbCBTY2llbmNl
IGFuZCBUZWNobm9sb2d5PC9zZWNvbmRhcnktdGl0bGU+PC90aXRsZXM+PHBlcmlvZGljYWw+PGZ1
bGwtdGl0bGU+RW52aXJvbm1lbnRhbCBTY2llbmNlIGFuZCBUZWNobm9sb2d5PC9mdWxsLXRpdGxl
PjwvcGVyaW9kaWNhbD48cGFnZXM+MTQ3NjQtMTQ3NzE8L3BhZ2VzPjx2b2x1bWU+NDg8L3ZvbHVt
ZT48ZGF0ZXM+PHllYXI+MjAxNDwveWVhcj48L2RhdGVzPjx1cmxzPjwvdXJscz48L3JlY29yZD48
L0NpdGU+PC9FbmROb3RlPn==
</w:fldData>
        </w:fldChar>
      </w:r>
      <w:r w:rsidR="0094605D">
        <w:instrText xml:space="preserve"> ADDIN EN.CITE </w:instrText>
      </w:r>
      <w:r w:rsidR="0094605D">
        <w:fldChar w:fldCharType="begin">
          <w:fldData xml:space="preserve">PEVuZE5vdGU+PENpdGU+PEF1dGhvcj5MaXU8L0F1dGhvcj48WWVhcj4yMDE5PC9ZZWFyPjxSZWNO
dW0+MTQ8L1JlY051bT48RGlzcGxheVRleHQ+KEd1YW4gZXQgYWwuLCAyMDE4OyBMaXUgZXQgYWwu
LCAyMDE5OyBMdSwgTWNFbHJveSwgQ2hlbiwgJmFtcDsgS2FuZywgMjAxNCk8L0Rpc3BsYXlUZXh0
PjxyZWNvcmQ+PHJlYy1udW1iZXI+MTQ8L3JlYy1udW1iZXI+PGZvcmVpZ24ta2V5cz48a2V5IGFw
cD0iRU4iIGRiLWlkPSJ4djVldzJ4MDV0MjJhbmU1dzJmNTUyOTB0cnQ1MndkYTJmcHoiIHRpbWVz
dGFtcD0iMTU2ODA0MDc1NiI+MTQ8L2tleT48L2ZvcmVpZ24ta2V5cz48cmVmLXR5cGUgbmFtZT0i
Sm91cm5hbCBBcnRpY2xlIj4xNzwvcmVmLXR5cGU+PGNvbnRyaWJ1dG9ycz48YXV0aG9ycz48YXV0
aG9yPkp1biBMaXU8L2F1dGhvcj48YXV0aG9yPkdyZWdvciBLaWVzZXdldHRlcjwvYXV0aG9yPjxh
dXRob3I+WmJpZ25pZXcgS2xpbW9udDwvYXV0aG9yPjxhdXRob3I+SmFudXN6IENvZmFsYTwvYXV0
aG9yPjxhdXRob3I+Q2hyaXMgSGV5ZXM8L2F1dGhvcj48YXV0aG9yPldvbGZnYW5nIFNjaMO2cHA8
L2F1dGhvcj48YXV0aG9yPlRvbmcgWmh1PC9hdXRob3I+PGF1dGhvcj5HdWl5aW5nIENhbzwvYXV0
aG9yPjxhdXRob3I+QWRyaWFuYSBHb21leiBTYW5hYnJpYTwvYXV0aG9yPjxhdXRob3I+Um9iZXJ0
IFNhbmRlcjwvYXV0aG9yPjxhdXRob3I+RmVpIEd1bzwvYXV0aG9yPjxhdXRob3I+UWlhbmcgWmhh
bmc8L2F1dGhvcj48YXV0aG9yPkJpbmggTmd1eWVuPC9hdXRob3I+PGF1dGhvcj5JbXJpY2ggQmVy
dG9rPC9hdXRob3I+PGF1dGhvcj5QZXRlciBSYWZhajwvYXV0aG9yPjxhdXRob3I+TWFya3VzIEFt
YW5uPC9hdXRob3I+PC9hdXRob3JzPjwvY29udHJpYnV0b3JzPjx0aXRsZXM+PHRpdGxlPk1pdGln
YXRpb24gcGF0aHdheXMgb2YgYWlyIHBvbGx1dGlvbiBmcm9tIHJlc2lkZW50aWFsIGVtaXNzaW9u
cyBpbiB0aGUgQmVpamluZy1UaWFuamluLUhlYmVpIHJlZ2lvbiBpbiBDaGluYTwvdGl0bGU+PHNl
Y29uZGFyeS10aXRsZT5FbnZpcm9ubWVudCBJbnRlcm5hdGlvbmFsPC9zZWNvbmRhcnktdGl0bGU+
PC90aXRsZXM+PHBlcmlvZGljYWw+PGZ1bGwtdGl0bGU+RW52aXJvbm1lbnQgSW50ZXJuYXRpb25h
bDwvZnVsbC10aXRsZT48L3BlcmlvZGljYWw+PHBhZ2VzPjIzNi0yNDQ8L3BhZ2VzPjx2b2x1bWU+
MTI1PC92b2x1bWU+PGRhdGVzPjx5ZWFyPjIwMTk8L3llYXI+PC9kYXRlcz48dXJscz48L3VybHM+
PC9yZWNvcmQ+PC9DaXRlPjxDaXRlPjxBdXRob3I+R3VhbjwvQXV0aG9yPjxZZWFyPjIwMTg8L1ll
YXI+PFJlY051bT4xMzI8L1JlY051bT48cmVjb3JkPjxyZWMtbnVtYmVyPjEzMjwvcmVjLW51bWJl
cj48Zm9yZWlnbi1rZXlzPjxrZXkgYXBwPSJFTiIgZGItaWQ9Inh2NWV3MngwNXQyMmFuZTV3MmY1
NTI5MHRydDUyd2RhMmZweiIgdGltZXN0YW1wPSIxNTY5OTQ2MzY5Ij4xMzI8L2tleT48L2ZvcmVp
Z24ta2V5cz48cmVmLXR5cGUgbmFtZT0iSm91cm5hbCBBcnRpY2xlIj4xNzwvcmVmLXR5cGU+PGNv
bnRyaWJ1dG9ycz48YXV0aG9ycz48YXV0aG9yPkd1YW4sIERhYm88L2F1dGhvcj48YXV0aG9yPk1l
bmcsIEppbmc8L2F1dGhvcj48YXV0aG9yPlJlaW5lciwgRGF2aWQgTS48L2F1dGhvcj48YXV0aG9y
PlpoYW5nLCBOaW5nPC9hdXRob3I+PGF1dGhvcj5TaGFuLCBZdWxpPC9hdXRob3I+PGF1dGhvcj5N
aSwgWmhpZnU8L2F1dGhvcj48YXV0aG9yPlNoYW8sIFNodWFpPC9hdXRob3I+PGF1dGhvcj5MaXUs
IFpodTwvYXV0aG9yPjxhdXRob3I+WmhhbmcsIFFpYW5nPC9hdXRob3I+PGF1dGhvcj5EYXZpcywg
U3RldmVuIEouPC9hdXRob3I+PC9hdXRob3JzPjwvY29udHJpYnV0b3JzPjx0aXRsZXM+PHRpdGxl
PlN0cnVjdHVyYWwgZGVjbGluZSBpbiBDaGluYeKAmXMgQ08yIGVtaXNzaW9ucyB0aHJvdWdoIHRy
YW5zaXRpb25zIGluIGluZHVzdHJ5IGFuZCBlbmVyZ3kgc3lzdGVtczwvdGl0bGU+PHNlY29uZGFy
eS10aXRsZT5OYXR1cmUgR2Vvc2NpZW5jZTwvc2Vjb25kYXJ5LXRpdGxlPjwvdGl0bGVzPjxwZXJp
b2RpY2FsPjxmdWxsLXRpdGxlPk5hdHVyZSBHZW9zY2llbmNlPC9mdWxsLXRpdGxlPjwvcGVyaW9k
aWNhbD48cGFnZXM+NTUxLTU1NTwvcGFnZXM+PHZvbHVtZT4xMTwvdm9sdW1lPjxudW1iZXI+ODwv
bnVtYmVyPjxkYXRlcz48eWVhcj4yMDE4PC95ZWFyPjxwdWItZGF0ZXM+PGRhdGU+MjAxOC8wOC8w
MTwvZGF0ZT48L3B1Yi1kYXRlcz48L2RhdGVzPjxpc2JuPjE3NTItMDkwODwvaXNibj48dXJscz48
cmVsYXRlZC11cmxzPjx1cmw+aHR0cHM6Ly9kb2kub3JnLzEwLjEwMzgvczQxNTYxLTAxOC0wMTYx
LTE8L3VybD48L3JlbGF0ZWQtdXJscz48L3VybHM+PGVsZWN0cm9uaWMtcmVzb3VyY2UtbnVtPjEw
LjEwMzgvczQxNTYxLTAxOC0wMTYxLTE8L2VsZWN0cm9uaWMtcmVzb3VyY2UtbnVtPjwvcmVjb3Jk
PjwvQ2l0ZT48Q2l0ZT48QXV0aG9yPkx1PC9BdXRob3I+PFllYXI+MjAxNDwvWWVhcj48UmVjTnVt
PjM4PC9SZWNOdW0+PHJlY29yZD48cmVjLW51bWJlcj4zODwvcmVjLW51bWJlcj48Zm9yZWlnbi1r
ZXlzPjxrZXkgYXBwPSJFTiIgZGItaWQ9Inh2NWV3MngwNXQyMmFuZTV3MmY1NTI5MHRydDUyd2Rh
MmZweiIgdGltZXN0YW1wPSIxNTY4MDQ5MjQzIj4zODwva2V5PjwvZm9yZWlnbi1rZXlzPjxyZWYt
dHlwZSBuYW1lPSJKb3VybmFsIEFydGljbGUiPjE3PC9yZWYtdHlwZT48Y29udHJpYnV0b3JzPjxh
dXRob3JzPjxhdXRob3I+WGkgTHU8L2F1dGhvcj48YXV0aG9yPk1pY2hhZWwgQi4gTWNFbHJveTwv
YXV0aG9yPjxhdXRob3I+WGlueXUgQ2hlbjwvYXV0aG9yPjxhdXRob3I+Q2hvbmdxaW5nIEthbmc8
L2F1dGhvcj48L2F1dGhvcnM+PC9jb250cmlidXRvcnM+PHRpdGxlcz48dGl0bGU+T3Bwb3J0dW5p
dHkgZm9yIE9mZnNob3JlIFdpbmQgdG8gUmVkdWNlIEZ1dHVyZSBEZW1hbmQgZm9yIENvYWwtRmly
ZWQgUG93ZXIgUGxhbnRzIGluIENoaW5hIHdpdGggQ29uc2VxdWVudCBTYXZpbmdzIGluIEVtaXNz
aW9ucyBvZiBDTzI8L3RpdGxlPjxzZWNvbmRhcnktdGl0bGU+RW52aXJvbm1lbnRhbCBTY2llbmNl
IGFuZCBUZWNobm9sb2d5PC9zZWNvbmRhcnktdGl0bGU+PC90aXRsZXM+PHBlcmlvZGljYWw+PGZ1
bGwtdGl0bGU+RW52aXJvbm1lbnRhbCBTY2llbmNlIGFuZCBUZWNobm9sb2d5PC9mdWxsLXRpdGxl
PjwvcGVyaW9kaWNhbD48cGFnZXM+MTQ3NjQtMTQ3NzE8L3BhZ2VzPjx2b2x1bWU+NDg8L3ZvbHVt
ZT48ZGF0ZXM+PHllYXI+MjAxNDwveWVhcj48L2RhdGVzPjx1cmxzPjwvdXJscz48L3JlY29yZD48
L0NpdGU+PC9FbmROb3RlPn==
</w:fldData>
        </w:fldChar>
      </w:r>
      <w:r w:rsidR="0094605D">
        <w:instrText xml:space="preserve"> ADDIN EN.CITE.DATA </w:instrText>
      </w:r>
      <w:r w:rsidR="0094605D">
        <w:fldChar w:fldCharType="end"/>
      </w:r>
      <w:r w:rsidR="0094605D">
        <w:fldChar w:fldCharType="separate"/>
      </w:r>
      <w:r w:rsidR="0094605D">
        <w:rPr>
          <w:noProof/>
        </w:rPr>
        <w:t>(Guan et al., 2018; Liu et al., 2019; Lu, McElroy, Chen, &amp; Kang, 2014)</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1528DE">
        <w:instrText xml:space="preserve"> ADDIN EN.CITE &lt;EndNote&gt;&lt;Cite&gt;&lt;Author&gt;Zeng&lt;/Author&gt;&lt;Year&gt;2019&lt;/Year&gt;&lt;RecNum&gt;19&lt;/RecNum&gt;&lt;DisplayText&gt;(Lu, McElroy, Nielsen, Chen, &amp;amp; Huang, 2013; Zeng, Liu, Feiock, &amp;amp; Li, 2019)&lt;/DisplayText&gt;&lt;record&gt;&lt;rec-number&gt;19&lt;/rec-number&gt;&lt;foreign-keys&gt;&lt;key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1528DE">
        <w:rPr>
          <w:noProof/>
        </w:rPr>
        <w:t>(Lu, McElroy, Nielsen, Chen, &amp; Huang, 2013; Zeng, Liu, Feiock, &amp; Li, 2019)</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TnVtPjQwPC9SZWNOdW0+PERpc3BsYXlUZXh0PihDYWxpLCBFcmRvZ2FuLCBLdWN1a3NhcmksICZh
bXA7IEFyZ2luLCAyMDE4OyBDbGFuY3ksIEdhZmZuZXksIERlYW5lLCBDdXJ0aXMsICZhbXA7IEdh
bGxhY2hvaXIsIDIwMTU7IEx1IGV0IGFsLiwgMjAxNik8L0Rpc3BsYXlUZXh0PjxyZWNvcmQ+PHJl
Yy1udW1iZXI+NDA8L3JlYy1udW1iZXI+PGZvcmVpZ24ta2V5cz48a2V5IGFwcD0iRU4iIGRiLWlk
PSJ4djVldzJ4MDV0MjJhbmU1dzJmNTUyOTB0cnQ1MndkYTJmcHoiIHRpbWVzdGFtcD0iMTU2ODA0
OTQxNyI+NDA8L2tleT48L2ZvcmVpZ24ta2V5cz48cmVmLXR5cGUgbmFtZT0iSm91cm5hbCBBcnRp
Y2xlIj4xNzwvcmVmLXR5cGU+PGNvbnRyaWJ1dG9ycz48YXV0aG9ycz48YXV0aG9yPlVtaXQgQ2Fs
aTwvYXV0aG9yPjxhdXRob3I+TnVoIEVyZG9nYW48L2F1dGhvcj48YXV0aG9yPlNhZGlrIEt1Y3Vr
c2FyaTwvYXV0aG9yPjxhdXRob3I+TWVobWV0IEFyZ2luPC9hdXRob3I+PC9hdXRob3JzPjwvY29u
dHJpYnV0b3JzPjx0aXRsZXM+PHRpdGxlPlRlY2huby1lY29ub21pYyBhbmFseXNpcyBvZiBoaWdo
IHBvdGVudGlhbCBvZmZzaG9yZSB3aW5kIGZhcm0gbG9jYXRpb25zIGluIFR1cmtleTwvdGl0bGU+
PHNlY29uZGFyeS10aXRsZT5FbmVyZ3kgU3RyYXRlZ3kgUmV2aWV3czwvc2Vjb25kYXJ5LXRpdGxl
PjwvdGl0bGVzPjxwZXJpb2RpY2FsPjxmdWxsLXRpdGxlPkVuZXJneSBTdHJhdGVneSBSZXZpZXdz
PC9mdWxsLXRpdGxlPjwvcGVyaW9kaWNhbD48ZGF0ZXM+PHllYXI+MjAxODwveWVhcj48L2RhdGVz
Pjx1cmxzPjwvdXJscz48L3JlY29yZD48L0NpdGU+PENpdGU+PEF1dGhvcj5DbGFuY3k8L0F1dGhv
cj48WWVhcj4yMDE1PC9ZZWFyPjxSZWNOdW0+MzI8L1JlY051bT48cmVjb3JkPjxyZWMtbnVtYmVy
PjMyPC9yZWMtbnVtYmVyPjxmb3JlaWduLWtleXM+PGtleSBhcHA9IkVOIiBkYi1pZD0ieHY1ZXcy
eDA1dDIyYW5lNXcyZjU1MjkwdHJ0NTJ3ZGEyZnB6IiB0aW1lc3RhbXA9IjE1NjgwNDY3NzciPjMy
PC9rZXk+PC9mb3JlaWduLWtleXM+PHJlZi10eXBlIG5hbWU9IkpvdXJuYWwgQXJ0aWNsZSI+MTc8
L3JlZi10eXBlPjxjb250cmlidXRvcnM+PGF1dGhvcnM+PGF1dGhvcj5KLk0uIENsYW5jeTwvYXV0
aG9yPjxhdXRob3I+Ri4gR2FmZm5leTwvYXV0aG9yPjxhdXRob3I+Si5QLiBEZWFuZTwvYXV0aG9y
PjxhdXRob3I+Si4gQ3VydGlzPC9hdXRob3I+PGF1dGhvcj5CLlAuIE8gR2FsbGFjaG9pcjwvYXV0
aG9yPjwvYXV0aG9ycz48L2NvbnRyaWJ1dG9ycz48dGl0bGVzPjx0aXRsZT5Gb3NzaWwgZnVlbCBh
bmQgQ08yIGVtaXNzaW9ucyBzYXZpbmdzIG9uIGEgaGlnaCByZW5ld2FibGUgZWxlY3RyaWNpdHkg
c3lzdGVtIC0gQSBzaW5nbGUgeWVhciBjYXNlIHN0dWR5IGZvciBJcmVsYW5kPC90aXRsZT48c2Vj
b25kYXJ5LXRpdGxlPkVuZXJneSBQb2xpY3k8L3NlY29uZGFyeS10aXRsZT48L3RpdGxlcz48cGVy
aW9kaWNhbD48ZnVsbC10aXRsZT5FbmVyZ3kgUG9saWN5PC9mdWxsLXRpdGxlPjwvcGVyaW9kaWNh
bD48cGFnZXM+MTUxLTE2NDwvcGFnZXM+PHZvbHVtZT44Mzwvdm9sdW1lPjxkYXRlcz48eWVhcj4y
MDE1PC95ZWFyPjwvZGF0ZXM+PHVybHM+PC91cmxzPjwvcmVjb3JkPjwvQ2l0ZT48Q2l0ZT48QXV0
aG9yPkx1PC9BdXRob3I+PFllYXI+MjAxNjwvWWVhcj48UmVjTnVtPjEzMDwvUmVjTnVtPjxyZWNv
cmQ+PHJlYy1udW1iZXI+MTMwPC9yZWMtbnVtYmVyPjxmb3JlaWduLWtleXM+PGtleSBhcHA9IkVO
IiBkYi1pZD0ieHY1ZXcyeDA1dDIyYW5lNXcyZjU1MjkwdHJ0NTJ3ZGEyZnB6IiB0aW1lc3RhbXA9
IjE1Njk5NDYwNzciPjEzMDwva2V5PjwvZm9yZWlnbi1rZXlzPjxyZWYtdHlwZSBuYW1lPSJKb3Vy
bmFsIEFydGljbGUiPjE3PC9yZWYtdHlwZT48Y29udHJpYnV0b3JzPjxhdXRob3JzPjxhdXRob3I+
THUsIFhpPC9hdXRob3I+PGF1dGhvcj5NY0Vscm95LCBNaWNoYWVsIEIuPC9hdXRob3I+PGF1dGhv
cj5QZW5nLCBXZWk8L2F1dGhvcj48YXV0aG9yPkxpdSwgU2hpeWFuZzwvYXV0aG9yPjxhdXRob3I+
TmllbHNlbiwgQ2hyaXMgUC48L2F1dGhvcj48YXV0aG9yPldhbmcsIEhhaWt1bjwvYXV0aG9yPjwv
YXV0aG9ycz48L2NvbnRyaWJ1dG9ycz48dGl0bGVzPjx0aXRsZT5DaGFsbGVuZ2VzIGZhY2VkIGJ5
IENoaW5hIGNvbXBhcmVkIHdpdGggdGhlIFVTIGluIGRldmVsb3Bpbmcgd2luZCBwb3dlcjwvdGl0
bGU+PHNlY29uZGFyeS10aXRsZT5OYXR1cmUgRW5lcmd5PC9zZWNvbmRhcnktdGl0bGU+PC90aXRs
ZXM+PHBlcmlvZGljYWw+PGZ1bGwtdGl0bGU+TmF0dXJlIEVuZXJneTwvZnVsbC10aXRsZT48L3Bl
cmlvZGljYWw+PHBhZ2VzPjE2MDYxPC9wYWdlcz48dm9sdW1lPjE8L3ZvbHVtZT48bnVtYmVyPjY8
L251bWJlcj48ZGF0ZXM+PHllYXI+MjAxNjwveWVhcj48cHViLWRhdGVzPjxkYXRlPjIwMTYvMDUv
MjM8L2RhdGU+PC9wdWItZGF0ZXM+PC9kYXRlcz48aXNibj4yMDU4LTc1NDY8L2lzYm4+PHVybHM+
PHJlbGF0ZWQtdXJscz48dXJsPmh0dHBzOi8vZG9pLm9yZy8xMC4xMDM4L25lbmVyZ3kuMjAxNi42
MTwvdXJsPjwvcmVsYXRlZC11cmxzPjwvdXJscz48ZWxlY3Ryb25pYy1yZXNvdXJjZS1udW0+MTAu
MTAzOC9uZW5lcmd5LjIwMTYuNjE8L2VsZWN0cm9uaWMtcmVzb3VyY2UtbnVtPjwvcmVjb3JkPjwv
Q2l0ZT48L0VuZE5vdGU+AG==
</w:fldData>
        </w:fldChar>
      </w:r>
      <w:r w:rsidR="001528DE">
        <w:instrText xml:space="preserve"> ADDIN EN.CITE </w:instrText>
      </w:r>
      <w:r w:rsidR="001528DE">
        <w:fldChar w:fldCharType="begin">
          <w:fldData xml:space="preserve">PEVuZE5vdGU+PENpdGU+PEF1dGhvcj5DYWxpPC9BdXRob3I+PFllYXI+MjAxODwvWWVhcj48UmVj
TnVtPjQwPC9SZWNOdW0+PERpc3BsYXlUZXh0PihDYWxpLCBFcmRvZ2FuLCBLdWN1a3NhcmksICZh
bXA7IEFyZ2luLCAyMDE4OyBDbGFuY3ksIEdhZmZuZXksIERlYW5lLCBDdXJ0aXMsICZhbXA7IEdh
bGxhY2hvaXIsIDIwMTU7IEx1IGV0IGFsLiwgMjAxNik8L0Rpc3BsYXlUZXh0PjxyZWNvcmQ+PHJl
Yy1udW1iZXI+NDA8L3JlYy1udW1iZXI+PGZvcmVpZ24ta2V5cz48a2V5IGFwcD0iRU4iIGRiLWlk
PSJ4djVldzJ4MDV0MjJhbmU1dzJmNTUyOTB0cnQ1MndkYTJmcHoiIHRpbWVzdGFtcD0iMTU2ODA0
OTQxNyI+NDA8L2tleT48L2ZvcmVpZ24ta2V5cz48cmVmLXR5cGUgbmFtZT0iSm91cm5hbCBBcnRp
Y2xlIj4xNzwvcmVmLXR5cGU+PGNvbnRyaWJ1dG9ycz48YXV0aG9ycz48YXV0aG9yPlVtaXQgQ2Fs
aTwvYXV0aG9yPjxhdXRob3I+TnVoIEVyZG9nYW48L2F1dGhvcj48YXV0aG9yPlNhZGlrIEt1Y3Vr
c2FyaTwvYXV0aG9yPjxhdXRob3I+TWVobWV0IEFyZ2luPC9hdXRob3I+PC9hdXRob3JzPjwvY29u
dHJpYnV0b3JzPjx0aXRsZXM+PHRpdGxlPlRlY2huby1lY29ub21pYyBhbmFseXNpcyBvZiBoaWdo
IHBvdGVudGlhbCBvZmZzaG9yZSB3aW5kIGZhcm0gbG9jYXRpb25zIGluIFR1cmtleTwvdGl0bGU+
PHNlY29uZGFyeS10aXRsZT5FbmVyZ3kgU3RyYXRlZ3kgUmV2aWV3czwvc2Vjb25kYXJ5LXRpdGxl
PjwvdGl0bGVzPjxwZXJpb2RpY2FsPjxmdWxsLXRpdGxlPkVuZXJneSBTdHJhdGVneSBSZXZpZXdz
PC9mdWxsLXRpdGxlPjwvcGVyaW9kaWNhbD48ZGF0ZXM+PHllYXI+MjAxODwveWVhcj48L2RhdGVz
Pjx1cmxzPjwvdXJscz48L3JlY29yZD48L0NpdGU+PENpdGU+PEF1dGhvcj5DbGFuY3k8L0F1dGhv
cj48WWVhcj4yMDE1PC9ZZWFyPjxSZWNOdW0+MzI8L1JlY051bT48cmVjb3JkPjxyZWMtbnVtYmVy
PjMyPC9yZWMtbnVtYmVyPjxmb3JlaWduLWtleXM+PGtleSBhcHA9IkVOIiBkYi1pZD0ieHY1ZXcy
eDA1dDIyYW5lNXcyZjU1MjkwdHJ0NTJ3ZGEyZnB6IiB0aW1lc3RhbXA9IjE1NjgwNDY3NzciPjMy
PC9rZXk+PC9mb3JlaWduLWtleXM+PHJlZi10eXBlIG5hbWU9IkpvdXJuYWwgQXJ0aWNsZSI+MTc8
L3JlZi10eXBlPjxjb250cmlidXRvcnM+PGF1dGhvcnM+PGF1dGhvcj5KLk0uIENsYW5jeTwvYXV0
aG9yPjxhdXRob3I+Ri4gR2FmZm5leTwvYXV0aG9yPjxhdXRob3I+Si5QLiBEZWFuZTwvYXV0aG9y
PjxhdXRob3I+Si4gQ3VydGlzPC9hdXRob3I+PGF1dGhvcj5CLlAuIE8gR2FsbGFjaG9pcjwvYXV0
aG9yPjwvYXV0aG9ycz48L2NvbnRyaWJ1dG9ycz48dGl0bGVzPjx0aXRsZT5Gb3NzaWwgZnVlbCBh
bmQgQ08yIGVtaXNzaW9ucyBzYXZpbmdzIG9uIGEgaGlnaCByZW5ld2FibGUgZWxlY3RyaWNpdHkg
c3lzdGVtIC0gQSBzaW5nbGUgeWVhciBjYXNlIHN0dWR5IGZvciBJcmVsYW5kPC90aXRsZT48c2Vj
b25kYXJ5LXRpdGxlPkVuZXJneSBQb2xpY3k8L3NlY29uZGFyeS10aXRsZT48L3RpdGxlcz48cGVy
aW9kaWNhbD48ZnVsbC10aXRsZT5FbmVyZ3kgUG9saWN5PC9mdWxsLXRpdGxlPjwvcGVyaW9kaWNh
bD48cGFnZXM+MTUxLTE2NDwvcGFnZXM+PHZvbHVtZT44Mzwvdm9sdW1lPjxkYXRlcz48eWVhcj4y
MDE1PC95ZWFyPjwvZGF0ZXM+PHVybHM+PC91cmxzPjwvcmVjb3JkPjwvQ2l0ZT48Q2l0ZT48QXV0
aG9yPkx1PC9BdXRob3I+PFllYXI+MjAxNjwvWWVhcj48UmVjTnVtPjEzMDwvUmVjTnVtPjxyZWNv
cmQ+PHJlYy1udW1iZXI+MTMwPC9yZWMtbnVtYmVyPjxmb3JlaWduLWtleXM+PGtleSBhcHA9IkVO
IiBkYi1pZD0ieHY1ZXcyeDA1dDIyYW5lNXcyZjU1MjkwdHJ0NTJ3ZGEyZnB6IiB0aW1lc3RhbXA9
IjE1Njk5NDYwNzciPjEzMDwva2V5PjwvZm9yZWlnbi1rZXlzPjxyZWYtdHlwZSBuYW1lPSJKb3Vy
bmFsIEFydGljbGUiPjE3PC9yZWYtdHlwZT48Y29udHJpYnV0b3JzPjxhdXRob3JzPjxhdXRob3I+
THUsIFhpPC9hdXRob3I+PGF1dGhvcj5NY0Vscm95LCBNaWNoYWVsIEIuPC9hdXRob3I+PGF1dGhv
cj5QZW5nLCBXZWk8L2F1dGhvcj48YXV0aG9yPkxpdSwgU2hpeWFuZzwvYXV0aG9yPjxhdXRob3I+
TmllbHNlbiwgQ2hyaXMgUC48L2F1dGhvcj48YXV0aG9yPldhbmcsIEhhaWt1bjwvYXV0aG9yPjwv
YXV0aG9ycz48L2NvbnRyaWJ1dG9ycz48dGl0bGVzPjx0aXRsZT5DaGFsbGVuZ2VzIGZhY2VkIGJ5
IENoaW5hIGNvbXBhcmVkIHdpdGggdGhlIFVTIGluIGRldmVsb3Bpbmcgd2luZCBwb3dlcjwvdGl0
bGU+PHNlY29uZGFyeS10aXRsZT5OYXR1cmUgRW5lcmd5PC9zZWNvbmRhcnktdGl0bGU+PC90aXRs
ZXM+PHBlcmlvZGljYWw+PGZ1bGwtdGl0bGU+TmF0dXJlIEVuZXJneTwvZnVsbC10aXRsZT48L3Bl
cmlvZGljYWw+PHBhZ2VzPjE2MDYxPC9wYWdlcz48dm9sdW1lPjE8L3ZvbHVtZT48bnVtYmVyPjY8
L251bWJlcj48ZGF0ZXM+PHllYXI+MjAxNjwveWVhcj48cHViLWRhdGVzPjxkYXRlPjIwMTYvMDUv
MjM8L2RhdGU+PC9wdWItZGF0ZXM+PC9kYXRlcz48aXNibj4yMDU4LTc1NDY8L2lzYm4+PHVybHM+
PHJlbGF0ZWQtdXJscz48dXJsPmh0dHBzOi8vZG9pLm9yZy8xMC4xMDM4L25lbmVyZ3kuMjAxNi42
MTwvdXJsPjwvcmVsYXRlZC11cmxzPjwvdXJscz48ZWxlY3Ryb25pYy1yZXNvdXJjZS1udW0+MTAu
MTAzOC9uZW5lcmd5LjIwMTYuNjE8L2VsZWN0cm9uaWMtcmVzb3VyY2UtbnVtPjwvcmVjb3JkPjwv
Q2l0ZT48L0VuZE5vdGU+AG==
</w:fldData>
        </w:fldChar>
      </w:r>
      <w:r w:rsidR="001528DE">
        <w:instrText xml:space="preserve"> ADDIN EN.CITE.DATA </w:instrText>
      </w:r>
      <w:r w:rsidR="001528DE">
        <w:fldChar w:fldCharType="end"/>
      </w:r>
      <w:r w:rsidR="001528DE">
        <w:fldChar w:fldCharType="separate"/>
      </w:r>
      <w:r w:rsidR="001528DE">
        <w:rPr>
          <w:noProof/>
        </w:rPr>
        <w:t>(Cali, Erdogan, Kucuksari, &amp; Argin, 2018; Clancy, Gaffney, Deane, Curtis, &amp; Gallachoir, 2015; Lu et al., 2016)</w:t>
      </w:r>
      <w:r w:rsidR="001528DE">
        <w:fldChar w:fldCharType="end"/>
      </w:r>
      <w:r w:rsidR="00417A56">
        <w:t xml:space="preserve">, and wind specifically </w:t>
      </w:r>
      <w:r w:rsidR="00417A56">
        <w:fldChar w:fldCharType="begin"/>
      </w:r>
      <w:r w:rsidR="00417A56">
        <w:instrText xml:space="preserve"> ADDIN EN.CITE &lt;EndNote&gt;&lt;Cite&gt;&lt;Author&gt;Holttinen&lt;/Author&gt;&lt;Year&gt;2004&lt;/Year&gt;&lt;RecNum&gt;27&lt;/RecNum&gt;&lt;DisplayText&gt;(Holttinen &amp;amp; Tuhkanen, 2004)&lt;/DisplayText&gt;&lt;record&gt;&lt;rec-number&gt;27&lt;/rec-number&gt;&lt;foreign-keys&gt;&lt;key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17A56">
        <w:rPr>
          <w:noProof/>
        </w:rPr>
        <w:t>(Holttinen &amp; Tuhkanen, 2004)</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8E3DAF">
      <w:pPr>
        <w:spacing w:after="0"/>
        <w:jc w:val="both"/>
      </w:pPr>
    </w:p>
    <w:p w14:paraId="7A18A26F" w14:textId="77777777" w:rsidR="00796714" w:rsidRDefault="00470433" w:rsidP="00470433">
      <w:pPr>
        <w:spacing w:after="0"/>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instrText xml:space="preserve"> ADDIN EN.CITE &lt;EndNote&gt;&lt;Cite&gt;&lt;Author&gt;Zhang&lt;/Author&gt;&lt;Year&gt;2016&lt;/Year&gt;&lt;RecNum&gt;15&lt;/RecNum&gt;&lt;DisplayText&gt;(Peng, Yang, Wagner, &amp;amp; Mauzerall, 2017; Zhang et al., 2016)&lt;/DisplayText&gt;&lt;record&gt;&lt;rec-number&gt;15&lt;/rec-number&gt;&lt;foreign-keys&gt;&lt;key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titles&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Pr>
          <w:noProof/>
        </w:rPr>
        <w:t>(Peng, Yang, Wagner, &amp; Mauzerall, 2017; Zhang et al., 2016)</w:t>
      </w:r>
      <w:r>
        <w:fldChar w:fldCharType="end"/>
      </w:r>
      <w:r>
        <w:t xml:space="preserve"> and more general climate mitigation efforts </w:t>
      </w:r>
      <w:r>
        <w:fldChar w:fldCharType="begin"/>
      </w:r>
      <w:r w:rsidR="002039FD">
        <w:instrText xml:space="preserve"> ADDIN EN.CITE &lt;EndNote&gt;&lt;Cite&gt;&lt;Author&gt;Xie&lt;/Author&gt;&lt;Year&gt;2018&lt;/Year&gt;&lt;RecNum&gt;3&lt;/RecNum&gt;&lt;DisplayText&gt;(Peng, Yang, Lu, &amp;amp; Mauzerall, 2018; Xie et al., 2018)&lt;/DisplayText&gt;&lt;record&gt;&lt;rec-number&gt;3&lt;/rec-number&gt;&lt;foreign-keys&gt;&lt;key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2039FD">
        <w:rPr>
          <w:noProof/>
        </w:rPr>
        <w:t>(Peng, Yang, Lu, &amp; Mauzerall, 2018; Xie et al., 2018)</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TnVtPjI1PC9SZWNOdW0+PERpc3BsYXlUZXh0PihZYW5nLCAyMDE2OyBZYW5nLCBTb25nLCAmYW1w
OyBXdSwgMjAxNzsgWXVhbiwgWXVhbiwgJmFtcDsgT3UsIDIwMTkpPC9EaXNwbGF5VGV4dD48cmVj
b3JkPjxyZWMtbnVtYmVyPjI1PC9yZWMtbnVtYmVyPjxmb3JlaWduLWtleXM+PGtleSBhcHA9IkVO
IiBkYi1pZD0ieHY1ZXcyeDA1dDIyYW5lNXcyZjU1MjkwdHJ0NTJ3ZGEyZnB6IiB0aW1lc3RhbXA9
IjE1NjgwNDI1ODMiPjI1PC9rZXk+PC9mb3JlaWduLWtleXM+PHJlZi10eXBlIG5hbWU9IkpvdXJu
YWwgQXJ0aWNsZSI+MTc8L3JlZi10eXBlPjxjb250cmlidXRvcnM+PGF1dGhvcnM+PGF1dGhvcj5K
aW4gWWFuZzwvYXV0aG9yPjxhdXRob3I+RGFuIFNvbmc8L2F1dGhvcj48YXV0aG9yPkZlbmcgV3U8
L2F1dGhvcj48L2F1dGhvcnM+PC9jb250cmlidXRvcnM+PHRpdGxlcz48dGl0bGU+UmVnaW9uYWwg
dmFyaWF0aW9ucyBvZiBlbnZpcm9ubWVudGFsIGNvLWJlbmVmaXRzIG9mIHdpbmQgcG93ZXIgZ2Vu
ZXJhdGlvbiBpbiBDaGluYTwvdGl0bGU+PHNlY29uZGFyeS10aXRsZT5BcHBsaWVkIEVuZXJneTwv
c2Vjb25kYXJ5LXRpdGxlPjwvdGl0bGVzPjxwZXJpb2RpY2FsPjxmdWxsLXRpdGxlPkFwcGxpZWQg
RW5lcmd5PC9mdWxsLXRpdGxlPjwvcGVyaW9kaWNhbD48cGFnZXM+MTI2Ny0xMjgxPC9wYWdlcz48
dm9sdW1lPjIwNjwvdm9sdW1lPjxkYXRlcz48eWVhcj4yMDE3PC95ZWFyPjwvZGF0ZXM+PHVybHM+
PC91cmxzPjwvcmVjb3JkPjwvQ2l0ZT48Q2l0ZT48QXV0aG9yPllhbmc8L0F1dGhvcj48WWVhcj4y
MDE2PC9ZZWFyPjxSZWNOdW0+MTM8L1JlY051bT48cmVjb3JkPjxyZWMtbnVtYmVyPjEzPC9yZWMt
bnVtYmVyPjxmb3JlaWduLWtleXM+PGtleSBhcHA9IkVOIiBkYi1pZD0ieHY1ZXcyeDA1dDIyYW5l
NXcyZjU1MjkwdHJ0NTJ3ZGEyZnB6IiB0aW1lc3RhbXA9IjE1NjgwNDA2MzciPjEzPC9rZXk+PC9m
b3JlaWduLWtleXM+PHJlZi10eXBlIG5hbWU9IkpvdXJuYWwgQXJ0aWNsZSI+MTc8L3JlZi10eXBl
Pjxjb250cmlidXRvcnM+PGF1dGhvcnM+PGF1dGhvcj5KaW4gWWFuZzwvYXV0aG9yPjwvYXV0aG9y
cz48L2NvbnRyaWJ1dG9ycz48dGl0bGVzPjx0aXRsZT5FbnZpcm9ubWVudGFsIGFuZCBDbGltYXRl
IENoYW5nZSBDby1CZW5lZml0cyBBbmFseXNpcyBvZiBXaW5kIFBvd2VyIEdlbmVyYXRpb24gaW4g
Q2hpbmE8L3RpdGxlPjxzZWNvbmRhcnktdGl0bGU+RW5lcmd5IFByb2NlZGlhPC9zZWNvbmRhcnkt
dGl0bGU+PC90aXRsZXM+PHBlcmlvZGljYWw+PGZ1bGwtdGl0bGU+RW5lcmd5IFByb2NlZGlhPC9m
dWxsLXRpdGxlPjwvcGVyaW9kaWNhbD48cGFnZXM+NzYtODE8L3BhZ2VzPjx2b2x1bWU+ODg8L3Zv
bHVtZT48ZGF0ZXM+PHllYXI+MjAxNjwveWVhcj48L2RhdGVzPjx1cmxzPjwvdXJscz48L3JlY29y
ZD48L0NpdGU+PENpdGU+PEF1dGhvcj5ZYW5nPC9BdXRob3I+PFllYXI+MjAxNjwvWWVhcj48UmVj
TnVtPjEzPC9SZWNOdW0+PHJlY29yZD48cmVjLW51bWJlcj4xMzwvcmVjLW51bWJlcj48Zm9yZWln
bi1rZXlzPjxrZXkgYXBwPSJFTiIgZGItaWQ9Inh2NWV3MngwNXQyMmFuZTV3MmY1NTI5MHRydDUy
d2RhMmZweiIgdGltZXN0YW1wPSIxNTY4MDQwNjM3Ij4xMzwva2V5PjwvZm9yZWlnbi1rZXlzPjxy
ZWYtdHlwZSBuYW1lPSJKb3VybmFsIEFydGljbGUiPjE3PC9yZWYtdHlwZT48Y29udHJpYnV0b3Jz
PjxhdXRob3JzPjxhdXRob3I+SmluIFlhbmc8L2F1dGhvcj48L2F1dGhvcnM+PC9jb250cmlidXRv
cnM+PHRpdGxlcz48dGl0bGU+RW52aXJvbm1lbnRhbCBhbmQgQ2xpbWF0ZSBDaGFuZ2UgQ28tQmVu
ZWZpdHMgQW5hbHlzaXMgb2YgV2luZCBQb3dlciBHZW5lcmF0aW9uIGluIENoaW5hPC90aXRsZT48
c2Vjb25kYXJ5LXRpdGxlPkVuZXJneSBQcm9jZWRpYTwvc2Vjb25kYXJ5LXRpdGxlPjwvdGl0bGVz
PjxwZXJpb2RpY2FsPjxmdWxsLXRpdGxlPkVuZXJneSBQcm9jZWRpYTwvZnVsbC10aXRsZT48L3Bl
cmlvZGljYWw+PHBhZ2VzPjc2LTgxPC9wYWdlcz48dm9sdW1lPjg4PC92b2x1bWU+PGRhdGVzPjx5
ZWFyPjIwMTY8L3llYXI+PC9kYXRlcz48dXJscz48L3VybHM+PC9yZWNvcmQ+PC9DaXRlPjxDaXRl
PjxBdXRob3I+WXVhbjwvQXV0aG9yPjxZZWFyPjIwMTk8L1llYXI+PFJlY051bT4xNjwvUmVjTnVt
PjxyZWNvcmQ+PHJlYy1udW1iZXI+MTY8L3JlYy1udW1iZXI+PGZvcmVpZ24ta2V5cz48a2V5IGFw
cD0iRU4iIGRiLWlkPSJ4djVldzJ4MDV0MjJhbmU1dzJmNTUyOTB0cnQ1MndkYTJmcHoiIHRpbWVz
dGFtcD0iMTU2ODA0MDg5OSI+MTY8L2tleT48L2ZvcmVpZ24ta2V5cz48cmVmLXR5cGUgbmFtZT0i
Sm91cm5hbCBBcnRpY2xlIj4xNzwvcmVmLXR5cGU+PGNvbnRyaWJ1dG9ycz48YXV0aG9ycz48YXV0
aG9yPkppZWh1aSBZdWFuPC9hdXRob3I+PGF1dGhvcj5aaGl5aSBZdWFuPC9hdXRob3I+PGF1dGhv
cj5YdW5taW4gT3U8L2F1dGhvcj48L2F1dGhvcnM+PC9jb250cmlidXRvcnM+PHRpdGxlcz48dGl0
bGU+TW9kZWxpbmcgb2YgZW52aXJvbm1lbnRhbCBiZW5lZml0IGV2YWx1YXRpb24gb2YgZW5lcmd5
IHRyYW5zaXRpb24gdG8gbXVsdGktZW5lcmd5IGNvbXBsZW1lbnRhcnkgc3lzdGVtPC90aXRsZT48
c2Vjb25kYXJ5LXRpdGxlPkVuZXJneSBQcm9jZWRpYTwvc2Vjb25kYXJ5LXRpdGxlPjwvdGl0bGVz
PjxwZXJpb2RpY2FsPjxmdWxsLXRpdGxlPkVuZXJneSBQcm9jZWRpYTwvZnVsbC10aXRsZT48L3Bl
cmlvZGljYWw+PHBhZ2VzPjQ4ODItNDg4ODwvcGFnZXM+PHZvbHVtZT4xNTg8L3ZvbHVtZT48ZGF0
ZXM+PHllYXI+MjAxOTwveWVhcj48L2RhdGVzPjx1cmxzPjwvdXJscz48L3JlY29yZD48L0NpdGU+
PC9FbmROb3RlPgB=
</w:fldData>
        </w:fldChar>
      </w:r>
      <w:r w:rsidR="002039FD">
        <w:instrText xml:space="preserve"> ADDIN EN.CITE </w:instrText>
      </w:r>
      <w:r w:rsidR="002039FD">
        <w:fldChar w:fldCharType="begin">
          <w:fldData xml:space="preserve">PEVuZE5vdGU+PENpdGU+PEF1dGhvcj5ZYW5nPC9BdXRob3I+PFllYXI+MjAxNzwvWWVhcj48UmVj
TnVtPjI1PC9SZWNOdW0+PERpc3BsYXlUZXh0PihZYW5nLCAyMDE2OyBZYW5nLCBTb25nLCAmYW1w
OyBXdSwgMjAxNzsgWXVhbiwgWXVhbiwgJmFtcDsgT3UsIDIwMTkpPC9EaXNwbGF5VGV4dD48cmVj
b3JkPjxyZWMtbnVtYmVyPjI1PC9yZWMtbnVtYmVyPjxmb3JlaWduLWtleXM+PGtleSBhcHA9IkVO
IiBkYi1pZD0ieHY1ZXcyeDA1dDIyYW5lNXcyZjU1MjkwdHJ0NTJ3ZGEyZnB6IiB0aW1lc3RhbXA9
IjE1NjgwNDI1ODMiPjI1PC9rZXk+PC9mb3JlaWduLWtleXM+PHJlZi10eXBlIG5hbWU9IkpvdXJu
YWwgQXJ0aWNsZSI+MTc8L3JlZi10eXBlPjxjb250cmlidXRvcnM+PGF1dGhvcnM+PGF1dGhvcj5K
aW4gWWFuZzwvYXV0aG9yPjxhdXRob3I+RGFuIFNvbmc8L2F1dGhvcj48YXV0aG9yPkZlbmcgV3U8
L2F1dGhvcj48L2F1dGhvcnM+PC9jb250cmlidXRvcnM+PHRpdGxlcz48dGl0bGU+UmVnaW9uYWwg
dmFyaWF0aW9ucyBvZiBlbnZpcm9ubWVudGFsIGNvLWJlbmVmaXRzIG9mIHdpbmQgcG93ZXIgZ2Vu
ZXJhdGlvbiBpbiBDaGluYTwvdGl0bGU+PHNlY29uZGFyeS10aXRsZT5BcHBsaWVkIEVuZXJneTwv
c2Vjb25kYXJ5LXRpdGxlPjwvdGl0bGVzPjxwZXJpb2RpY2FsPjxmdWxsLXRpdGxlPkFwcGxpZWQg
RW5lcmd5PC9mdWxsLXRpdGxlPjwvcGVyaW9kaWNhbD48cGFnZXM+MTI2Ny0xMjgxPC9wYWdlcz48
dm9sdW1lPjIwNjwvdm9sdW1lPjxkYXRlcz48eWVhcj4yMDE3PC95ZWFyPjwvZGF0ZXM+PHVybHM+
PC91cmxzPjwvcmVjb3JkPjwvQ2l0ZT48Q2l0ZT48QXV0aG9yPllhbmc8L0F1dGhvcj48WWVhcj4y
MDE2PC9ZZWFyPjxSZWNOdW0+MTM8L1JlY051bT48cmVjb3JkPjxyZWMtbnVtYmVyPjEzPC9yZWMt
bnVtYmVyPjxmb3JlaWduLWtleXM+PGtleSBhcHA9IkVOIiBkYi1pZD0ieHY1ZXcyeDA1dDIyYW5l
NXcyZjU1MjkwdHJ0NTJ3ZGEyZnB6IiB0aW1lc3RhbXA9IjE1NjgwNDA2MzciPjEzPC9rZXk+PC9m
b3JlaWduLWtleXM+PHJlZi10eXBlIG5hbWU9IkpvdXJuYWwgQXJ0aWNsZSI+MTc8L3JlZi10eXBl
Pjxjb250cmlidXRvcnM+PGF1dGhvcnM+PGF1dGhvcj5KaW4gWWFuZzwvYXV0aG9yPjwvYXV0aG9y
cz48L2NvbnRyaWJ1dG9ycz48dGl0bGVzPjx0aXRsZT5FbnZpcm9ubWVudGFsIGFuZCBDbGltYXRl
IENoYW5nZSBDby1CZW5lZml0cyBBbmFseXNpcyBvZiBXaW5kIFBvd2VyIEdlbmVyYXRpb24gaW4g
Q2hpbmE8L3RpdGxlPjxzZWNvbmRhcnktdGl0bGU+RW5lcmd5IFByb2NlZGlhPC9zZWNvbmRhcnkt
dGl0bGU+PC90aXRsZXM+PHBlcmlvZGljYWw+PGZ1bGwtdGl0bGU+RW5lcmd5IFByb2NlZGlhPC9m
dWxsLXRpdGxlPjwvcGVyaW9kaWNhbD48cGFnZXM+NzYtODE8L3BhZ2VzPjx2b2x1bWU+ODg8L3Zv
bHVtZT48ZGF0ZXM+PHllYXI+MjAxNjwveWVhcj48L2RhdGVzPjx1cmxzPjwvdXJscz48L3JlY29y
ZD48L0NpdGU+PENpdGU+PEF1dGhvcj5ZYW5nPC9BdXRob3I+PFllYXI+MjAxNjwvWWVhcj48UmVj
TnVtPjEzPC9SZWNOdW0+PHJlY29yZD48cmVjLW51bWJlcj4xMzwvcmVjLW51bWJlcj48Zm9yZWln
bi1rZXlzPjxrZXkgYXBwPSJFTiIgZGItaWQ9Inh2NWV3MngwNXQyMmFuZTV3MmY1NTI5MHRydDUy
d2RhMmZweiIgdGltZXN0YW1wPSIxNTY4MDQwNjM3Ij4xMzwva2V5PjwvZm9yZWlnbi1rZXlzPjxy
ZWYtdHlwZSBuYW1lPSJKb3VybmFsIEFydGljbGUiPjE3PC9yZWYtdHlwZT48Y29udHJpYnV0b3Jz
PjxhdXRob3JzPjxhdXRob3I+SmluIFlhbmc8L2F1dGhvcj48L2F1dGhvcnM+PC9jb250cmlidXRv
cnM+PHRpdGxlcz48dGl0bGU+RW52aXJvbm1lbnRhbCBhbmQgQ2xpbWF0ZSBDaGFuZ2UgQ28tQmVu
ZWZpdHMgQW5hbHlzaXMgb2YgV2luZCBQb3dlciBHZW5lcmF0aW9uIGluIENoaW5hPC90aXRsZT48
c2Vjb25kYXJ5LXRpdGxlPkVuZXJneSBQcm9jZWRpYTwvc2Vjb25kYXJ5LXRpdGxlPjwvdGl0bGVz
PjxwZXJpb2RpY2FsPjxmdWxsLXRpdGxlPkVuZXJneSBQcm9jZWRpYTwvZnVsbC10aXRsZT48L3Bl
cmlvZGljYWw+PHBhZ2VzPjc2LTgxPC9wYWdlcz48dm9sdW1lPjg4PC92b2x1bWU+PGRhdGVzPjx5
ZWFyPjIwMTY8L3llYXI+PC9kYXRlcz48dXJscz48L3VybHM+PC9yZWNvcmQ+PC9DaXRlPjxDaXRl
PjxBdXRob3I+WXVhbjwvQXV0aG9yPjxZZWFyPjIwMTk8L1llYXI+PFJlY051bT4xNjwvUmVjTnVt
PjxyZWNvcmQ+PHJlYy1udW1iZXI+MTY8L3JlYy1udW1iZXI+PGZvcmVpZ24ta2V5cz48a2V5IGFw
cD0iRU4iIGRiLWlkPSJ4djVldzJ4MDV0MjJhbmU1dzJmNTUyOTB0cnQ1MndkYTJmcHoiIHRpbWVz
dGFtcD0iMTU2ODA0MDg5OSI+MTY8L2tleT48L2ZvcmVpZ24ta2V5cz48cmVmLXR5cGUgbmFtZT0i
Sm91cm5hbCBBcnRpY2xlIj4xNzwvcmVmLXR5cGU+PGNvbnRyaWJ1dG9ycz48YXV0aG9ycz48YXV0
aG9yPkppZWh1aSBZdWFuPC9hdXRob3I+PGF1dGhvcj5aaGl5aSBZdWFuPC9hdXRob3I+PGF1dGhv
cj5YdW5taW4gT3U8L2F1dGhvcj48L2F1dGhvcnM+PC9jb250cmlidXRvcnM+PHRpdGxlcz48dGl0
bGU+TW9kZWxpbmcgb2YgZW52aXJvbm1lbnRhbCBiZW5lZml0IGV2YWx1YXRpb24gb2YgZW5lcmd5
IHRyYW5zaXRpb24gdG8gbXVsdGktZW5lcmd5IGNvbXBsZW1lbnRhcnkgc3lzdGVtPC90aXRsZT48
c2Vjb25kYXJ5LXRpdGxlPkVuZXJneSBQcm9jZWRpYTwvc2Vjb25kYXJ5LXRpdGxlPjwvdGl0bGVz
PjxwZXJpb2RpY2FsPjxmdWxsLXRpdGxlPkVuZXJneSBQcm9jZWRpYTwvZnVsbC10aXRsZT48L3Bl
cmlvZGljYWw+PHBhZ2VzPjQ4ODItNDg4ODwvcGFnZXM+PHZvbHVtZT4xNTg8L3ZvbHVtZT48ZGF0
ZXM+PHllYXI+MjAxOTwveWVhcj48L2RhdGVzPjx1cmxzPjwvdXJscz48L3JlY29yZD48L0NpdGU+
PC9FbmROb3RlPgB=
</w:fldData>
        </w:fldChar>
      </w:r>
      <w:r w:rsidR="002039FD">
        <w:instrText xml:space="preserve"> ADDIN EN.CITE.DATA </w:instrText>
      </w:r>
      <w:r w:rsidR="002039FD">
        <w:fldChar w:fldCharType="end"/>
      </w:r>
      <w:r>
        <w:fldChar w:fldCharType="separate"/>
      </w:r>
      <w:r w:rsidR="002039FD">
        <w:rPr>
          <w:noProof/>
        </w:rPr>
        <w:t>(Yang, 2016; Yang, Song, &amp; Wu, 2017; Yuan, Yuan, &amp; Ou, 2019)</w:t>
      </w:r>
      <w:r>
        <w:fldChar w:fldCharType="end"/>
      </w:r>
      <w:r w:rsidR="002039FD">
        <w:t xml:space="preserve">. </w:t>
      </w:r>
    </w:p>
    <w:p w14:paraId="461B9634" w14:textId="77777777" w:rsidR="00796714" w:rsidRDefault="00796714" w:rsidP="00470433">
      <w:pPr>
        <w:spacing w:after="0"/>
        <w:jc w:val="both"/>
      </w:pPr>
    </w:p>
    <w:p w14:paraId="12BAFE6B" w14:textId="77777777" w:rsidR="004F2C6D" w:rsidRDefault="002039FD" w:rsidP="004F2C6D">
      <w:pPr>
        <w:spacing w:after="0"/>
        <w:jc w:val="both"/>
      </w:pPr>
      <w:r>
        <w:t>U.S</w:t>
      </w:r>
      <w:r w:rsidR="00D56E8C">
        <w:t>-</w:t>
      </w:r>
      <w:r>
        <w:t>specific research has estima</w:t>
      </w:r>
      <w:r w:rsidR="009F4AC4">
        <w:t xml:space="preserve">ted the environmental co-benefits of low-carbon pathways </w:t>
      </w:r>
      <w:r w:rsidR="009F4AC4">
        <w:fldChar w:fldCharType="begin"/>
      </w:r>
      <w:r w:rsidR="00DD5E83">
        <w:instrText xml:space="preserve"> ADDIN EN.CITE &lt;EndNote&gt;&lt;Cite&gt;&lt;Author&gt;Ou&lt;/Author&gt;&lt;Year&gt;2018&lt;/Year&gt;&lt;RecNum&gt;4&lt;/RecNum&gt;&lt;DisplayText&gt;(Dimanchev et al., 2019; Ou et al., 2018)&lt;/DisplayText&gt;&lt;record&gt;&lt;rec-number&gt;4&lt;/rec-number&gt;&lt;foreign-keys&gt;&lt;key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DD5E83">
        <w:rPr>
          <w:noProof/>
        </w:rPr>
        <w:t>(Dimanchev et al., 2019; Ou et al., 2018)</w:t>
      </w:r>
      <w:r w:rsidR="009F4AC4">
        <w:fldChar w:fldCharType="end"/>
      </w:r>
      <w:r w:rsidR="009F4AC4">
        <w:t>, and has begun to investigate wind specifically</w:t>
      </w:r>
      <w:r w:rsidR="00DD5E83">
        <w:t xml:space="preserve"> </w:t>
      </w:r>
      <w:r w:rsidR="00DD5E83">
        <w:fldChar w:fldCharType="begin"/>
      </w:r>
      <w:r w:rsidR="00DD5E83">
        <w:instrText xml:space="preserve"> ADDIN EN.CITE &lt;EndNote&gt;&lt;Cite&gt;&lt;Author&gt;Novan&lt;/Author&gt;&lt;Year&gt;2015&lt;/Year&gt;&lt;RecNum&gt;23&lt;/RecNum&gt;&lt;DisplayText&gt;(Novan, 2015)&lt;/DisplayText&gt;&lt;record&gt;&lt;rec-number&gt;23&lt;/rec-number&gt;&lt;foreign-keys&gt;&lt;key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2015&lt;/date&gt;&lt;/pub-dates&gt;&lt;/dates&gt;&lt;urls&gt;&lt;/urls&gt;&lt;/record&gt;&lt;/Cite&gt;&lt;/EndNote&gt;</w:instrText>
      </w:r>
      <w:r w:rsidR="00DD5E83">
        <w:fldChar w:fldCharType="separate"/>
      </w:r>
      <w:r w:rsidR="00DD5E83">
        <w:rPr>
          <w:noProof/>
        </w:rPr>
        <w:t>(Novan, 2015)</w:t>
      </w:r>
      <w:r w:rsidR="00DD5E83">
        <w:fldChar w:fldCharType="end"/>
      </w:r>
      <w:r w:rsidR="009F4AC4">
        <w:t xml:space="preserve">. </w:t>
      </w:r>
      <w:r w:rsidR="006E734B">
        <w:t>The U.S.</w:t>
      </w:r>
      <w:r w:rsidR="000755E8">
        <w:t>, while adopting very little OSW, has installed nearly 98 GW of terrestrial wind power</w:t>
      </w:r>
      <w:r w:rsidR="00796714">
        <w:t xml:space="preserve"> </w:t>
      </w:r>
      <w:r w:rsidR="00796714">
        <w:fldChar w:fldCharType="begin"/>
      </w:r>
      <w:r w:rsidR="00796714">
        <w:instrText xml:space="preserve"> ADDIN EN.CITE &lt;EndNote&gt;&lt;Cite&gt;&lt;Author&gt;AWEA&lt;/Author&gt;&lt;Year&gt;2018&lt;/Year&gt;&lt;RecNum&gt;144&lt;/RecNum&gt;&lt;DisplayText&gt;(AWEA, 2018)&lt;/DisplayText&gt;&lt;record&gt;&lt;rec-number&gt;144&lt;/rec-number&gt;&lt;foreign-keys&gt;&lt;key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796714">
        <w:rPr>
          <w:noProof/>
        </w:rPr>
        <w:t>(AWEA, 2018)</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5E432D">
        <w:instrText xml:space="preserve"> ADDIN EN.CITE &lt;EndNote&gt;&lt;Cite&gt;&lt;Author&gt;Greene&lt;/Author&gt;&lt;Year&gt;2012&lt;/Year&gt;&lt;RecNum&gt;12&lt;/RecNum&gt;&lt;DisplayText&gt;(Greene &amp;amp; Morrissey, 2012)&lt;/DisplayText&gt;&lt;record&gt;&lt;rec-number&gt;12&lt;/rec-number&gt;&lt;foreign-keys&gt;&lt;key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Energy&lt;/full-title&gt;&lt;/periodical&gt;&lt;volume&gt;2013&lt;/volume&gt;&lt;dates&gt;&lt;year&gt;2012&lt;/year&gt;&lt;/dates&gt;&lt;urls&gt;&lt;/urls&gt;&lt;/record&gt;&lt;/Cite&gt;&lt;/EndNote&gt;</w:instrText>
      </w:r>
      <w:r w:rsidR="005E432D">
        <w:fldChar w:fldCharType="separate"/>
      </w:r>
      <w:r w:rsidR="005E432D">
        <w:rPr>
          <w:noProof/>
        </w:rPr>
        <w:t>(Greene &amp; Morrissey, 2012)</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0200CA">
        <w:instrText xml:space="preserve"> ADDIN EN.CITE &lt;EndNote&gt;&lt;Cite&gt;&lt;Author&gt;Nordman&lt;/Author&gt;&lt;Year&gt;2014&lt;/Year&gt;&lt;RecNum&gt;6&lt;/RecNum&gt;&lt;DisplayText&gt;(Chiang, Moore, Johnson, &amp;amp; Keoleian, 2016; Nordman et al., 2014)&lt;/DisplayText&gt;&lt;record&gt;&lt;rec-number&gt;6&lt;/rec-number&gt;&lt;foreign-keys&gt;&lt;key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0200CA">
        <w:rPr>
          <w:noProof/>
        </w:rPr>
        <w:t>(Chiang, Moore, Johnson, &amp; Keoleian, 2016; Nordman et al., 2014)</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3D1BB5">
        <w:instrText xml:space="preserve"> ADDIN EN.CITE &lt;EndNote&gt;&lt;Cite&gt;&lt;Author&gt;Buonocore&lt;/Author&gt;&lt;Year&gt;2016&lt;/Year&gt;&lt;RecNum&gt;1&lt;/RecNum&gt;&lt;DisplayText&gt;(Buonocore, Luckow, Fisher, Kempton, &amp;amp; Levy, 2016)&lt;/DisplayText&gt;&lt;record&gt;&lt;rec-number&gt;1&lt;/rec-number&gt;&lt;foreign-keys&gt;&lt;key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3D1BB5">
        <w:rPr>
          <w:noProof/>
        </w:rPr>
        <w:t>(Buonocore, Luckow, Fisher, Kempton, &amp; Levy, 2016)</w:t>
      </w:r>
      <w:r w:rsidR="003D1BB5">
        <w:fldChar w:fldCharType="end"/>
      </w:r>
      <w:r w:rsidR="003D1BB5">
        <w:t xml:space="preserve">.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UmVjTnVtPjMzPC9SZWNOdW0+PERpc3BsYXlUZXh0PihIdXF1ZSwgMjAxODsgS2FsZGVsbGlzICZh
bXA7IEFwb3N0b2xvdSwgMjAxNzsgUmVpbWVycywgT3pkaXJpaywgJmFtcDsgS2FsdHNjaG1pdHQs
IDIwMTQpPC9EaXNwbGF5VGV4dD48cmVjb3JkPjxyZWMtbnVtYmVyPjMzPC9yZWMtbnVtYmVyPjxm
b3JlaWduLWtleXM+PGtleSBhcHA9IkVOIiBkYi1pZD0ieHY1ZXcyeDA1dDIyYW5lNXcyZjU1Mjkw
dHJ0NTJ3ZGEyZnB6IiB0aW1lc3RhbXA9IjE1NjgwNDY4MzUiPjMzPC9rZXk+PC9mb3JlaWduLWtl
eXM+PHJlZi10eXBlIG5hbWU9IkpvdXJuYWwgQXJ0aWNsZSI+MTc8L3JlZi10eXBlPjxjb250cmli
dXRvcnM+PGF1dGhvcnM+PGF1dGhvcj5Ccml0dGEgUmVpbWVyczwvYXV0aG9yPjxhdXRob3I+QnVy
Y3UgT3pkaXJpazwvYXV0aG9yPjxhdXRob3I+TWFydGluIEthbHRzY2htaXR0PC9hdXRob3I+PC9h
dXRob3JzPjwvY29udHJpYnV0b3JzPjx0aXRsZXM+PHRpdGxlPkdyZWVuaG91c2UgZ2FzIGVtaXNz
aW9ucyBmcm9tIGVsZWN0cmljaXR5IGdlbmVyYXRlZCBieSBvZmZzaG9yZSB3aW5kIGZhcm1zPC90
aXRsZT48c2Vjb25kYXJ5LXRpdGxlPlJlbmV3YWJsZSBFbmVyZ3k8L3NlY29uZGFyeS10aXRsZT48
L3RpdGxlcz48cGVyaW9kaWNhbD48ZnVsbC10aXRsZT5SZW5ld2FibGUgRW5lcmd5PC9mdWxsLXRp
dGxlPjwvcGVyaW9kaWNhbD48cGFnZXM+NDI4LTQzODwvcGFnZXM+PHZvbHVtZT43Mjwvdm9sdW1l
PjxkYXRlcz48eWVhcj4yMDE0PC95ZWFyPjwvZGF0ZXM+PHVybHM+PC91cmxzPjwvcmVjb3JkPjwv
Q2l0ZT48Q2l0ZT48QXV0aG9yPkh1cXVlPC9BdXRob3I+PFllYXI+MjAxODwvWWVhcj48UmVjTnVt
PjkwPC9SZWNOdW0+PHJlY29yZD48cmVjLW51bWJlcj45MDwvcmVjLW51bWJlcj48Zm9yZWlnbi1r
ZXlzPjxrZXkgYXBwPSJFTiIgZGItaWQ9Inh2NWV3MngwNXQyMmFuZTV3MmY1NTI5MHRydDUyd2Rh
MmZweiIgdGltZXN0YW1wPSIxNTY4MjI1Nzc3Ij45MDwva2V5PjwvZm9yZWlnbi1rZXlzPjxyZWYt
dHlwZSBuYW1lPSJKb3VybmFsIEFydGljbGUiPjE3PC9yZWYtdHlwZT48Y29udHJpYnV0b3JzPjxh
dXRob3JzPjxhdXRob3I+SmVzdWluYSBDaGlwaW5kdWxhOyBWZW5rYXRhIFNhaSBWYW1zaSBCb3Rs
YWd1ZHVydTsgSG9uZ2JvIER1OyBSYWdoYXZhIFJhbyBLb21tYWxhcGF0aTsgWmlhdWwgSHVxdWU8
L2F1dGhvcj48L2F1dGhvcnM+PC9jb250cmlidXRvcnM+PHRpdGxlcz48dGl0bGU+TGlmZSBDeWNs
ZSBFbnZpcm9ubWVudGFsIEltcGFjdCBvZiBPbnNob3JlIGFuZCBPZmZzaG9yZSBXaW5kIEZhcm1z
IGluIFRleGFzPC90aXRsZT48c2Vjb25kYXJ5LXRpdGxlPlN1c3RhaW5hYmlsaXR5PC9zZWNvbmRh
cnktdGl0bGU+PC90aXRsZXM+PHBlcmlvZGljYWw+PGZ1bGwtdGl0bGU+U3VzdGFpbmFiaWxpdHk8
L2Z1bGwtdGl0bGU+PC9wZXJpb2RpY2FsPjxwYWdlcz4yMDIyLTIwMzk8L3BhZ2VzPjx2b2x1bWU+
MTA8L3ZvbHVtZT48ZGF0ZXM+PHllYXI+MjAxODwveWVhcj48L2RhdGVzPjx1cmxzPjwvdXJscz48
L3JlY29yZD48L0NpdGU+PENpdGU+PEF1dGhvcj5LYWxkZWxsaXM8L0F1dGhvcj48WWVhcj4yMDE3
PC9ZZWFyPjxSZWNOdW0+NjM8L1JlY051bT48cmVjb3JkPjxyZWMtbnVtYmVyPjYzPC9yZWMtbnVt
YmVyPjxmb3JlaWduLWtleXM+PGtleSBhcHA9IkVOIiBkYi1pZD0ieHY1ZXcyeDA1dDIyYW5lNXcy
ZjU1MjkwdHJ0NTJ3ZGEyZnB6IiB0aW1lc3RhbXA9IjE1NjgwNTIzMTEiPjYzPC9rZXk+PC9mb3Jl
aWduLWtleXM+PHJlZi10eXBlIG5hbWU9IkpvdXJuYWwgQXJ0aWNsZSI+MTc8L3JlZi10eXBlPjxj
b250cmlidXRvcnM+PGF1dGhvcnM+PGF1dGhvcj5KLksuIEthbGRlbGxpczwvYXV0aG9yPjxhdXRo
b3I+RC4gQXBvc3RvbG91PC9hdXRob3I+PC9hdXRob3JzPjwvY29udHJpYnV0b3JzPjx0aXRsZXM+
PHRpdGxlPkxpZmUgY3ljbGUgZW5lcmd5IGFuZCBjYXJib24gZm9vdHByaW50IG9mIG9mZnNob3Jl
IHdpbmQgZW5lcmd5LiBDb21wYXJpb3NuIHdpdGggb25zaG9yZSBjb3VudGVycGFydDwvdGl0bGU+
PHNlY29uZGFyeS10aXRsZT5SZW5ld2FibGUgRW5lcmd5PC9zZWNvbmRhcnktdGl0bGU+PC90aXRs
ZXM+PHBlcmlvZGljYWw+PGZ1bGwtdGl0bGU+UmVuZXdhYmxlIEVuZXJneTwvZnVsbC10aXRsZT48
L3BlcmlvZGljYWw+PHBhZ2VzPjcyLTg0PC9wYWdlcz48dm9sdW1lPjEwODwvdm9sdW1lPjxkYXRl
cz48eWVhcj4yMDE3PC95ZWFyPjwvZGF0ZXM+PHVybHM+PC91cmxzPjwvcmVjb3JkPjwvQ2l0ZT48
L0VuZE5vdGU+
</w:fldData>
        </w:fldChar>
      </w:r>
      <w:r w:rsidR="004F2C6D">
        <w:instrText xml:space="preserve"> ADDIN EN.CITE </w:instrText>
      </w:r>
      <w:r w:rsidR="004F2C6D">
        <w:fldChar w:fldCharType="begin">
          <w:fldData xml:space="preserve">PEVuZE5vdGU+PENpdGU+PEF1dGhvcj5SZWltZXJzPC9BdXRob3I+PFllYXI+MjAxNDwvWWVhcj48
UmVjTnVtPjMzPC9SZWNOdW0+PERpc3BsYXlUZXh0PihIdXF1ZSwgMjAxODsgS2FsZGVsbGlzICZh
bXA7IEFwb3N0b2xvdSwgMjAxNzsgUmVpbWVycywgT3pkaXJpaywgJmFtcDsgS2FsdHNjaG1pdHQs
IDIwMTQpPC9EaXNwbGF5VGV4dD48cmVjb3JkPjxyZWMtbnVtYmVyPjMzPC9yZWMtbnVtYmVyPjxm
b3JlaWduLWtleXM+PGtleSBhcHA9IkVOIiBkYi1pZD0ieHY1ZXcyeDA1dDIyYW5lNXcyZjU1Mjkw
dHJ0NTJ3ZGEyZnB6IiB0aW1lc3RhbXA9IjE1NjgwNDY4MzUiPjMzPC9rZXk+PC9mb3JlaWduLWtl
eXM+PHJlZi10eXBlIG5hbWU9IkpvdXJuYWwgQXJ0aWNsZSI+MTc8L3JlZi10eXBlPjxjb250cmli
dXRvcnM+PGF1dGhvcnM+PGF1dGhvcj5Ccml0dGEgUmVpbWVyczwvYXV0aG9yPjxhdXRob3I+QnVy
Y3UgT3pkaXJpazwvYXV0aG9yPjxhdXRob3I+TWFydGluIEthbHRzY2htaXR0PC9hdXRob3I+PC9h
dXRob3JzPjwvY29udHJpYnV0b3JzPjx0aXRsZXM+PHRpdGxlPkdyZWVuaG91c2UgZ2FzIGVtaXNz
aW9ucyBmcm9tIGVsZWN0cmljaXR5IGdlbmVyYXRlZCBieSBvZmZzaG9yZSB3aW5kIGZhcm1zPC90
aXRsZT48c2Vjb25kYXJ5LXRpdGxlPlJlbmV3YWJsZSBFbmVyZ3k8L3NlY29uZGFyeS10aXRsZT48
L3RpdGxlcz48cGVyaW9kaWNhbD48ZnVsbC10aXRsZT5SZW5ld2FibGUgRW5lcmd5PC9mdWxsLXRp
dGxlPjwvcGVyaW9kaWNhbD48cGFnZXM+NDI4LTQzODwvcGFnZXM+PHZvbHVtZT43Mjwvdm9sdW1l
PjxkYXRlcz48eWVhcj4yMDE0PC95ZWFyPjwvZGF0ZXM+PHVybHM+PC91cmxzPjwvcmVjb3JkPjwv
Q2l0ZT48Q2l0ZT48QXV0aG9yPkh1cXVlPC9BdXRob3I+PFllYXI+MjAxODwvWWVhcj48UmVjTnVt
PjkwPC9SZWNOdW0+PHJlY29yZD48cmVjLW51bWJlcj45MDwvcmVjLW51bWJlcj48Zm9yZWlnbi1r
ZXlzPjxrZXkgYXBwPSJFTiIgZGItaWQ9Inh2NWV3MngwNXQyMmFuZTV3MmY1NTI5MHRydDUyd2Rh
MmZweiIgdGltZXN0YW1wPSIxNTY4MjI1Nzc3Ij45MDwva2V5PjwvZm9yZWlnbi1rZXlzPjxyZWYt
dHlwZSBuYW1lPSJKb3VybmFsIEFydGljbGUiPjE3PC9yZWYtdHlwZT48Y29udHJpYnV0b3JzPjxh
dXRob3JzPjxhdXRob3I+SmVzdWluYSBDaGlwaW5kdWxhOyBWZW5rYXRhIFNhaSBWYW1zaSBCb3Rs
YWd1ZHVydTsgSG9uZ2JvIER1OyBSYWdoYXZhIFJhbyBLb21tYWxhcGF0aTsgWmlhdWwgSHVxdWU8
L2F1dGhvcj48L2F1dGhvcnM+PC9jb250cmlidXRvcnM+PHRpdGxlcz48dGl0bGU+TGlmZSBDeWNs
ZSBFbnZpcm9ubWVudGFsIEltcGFjdCBvZiBPbnNob3JlIGFuZCBPZmZzaG9yZSBXaW5kIEZhcm1z
IGluIFRleGFzPC90aXRsZT48c2Vjb25kYXJ5LXRpdGxlPlN1c3RhaW5hYmlsaXR5PC9zZWNvbmRh
cnktdGl0bGU+PC90aXRsZXM+PHBlcmlvZGljYWw+PGZ1bGwtdGl0bGU+U3VzdGFpbmFiaWxpdHk8
L2Z1bGwtdGl0bGU+PC9wZXJpb2RpY2FsPjxwYWdlcz4yMDIyLTIwMzk8L3BhZ2VzPjx2b2x1bWU+
MTA8L3ZvbHVtZT48ZGF0ZXM+PHllYXI+MjAxODwveWVhcj48L2RhdGVzPjx1cmxzPjwvdXJscz48
L3JlY29yZD48L0NpdGU+PENpdGU+PEF1dGhvcj5LYWxkZWxsaXM8L0F1dGhvcj48WWVhcj4yMDE3
PC9ZZWFyPjxSZWNOdW0+NjM8L1JlY051bT48cmVjb3JkPjxyZWMtbnVtYmVyPjYzPC9yZWMtbnVt
YmVyPjxmb3JlaWduLWtleXM+PGtleSBhcHA9IkVOIiBkYi1pZD0ieHY1ZXcyeDA1dDIyYW5lNXcy
ZjU1MjkwdHJ0NTJ3ZGEyZnB6IiB0aW1lc3RhbXA9IjE1NjgwNTIzMTEiPjYzPC9rZXk+PC9mb3Jl
aWduLWtleXM+PHJlZi10eXBlIG5hbWU9IkpvdXJuYWwgQXJ0aWNsZSI+MTc8L3JlZi10eXBlPjxj
b250cmlidXRvcnM+PGF1dGhvcnM+PGF1dGhvcj5KLksuIEthbGRlbGxpczwvYXV0aG9yPjxhdXRo
b3I+RC4gQXBvc3RvbG91PC9hdXRob3I+PC9hdXRob3JzPjwvY29udHJpYnV0b3JzPjx0aXRsZXM+
PHRpdGxlPkxpZmUgY3ljbGUgZW5lcmd5IGFuZCBjYXJib24gZm9vdHByaW50IG9mIG9mZnNob3Jl
IHdpbmQgZW5lcmd5LiBDb21wYXJpb3NuIHdpdGggb25zaG9yZSBjb3VudGVycGFydDwvdGl0bGU+
PHNlY29uZGFyeS10aXRsZT5SZW5ld2FibGUgRW5lcmd5PC9zZWNvbmRhcnktdGl0bGU+PC90aXRs
ZXM+PHBlcmlvZGljYWw+PGZ1bGwtdGl0bGU+UmVuZXdhYmxlIEVuZXJneTwvZnVsbC10aXRsZT48
L3BlcmlvZGljYWw+PHBhZ2VzPjcyLTg0PC9wYWdlcz48dm9sdW1lPjEwODwvdm9sdW1lPjxkYXRl
cz48eWVhcj4yMDE3PC95ZWFyPjwvZGF0ZXM+PHVybHM+PC91cmxzPjwvcmVjb3JkPjwvQ2l0ZT48
L0VuZE5vdGU+
</w:fldData>
        </w:fldChar>
      </w:r>
      <w:r w:rsidR="004F2C6D">
        <w:instrText xml:space="preserve"> ADDIN EN.CITE.DATA </w:instrText>
      </w:r>
      <w:r w:rsidR="004F2C6D">
        <w:fldChar w:fldCharType="end"/>
      </w:r>
      <w:r w:rsidR="004F2C6D">
        <w:fldChar w:fldCharType="separate"/>
      </w:r>
      <w:r w:rsidR="004F2C6D">
        <w:rPr>
          <w:noProof/>
        </w:rPr>
        <w:t>(Huque, 2018; Kaldellis &amp; Apostolou, 2017; Reimers, Ozdirik, &amp; Kaltschmitt, 2014)</w:t>
      </w:r>
      <w:r w:rsidR="004F2C6D">
        <w:fldChar w:fldCharType="end"/>
      </w:r>
      <w:r w:rsidR="004F2C6D">
        <w:t>, though have not yet been worked into a larger systems-approach to emissions mitigation.</w:t>
      </w:r>
    </w:p>
    <w:p w14:paraId="7DBB5723" w14:textId="77777777" w:rsidR="004F2C6D" w:rsidRDefault="004F2C6D" w:rsidP="00470433">
      <w:pPr>
        <w:spacing w:after="0"/>
        <w:jc w:val="both"/>
      </w:pPr>
    </w:p>
    <w:p w14:paraId="638AFFD9" w14:textId="182FF3D1" w:rsidR="008570E5" w:rsidRDefault="0060238F" w:rsidP="00FD3B07">
      <w:pPr>
        <w:spacing w:after="0"/>
        <w:jc w:val="both"/>
      </w:pPr>
      <w:r>
        <w:t>These studies demonstrate the direct affects and benefits of wind technologies to their surroundings, but do not quantify the nation-wide impact that OSW would have on emissions.</w:t>
      </w:r>
      <w:r w:rsidR="004F2C6D">
        <w:t xml:space="preserve"> </w:t>
      </w:r>
      <w:r w:rsidR="00130066">
        <w:t>The large market in the U</w:t>
      </w:r>
      <w:r w:rsidR="000D3080">
        <w:t>.</w:t>
      </w:r>
      <w:r w:rsidR="00130066">
        <w:t>S</w:t>
      </w:r>
      <w:r w:rsidR="000D3080">
        <w:t>.</w:t>
      </w:r>
      <w:r w:rsidR="00130066">
        <w:t xml:space="preserve"> is at a tipping point, with a project pipeline of 25,</w:t>
      </w:r>
      <w:r w:rsidR="008703A5">
        <w:t>600</w:t>
      </w:r>
      <w:r w:rsidR="00130066">
        <w:t xml:space="preserve"> MW of </w:t>
      </w:r>
      <w:r w:rsidR="001507A4">
        <w:t>OSW</w:t>
      </w:r>
      <w:r w:rsidR="00130066">
        <w:t xml:space="preserve"> energy as of </w:t>
      </w:r>
      <w:r w:rsidR="00BD6FBB">
        <w:t>July</w:t>
      </w:r>
      <w:r w:rsidR="008703A5">
        <w:t xml:space="preserve"> 2019</w:t>
      </w:r>
      <w:r w:rsidR="00130066">
        <w:t>.</w:t>
      </w:r>
      <w:r w:rsidR="00461738">
        <w:t xml:space="preserve"> </w:t>
      </w:r>
      <w:r w:rsidR="00130066">
        <w:t xml:space="preserve">Specific projects account for </w:t>
      </w:r>
      <w:r w:rsidR="00CE7699">
        <w:t>4</w:t>
      </w:r>
      <w:r w:rsidR="00130066">
        <w:t>,8</w:t>
      </w:r>
      <w:r w:rsidR="00CE7699">
        <w:t>64</w:t>
      </w:r>
      <w:r w:rsidR="00130066">
        <w:t xml:space="preserve"> MW of that capacity and the remaining 2</w:t>
      </w:r>
      <w:r w:rsidR="00214834">
        <w:t>0</w:t>
      </w:r>
      <w:r w:rsidR="00130066">
        <w:t>,</w:t>
      </w:r>
      <w:r w:rsidR="00214834">
        <w:t>736</w:t>
      </w:r>
      <w:r w:rsidR="00130066">
        <w:t xml:space="preserve"> MW are comprised of undeveloped lease area. Of the project-based capacity, </w:t>
      </w:r>
      <w:r w:rsidR="00037BFA">
        <w:t>4,831</w:t>
      </w:r>
      <w:r w:rsidR="00130066">
        <w:t xml:space="preserve"> MW is expected to be built and online by 202</w:t>
      </w:r>
      <w:r w:rsidR="00037BFA">
        <w:t>4</w:t>
      </w:r>
      <w:r w:rsidR="00D70726">
        <w:t xml:space="preserve"> </w:t>
      </w:r>
      <w:r w:rsidR="00D70726">
        <w:fldChar w:fldCharType="begin"/>
      </w:r>
      <w:r w:rsidR="00243441">
        <w:instrText xml:space="preserve"> ADDIN EN.CITE &lt;EndNote&gt;&lt;Cite&gt;&lt;Author&gt;AWEA&lt;/Author&gt;&lt;Year&gt;2019&lt;/Year&gt;&lt;RecNum&gt;85&lt;/RecNum&gt;&lt;DisplayText&gt;(AWEA, 2019)&lt;/DisplayText&gt;&lt;record&gt;&lt;rec-number&gt;85&lt;/rec-number&gt;&lt;foreign-keys&gt;&lt;key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D70726">
        <w:fldChar w:fldCharType="separate"/>
      </w:r>
      <w:r w:rsidR="00243441">
        <w:rPr>
          <w:noProof/>
        </w:rPr>
        <w:t>(AWEA, 2019)</w:t>
      </w:r>
      <w:r w:rsidR="00D70726">
        <w:fldChar w:fldCharType="end"/>
      </w:r>
      <w:r w:rsidR="00130066">
        <w:t>. 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243441">
        <w:instrText xml:space="preserve"> ADDIN EN.CITE &lt;EndNote&gt;&lt;Cite&gt;&lt;Author&gt;Bureau of Ocean Energy Management&lt;/Author&gt;&lt;Year&gt;2019&lt;/Year&gt;&lt;RecNum&gt;88&lt;/RecNum&gt;&lt;DisplayText&gt;(Bureau of Ocean Energy Management, 2019)&lt;/DisplayText&gt;&lt;record&gt;&lt;rec-number&gt;88&lt;/rec-number&gt;&lt;foreign-keys&gt;&lt;key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243441">
        <w:rPr>
          <w:noProof/>
        </w:rPr>
        <w:t>(Bureau of Ocean Energy Management, 2019)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FD3B07">
      <w:pPr>
        <w:spacing w:after="0"/>
        <w:contextualSpacing/>
        <w:jc w:val="both"/>
      </w:pPr>
    </w:p>
    <w:p w14:paraId="553669A3" w14:textId="46D05F08"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49DDE314"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C0A652C" w14:textId="33F9D62D" w:rsidR="00BE64CD" w:rsidRDefault="00B72FB6" w:rsidP="009D61EF">
      <w:pPr>
        <w:spacing w:after="0"/>
        <w:contextualSpacing/>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243441">
        <w:instrText xml:space="preserve"> ADDIN EN.CITE &lt;EndNote&gt;&lt;Cite&gt;&lt;Author&gt;Loulou&lt;/Author&gt;&lt;Year&gt;2005&lt;/Year&gt;&lt;RecNum&gt;48&lt;/RecNum&gt;&lt;DisplayText&gt;(Loulou, Remne, Kanudia, Lehtila, &amp;amp; Goldstein, 2005)&lt;/DisplayText&gt;&lt;record&gt;&lt;rec-number&gt;48&lt;/rec-number&gt;&lt;foreign-keys&gt;&lt;key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243441">
        <w:rPr>
          <w:noProof/>
        </w:rPr>
        <w:t>(Loulou, Remne, Kanudia, Lehtila, &amp; Goldstein, 2005)</w:t>
      </w:r>
      <w:r w:rsidR="0096384F">
        <w:fldChar w:fldCharType="end"/>
      </w:r>
      <w:r w:rsidR="0096384F">
        <w:t>.</w:t>
      </w:r>
      <w:r w:rsidR="009B7B2F">
        <w:t xml:space="preserve"> </w:t>
      </w:r>
      <w:r w:rsidR="009D61EF">
        <w:t>The TIMES model is a Long-term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9D61EF">
        <w:instrText xml:space="preserve"> ADDIN EN.CITE &lt;EndNote&gt;&lt;Cite&gt;&lt;Author&gt;Ringkjob&lt;/Author&gt;&lt;Year&gt;2018&lt;/Year&gt;&lt;RecNum&gt;50&lt;/RecNum&gt;&lt;DisplayText&gt;(Ringkjob et al., 2018)&lt;/DisplayText&gt;&lt;record&gt;&lt;rec-number&gt;50&lt;/rec-number&gt;&lt;foreign-keys&gt;&lt;key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9D61EF">
        <w:rPr>
          <w:noProof/>
        </w:rPr>
        <w:t>(Ringkjob et al., 2018)</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FD3B07">
      <w:pPr>
        <w:spacing w:after="0"/>
        <w:contextualSpacing/>
        <w:jc w:val="both"/>
      </w:pPr>
    </w:p>
    <w:p w14:paraId="59F9A2F8" w14:textId="2F393E4A"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FB769C4" w14:textId="483EBDB5" w:rsidR="000B38A2" w:rsidRDefault="00303C7F" w:rsidP="00FD3B07">
      <w:pPr>
        <w:pStyle w:val="ListParagraph"/>
        <w:numPr>
          <w:ilvl w:val="0"/>
          <w:numId w:val="5"/>
        </w:numPr>
        <w:spacing w:after="0"/>
        <w:jc w:val="both"/>
      </w:pPr>
      <w:r w:rsidRPr="000B38A2">
        <w:rPr>
          <w:i/>
        </w:rPr>
        <w:t>R</w:t>
      </w:r>
      <w:r>
        <w:t xml:space="preserve"> is the set of regions in the area of study.</w:t>
      </w:r>
    </w:p>
    <w:p w14:paraId="2A00AB23" w14:textId="77777777" w:rsidR="00245398" w:rsidRDefault="00245398" w:rsidP="00245398">
      <w:pPr>
        <w:pStyle w:val="ListParagraph"/>
        <w:spacing w:after="0"/>
        <w:ind w:left="1080"/>
        <w:jc w:val="both"/>
      </w:pPr>
    </w:p>
    <w:p w14:paraId="18C24DED" w14:textId="3737B15D" w:rsidR="00245398" w:rsidRDefault="00245398" w:rsidP="00FD3B07">
      <w:pPr>
        <w:spacing w:after="0"/>
        <w:contextualSpacing/>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instrText xml:space="preserve"> ADDIN EN.CITE &lt;EndNote&gt;&lt;Cite&gt;&lt;Author&gt;Loulou&lt;/Author&gt;&lt;Year&gt;2005&lt;/Year&gt;&lt;RecNum&gt;48&lt;/RecNum&gt;&lt;DisplayText&gt;(Loulou et al., 2005)&lt;/DisplayText&gt;&lt;record&gt;&lt;rec-number&gt;48&lt;/rec-number&gt;&lt;foreign-keys&gt;&lt;key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(Loulou et al., 2005)</w:t>
      </w:r>
      <w:r>
        <w:fldChar w:fldCharType="end"/>
      </w:r>
      <w:r>
        <w:t>. The current EPAUS9rT database and its TIMES implementation uses 2010 as the base year and is calibrated to the present year.</w:t>
      </w:r>
    </w:p>
    <w:p w14:paraId="6E9C169F" w14:textId="77777777" w:rsidR="00245398" w:rsidRDefault="00245398" w:rsidP="00FD3B07">
      <w:pPr>
        <w:spacing w:after="0"/>
        <w:contextualSpacing/>
        <w:jc w:val="both"/>
      </w:pPr>
    </w:p>
    <w:p w14:paraId="076C6C7C" w14:textId="4529A2F6" w:rsidR="00AE292E" w:rsidRDefault="007C65E2" w:rsidP="00FD3B07">
      <w:pPr>
        <w:spacing w:after="0"/>
        <w:contextualSpacing/>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A discount rate for new capacity of 0.10 was applied for all </w:t>
      </w:r>
      <w:r w:rsidR="001507A4">
        <w:t>OSW</w:t>
      </w:r>
      <w:r w:rsidR="006D3114">
        <w:t xml:space="preserve"> technologies. Capacity factor</w:t>
      </w:r>
      <w:r w:rsidR="00F7700E">
        <w:t xml:space="preserve"> </w:t>
      </w:r>
      <w:r w:rsidR="00395462">
        <w:t>varies</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259E1CF9" w14:textId="409125B3" w:rsidR="00710F71" w:rsidRDefault="00256CE3" w:rsidP="001E53F0">
      <w:pPr>
        <w:spacing w:after="0"/>
        <w:contextualSpacing/>
      </w:pPr>
      <w:r>
        <w:t xml:space="preserve">                         </w:t>
      </w:r>
    </w:p>
    <w:p w14:paraId="26B40B15" w14:textId="396A7214" w:rsidR="00D21177" w:rsidRDefault="00CD0BCA" w:rsidP="00D21177">
      <w:pPr>
        <w:spacing w:after="0"/>
        <w:contextualSpacing/>
        <w:jc w:val="both"/>
      </w:pPr>
      <w:r>
        <w:t xml:space="preserve">Cost curves for </w:t>
      </w:r>
      <w:r w:rsidR="001507A4">
        <w:t>OSW</w:t>
      </w:r>
      <w:r>
        <w:t xml:space="preserve">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w:t>
      </w:r>
      <w:r w:rsidR="001507A4">
        <w:t>OSW</w:t>
      </w:r>
      <w:r w:rsidR="0084698F">
        <w:t xml:space="preserve"> by 2035. </w:t>
      </w:r>
    </w:p>
    <w:p w14:paraId="537ADC51" w14:textId="77777777" w:rsidR="00D21177" w:rsidRDefault="00D21177" w:rsidP="00D21177">
      <w:pPr>
        <w:spacing w:after="0"/>
        <w:contextualSpacing/>
        <w:jc w:val="both"/>
      </w:pPr>
    </w:p>
    <w:p w14:paraId="108DCA90" w14:textId="3653BD9F" w:rsidR="006731E4" w:rsidRDefault="009431C4" w:rsidP="00F341E5">
      <w:pPr>
        <w:spacing w:after="0"/>
        <w:contextualSpacing/>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 </w:t>
      </w:r>
      <w:r w:rsidR="00147735">
        <w:t xml:space="preserve">The </w:t>
      </w:r>
      <w:r w:rsidR="00544051">
        <w:t xml:space="preserve">2010 emissions were calculated endogenously, using the TIMES model and EPAUS9rT database.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790AFE1B" w14:textId="35C3536F" w:rsidR="000E0CE0" w:rsidRDefault="000E0CE0" w:rsidP="00F341E5">
      <w:pPr>
        <w:spacing w:after="0"/>
        <w:contextualSpacing/>
        <w:jc w:val="both"/>
      </w:pPr>
    </w:p>
    <w:p w14:paraId="1701CF70" w14:textId="26748CB4" w:rsidR="00F341E5" w:rsidRDefault="000E0CE0" w:rsidP="00F341E5">
      <w:pPr>
        <w:spacing w:after="0"/>
        <w:contextualSpacing/>
        <w:jc w:val="both"/>
      </w:pPr>
      <w:r>
        <w:t xml:space="preserve">All scenarios constructed and evaluated in the TIMES model ran from 2010 to 2050. </w:t>
      </w:r>
    </w:p>
    <w:p w14:paraId="3607FCD6" w14:textId="77777777" w:rsidR="003B4327" w:rsidRDefault="003B4327" w:rsidP="00F341E5">
      <w:pPr>
        <w:spacing w:after="0"/>
        <w:contextualSpacing/>
        <w:jc w:val="both"/>
      </w:pPr>
    </w:p>
    <w:p w14:paraId="48ECEAFA" w14:textId="77777777" w:rsidR="00352199" w:rsidRDefault="00B20C79" w:rsidP="00352199">
      <w:pPr>
        <w:keepNext/>
        <w:spacing w:after="0"/>
        <w:contextualSpacing/>
        <w:jc w:val="both"/>
      </w:pPr>
      <w:r>
        <w:rPr>
          <w:noProof/>
        </w:rPr>
        <w:drawing>
          <wp:inline distT="0" distB="0" distL="0" distR="0" wp14:anchorId="4F712B66" wp14:editId="7E589947">
            <wp:extent cx="6858000" cy="2323465"/>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23465"/>
                    </a:xfrm>
                    <a:prstGeom prst="rect">
                      <a:avLst/>
                    </a:prstGeom>
                    <a:ln>
                      <a:solidFill>
                        <a:schemeClr val="tx1"/>
                      </a:solidFill>
                    </a:ln>
                  </pic:spPr>
                </pic:pic>
              </a:graphicData>
            </a:graphic>
          </wp:inline>
        </w:drawing>
      </w:r>
    </w:p>
    <w:p w14:paraId="1E0F84B6" w14:textId="6BBB059E" w:rsidR="00E1498B" w:rsidRDefault="00352199" w:rsidP="00636C09">
      <w:pPr>
        <w:pStyle w:val="Caption"/>
        <w:jc w:val="both"/>
      </w:pPr>
      <w:r>
        <w:t xml:space="preserve">Figure </w:t>
      </w:r>
      <w:fldSimple w:instr=" SEQ Figure \* ARABIC ">
        <w:r w:rsidR="00A36162">
          <w:rPr>
            <w:noProof/>
          </w:rPr>
          <w:t>1</w:t>
        </w:r>
      </w:fldSimple>
      <w:r>
        <w:t>. CO2 Cap and OSW Cost Curve Scenario Construction</w:t>
      </w: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79150AF6" w14:textId="5CAEA9FF" w:rsidR="00EC06A0" w:rsidRDefault="00E55F21" w:rsidP="00BC4F86">
      <w:pPr>
        <w:keepNext/>
        <w:spacing w:after="0"/>
        <w:jc w:val="both"/>
        <w:rPr>
          <w:noProof/>
        </w:rPr>
      </w:pPr>
      <w:r>
        <w:t xml:space="preserve">A total of </w:t>
      </w:r>
      <w:r w:rsidR="00473E2A">
        <w:t>49</w:t>
      </w:r>
      <w:r>
        <w:t xml:space="preserve"> scenarios were </w:t>
      </w:r>
      <w:r w:rsidR="00840225">
        <w:t>created</w:t>
      </w:r>
      <w:r>
        <w:t>, representing the combination of all seven cost c</w:t>
      </w:r>
      <w:r w:rsidR="00672BC3">
        <w:t>u</w:t>
      </w:r>
      <w:r>
        <w:t xml:space="preserve">rves and emissions caps. The model results showed that </w:t>
      </w:r>
      <w:r w:rsidR="001507A4">
        <w:t>OSW</w:t>
      </w:r>
      <w:r w:rsidR="00E010F9">
        <w:t xml:space="preserve"> was not built out in </w:t>
      </w:r>
      <w:r w:rsidR="00E57CB2">
        <w:t>all</w:t>
      </w:r>
      <w:r>
        <w:t xml:space="preserve"> </w:t>
      </w:r>
      <w:r w:rsidR="00DC4443">
        <w:t>cases</w:t>
      </w:r>
      <w:r w:rsidR="004F6D90">
        <w:t>, as represented in Figure 2</w:t>
      </w:r>
      <w:r w:rsidR="00E010F9">
        <w:t xml:space="preserve">. Until the cost of </w:t>
      </w:r>
      <w:r w:rsidR="001507A4">
        <w:t>OSW</w:t>
      </w:r>
      <w:r w:rsidR="00E010F9">
        <w:t xml:space="preserve"> was reduced by </w:t>
      </w:r>
      <w:r w:rsidR="008D4B80">
        <w:t>5</w:t>
      </w:r>
      <w:r w:rsidR="00E010F9">
        <w:t xml:space="preserve">0%, it was not economically viable, even in the most stringent carbon mitigation scenario. At a </w:t>
      </w:r>
      <w:r w:rsidR="002F1943">
        <w:t>5</w:t>
      </w:r>
      <w:r w:rsidR="00E010F9">
        <w:t xml:space="preserve">0% cost reduction </w:t>
      </w:r>
      <w:r w:rsidR="00C54D12">
        <w:t>17</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1.8 GW is built in the</w:t>
      </w:r>
      <w:r w:rsidR="00C54D12">
        <w:t xml:space="preserve"> </w:t>
      </w:r>
      <w:r w:rsidR="00486E47">
        <w:t>60% carbon mitigation scenario</w:t>
      </w:r>
      <w:r w:rsidR="00E010F9">
        <w:t xml:space="preserve">. </w:t>
      </w:r>
      <w:r w:rsidR="00D87FF6">
        <w:t>At a 60% cost reduction, OSW is built</w:t>
      </w:r>
      <w:r w:rsidR="00845AAF">
        <w:t xml:space="preserve"> in all carbon mitigation scenarios, with the largest buildout coming at the highest cost reduction across all carbon mitigation scenarios.</w:t>
      </w:r>
      <w:r w:rsidR="009E77C8">
        <w:t xml:space="preserve"> Over all scenarios, the largest market share that OSW achieves is 37% in the lowest cost and highest carbon mitigation stringency scenario.</w:t>
      </w:r>
      <w:r w:rsidR="00EC06A0" w:rsidRPr="00EC06A0">
        <w:rPr>
          <w:noProof/>
        </w:rPr>
        <w:t xml:space="preserve"> </w:t>
      </w:r>
    </w:p>
    <w:p w14:paraId="788D1A80" w14:textId="013343EB" w:rsidR="003D466B" w:rsidRDefault="003D466B" w:rsidP="00EC06A0">
      <w:pPr>
        <w:keepNext/>
        <w:spacing w:after="0"/>
        <w:rPr>
          <w:noProof/>
        </w:rPr>
      </w:pPr>
    </w:p>
    <w:p w14:paraId="09062F44" w14:textId="77777777" w:rsidR="00632EEC" w:rsidRDefault="00D77F3C" w:rsidP="00632EEC">
      <w:pPr>
        <w:keepNext/>
        <w:spacing w:after="0"/>
      </w:pPr>
      <w:r>
        <w:rPr>
          <w:noProof/>
        </w:rPr>
        <w:drawing>
          <wp:inline distT="0" distB="0" distL="0" distR="0" wp14:anchorId="4086ECDC" wp14:editId="61EEC664">
            <wp:extent cx="3495675" cy="2844915"/>
            <wp:effectExtent l="19050" t="19050" r="9525"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2844915"/>
                    </a:xfrm>
                    <a:prstGeom prst="rect">
                      <a:avLst/>
                    </a:prstGeom>
                    <a:ln>
                      <a:solidFill>
                        <a:schemeClr val="tx1"/>
                      </a:solidFill>
                    </a:ln>
                  </pic:spPr>
                </pic:pic>
              </a:graphicData>
            </a:graphic>
          </wp:inline>
        </w:drawing>
      </w:r>
    </w:p>
    <w:p w14:paraId="26C136C2" w14:textId="19EEE338" w:rsidR="003D466B" w:rsidRDefault="00632EEC" w:rsidP="00632EEC">
      <w:pPr>
        <w:pStyle w:val="Caption"/>
      </w:pPr>
      <w:r>
        <w:t xml:space="preserve">Figure </w:t>
      </w:r>
      <w:fldSimple w:instr=" SEQ Figure \* ARABIC ">
        <w:r w:rsidR="00A36162">
          <w:rPr>
            <w:noProof/>
          </w:rPr>
          <w:t>2</w:t>
        </w:r>
      </w:fldSimple>
      <w:r>
        <w:t>. Total OSW Capacity in 2050</w:t>
      </w:r>
    </w:p>
    <w:p w14:paraId="2B325D60" w14:textId="763C8BB4" w:rsidR="00E010F9" w:rsidRDefault="00E010F9" w:rsidP="005D10F5">
      <w:pPr>
        <w:spacing w:after="0"/>
      </w:pPr>
    </w:p>
    <w:p w14:paraId="59555719" w14:textId="203DE6DC" w:rsidR="00262471" w:rsidRDefault="001507A4" w:rsidP="00BC4F86">
      <w:pPr>
        <w:spacing w:after="0"/>
        <w:jc w:val="both"/>
      </w:pPr>
      <w:r>
        <w:t>OSW</w:t>
      </w:r>
      <w:r w:rsidR="00E010F9">
        <w:t xml:space="preserve">’s sensitivity to carbon mitigation stringency is well defined </w:t>
      </w:r>
      <w:r w:rsidR="0040645E">
        <w:t>across all technology costs</w:t>
      </w:r>
      <w:r w:rsidR="00E010F9">
        <w:t xml:space="preserve">. More stringent carbon mitigation incentivizes the buildout of </w:t>
      </w:r>
      <w:r>
        <w:t>OSW</w:t>
      </w:r>
      <w:r w:rsidR="00E010F9">
        <w:t xml:space="preserve"> sooner, and at larger capacities, </w:t>
      </w:r>
      <w:r w:rsidR="00417B6E">
        <w:t xml:space="preserve">at </w:t>
      </w:r>
      <w:r w:rsidR="00563DF7">
        <w:t>a</w:t>
      </w:r>
      <w:r w:rsidR="00E010F9">
        <w:t xml:space="preserve"> 50% </w:t>
      </w:r>
      <w:r w:rsidR="00563DF7">
        <w:t>cost reduction, however only affects the total capacity at higher cost reductions (Figure 3</w:t>
      </w:r>
      <w:r w:rsidR="00E3536B">
        <w:t>)</w:t>
      </w:r>
      <w:r w:rsidR="00563DF7">
        <w:t>.</w:t>
      </w:r>
      <w:r w:rsidR="002E0D04">
        <w:t xml:space="preserve"> </w:t>
      </w:r>
      <w:r w:rsidR="00262471">
        <w:t xml:space="preserve">The cheaper OSW becomes, the more capacity is built out each </w:t>
      </w:r>
      <w:r w:rsidR="00514A1B">
        <w:t>time period</w:t>
      </w:r>
      <w:r w:rsidR="00262471">
        <w:t xml:space="preserve">, </w:t>
      </w:r>
      <w:r w:rsidR="00514A1B">
        <w:t>regardless of carbon mitigation stringency</w:t>
      </w:r>
      <w:r w:rsidR="00262471">
        <w:t xml:space="preserve">. We see in all scenarios, however, that OSW is built out in high </w:t>
      </w:r>
      <w:r w:rsidR="002B2884">
        <w:t xml:space="preserve">and relatively level </w:t>
      </w:r>
      <w:r w:rsidR="00186F5A">
        <w:t>once it enters the market</w:t>
      </w:r>
      <w:r w:rsidR="00262471">
        <w:t xml:space="preserve">. </w:t>
      </w:r>
    </w:p>
    <w:p w14:paraId="01CE5B6B" w14:textId="77777777" w:rsidR="002D491D" w:rsidRDefault="002D491D" w:rsidP="00E010F9">
      <w:pPr>
        <w:spacing w:after="0"/>
      </w:pPr>
    </w:p>
    <w:p w14:paraId="2D96B2AD" w14:textId="77777777" w:rsidR="00E3536B" w:rsidRDefault="00E3536B" w:rsidP="00E3536B">
      <w:pPr>
        <w:keepNext/>
        <w:spacing w:after="0"/>
      </w:pPr>
      <w:r>
        <w:rPr>
          <w:noProof/>
        </w:rPr>
        <w:drawing>
          <wp:inline distT="0" distB="0" distL="0" distR="0" wp14:anchorId="1F6A690D" wp14:editId="22D2E9A2">
            <wp:extent cx="6858000" cy="2258695"/>
            <wp:effectExtent l="19050" t="19050" r="1905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258695"/>
                    </a:xfrm>
                    <a:prstGeom prst="rect">
                      <a:avLst/>
                    </a:prstGeom>
                    <a:ln>
                      <a:solidFill>
                        <a:schemeClr val="tx1"/>
                      </a:solidFill>
                    </a:ln>
                  </pic:spPr>
                </pic:pic>
              </a:graphicData>
            </a:graphic>
          </wp:inline>
        </w:drawing>
      </w:r>
    </w:p>
    <w:p w14:paraId="14339CA6" w14:textId="3FB849B9" w:rsidR="00E3536B" w:rsidRDefault="00E3536B" w:rsidP="00E3536B">
      <w:pPr>
        <w:pStyle w:val="Caption"/>
      </w:pPr>
      <w:r>
        <w:t xml:space="preserve">Figure </w:t>
      </w:r>
      <w:fldSimple w:instr=" SEQ Figure \* ARABIC ">
        <w:r w:rsidR="00A36162">
          <w:rPr>
            <w:noProof/>
          </w:rPr>
          <w:t>3</w:t>
        </w:r>
      </w:fldSimple>
      <w:r>
        <w:t>. Total and New OSW Capacity by Scenario</w:t>
      </w:r>
    </w:p>
    <w:p w14:paraId="0CE6DE5B" w14:textId="54743178" w:rsidR="000E6B42" w:rsidRDefault="002E0D04" w:rsidP="00BC4F86">
      <w:pPr>
        <w:spacing w:after="0"/>
        <w:jc w:val="both"/>
      </w:pPr>
      <w:r>
        <w:t xml:space="preserve">Overall buildout of OSW varied across regions. OSW was not built out in either Region 4 or Region 6. Of the regions where OSW was built, Region 5 </w:t>
      </w:r>
      <w:r w:rsidR="00CF4650">
        <w:t>elicited</w:t>
      </w:r>
      <w:r>
        <w:t xml:space="preserve"> the largest buildout and Region </w:t>
      </w:r>
      <w:r w:rsidR="00F3683D">
        <w:t>7 the smallest (Figure 4).</w:t>
      </w:r>
    </w:p>
    <w:p w14:paraId="036D71F3" w14:textId="026DAD1B" w:rsidR="00E3536B" w:rsidRDefault="00E3536B" w:rsidP="00E3536B">
      <w:pPr>
        <w:keepNext/>
        <w:spacing w:after="0"/>
      </w:pPr>
      <w:r>
        <w:rPr>
          <w:noProof/>
        </w:rPr>
        <w:drawing>
          <wp:inline distT="0" distB="0" distL="0" distR="0" wp14:anchorId="04A251E6" wp14:editId="601DBD0A">
            <wp:extent cx="3059275" cy="2201545"/>
            <wp:effectExtent l="19050" t="19050" r="273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619" cy="2211148"/>
                    </a:xfrm>
                    <a:prstGeom prst="rect">
                      <a:avLst/>
                    </a:prstGeom>
                    <a:ln>
                      <a:solidFill>
                        <a:schemeClr val="tx1"/>
                      </a:solidFill>
                    </a:ln>
                  </pic:spPr>
                </pic:pic>
              </a:graphicData>
            </a:graphic>
          </wp:inline>
        </w:drawing>
      </w:r>
    </w:p>
    <w:p w14:paraId="06192B72" w14:textId="0FF32A8C" w:rsidR="00D35F9B" w:rsidRDefault="00E3536B" w:rsidP="00E3536B">
      <w:pPr>
        <w:pStyle w:val="Caption"/>
      </w:pPr>
      <w:r>
        <w:t xml:space="preserve">Figure </w:t>
      </w:r>
      <w:fldSimple w:instr=" SEQ Figure \* ARABIC ">
        <w:r w:rsidR="00A36162">
          <w:rPr>
            <w:noProof/>
          </w:rPr>
          <w:t>4</w:t>
        </w:r>
      </w:fldSimple>
      <w:r>
        <w:t>. Average OSW capacity per region across scenarios</w:t>
      </w:r>
    </w:p>
    <w:p w14:paraId="2FB07DC2" w14:textId="2CAA6006" w:rsidR="00314C41" w:rsidRDefault="00314C41" w:rsidP="00BC4F86">
      <w:pPr>
        <w:spacing w:after="0"/>
        <w:jc w:val="both"/>
      </w:pPr>
      <w:r>
        <w:t xml:space="preserve">The deployment of </w:t>
      </w:r>
      <w:r w:rsidR="001507A4">
        <w:t>OSW</w:t>
      </w:r>
      <w:r>
        <w:t xml:space="preserve"> displaces coal, natural gas</w:t>
      </w:r>
      <w:r w:rsidR="001A4D5B">
        <w:t>, terrestrial wind, and solar PV</w:t>
      </w:r>
      <w:r w:rsidR="005E1E57">
        <w:t xml:space="preserve"> (Figure</w:t>
      </w:r>
      <w:r w:rsidR="00BE68A0">
        <w:t>s 5 &amp; 6</w:t>
      </w:r>
      <w:r w:rsidR="005E1E57">
        <w:t>)</w:t>
      </w:r>
      <w:r w:rsidR="00B92153">
        <w:t>, though the technologies displaced vary between scenarios</w:t>
      </w:r>
      <w:r>
        <w:t xml:space="preserve">. Below we can see that in the cases where </w:t>
      </w:r>
      <w:r w:rsidR="001507A4">
        <w:t>OSW</w:t>
      </w:r>
      <w:r>
        <w:t xml:space="preserve"> is cheapest, </w:t>
      </w:r>
      <w:r w:rsidR="00AF6EA9">
        <w:t>the displaced technologies vary dramatically with carbon mitigation stringency. In the business as usual case for</w:t>
      </w:r>
      <w:r w:rsidR="00EC2200">
        <w:t xml:space="preserve"> emissions, OSW primarily displaces wind and solar</w:t>
      </w:r>
      <w:r>
        <w:t xml:space="preserve">. </w:t>
      </w:r>
      <w:r w:rsidR="00EC2200">
        <w:t xml:space="preserve">Only as carbon mitigation stringency increases does OSW displace natural gas and coal at higher levels. </w:t>
      </w:r>
      <w:r w:rsidR="00DB22A4">
        <w:t xml:space="preserve">In scenarios where the most OSW is built out, natural gas is the </w:t>
      </w:r>
      <w:r w:rsidR="006A2292">
        <w:t>most impacted</w:t>
      </w:r>
      <w:r w:rsidR="00DB22A4">
        <w:t xml:space="preserve"> technology</w:t>
      </w:r>
      <w:r>
        <w:t xml:space="preserve">. Natural gas makes up </w:t>
      </w:r>
      <w:r w:rsidR="009D03F8">
        <w:t>the largest</w:t>
      </w:r>
      <w:r>
        <w:t xml:space="preserve"> large market share of the 2050 grid in all </w:t>
      </w:r>
      <w:r w:rsidR="009D03F8">
        <w:t>scenarios regardless of</w:t>
      </w:r>
      <w:r>
        <w:t xml:space="preserve"> </w:t>
      </w:r>
      <w:r w:rsidR="001507A4">
        <w:t>OSW</w:t>
      </w:r>
      <w:r>
        <w:t xml:space="preserve"> </w:t>
      </w:r>
      <w:r w:rsidR="009D03F8">
        <w:t xml:space="preserve">buildout, but the amount of natural gas is dramatically reduced when OSW is built out. </w:t>
      </w:r>
      <w:r>
        <w:t xml:space="preserve">Coal sees a similar displacement when </w:t>
      </w:r>
      <w:r w:rsidR="001507A4">
        <w:t>OSW</w:t>
      </w:r>
      <w:r>
        <w:t xml:space="preserve"> is built out</w:t>
      </w:r>
      <w:r w:rsidR="006678E8">
        <w:t xml:space="preserve">. While the cost of </w:t>
      </w:r>
      <w:r w:rsidR="001507A4">
        <w:t>OSW</w:t>
      </w:r>
      <w:r w:rsidR="006678E8">
        <w:t xml:space="preserve"> elicits a decline in </w:t>
      </w:r>
      <w:r w:rsidR="00C90A3E">
        <w:t>the generation</w:t>
      </w:r>
      <w:r w:rsidR="006678E8">
        <w:t xml:space="preserve"> </w:t>
      </w:r>
      <w:r w:rsidR="00C90A3E">
        <w:t>from</w:t>
      </w:r>
      <w:r w:rsidR="006678E8">
        <w:t xml:space="preserve"> </w:t>
      </w:r>
      <w:r w:rsidR="004254A3">
        <w:t>fossil-fuel resources</w:t>
      </w:r>
      <w:r w:rsidR="006678E8">
        <w:t>, we see that terrestrial wind</w:t>
      </w:r>
      <w:r w:rsidR="000943DC">
        <w:t xml:space="preserve"> and</w:t>
      </w:r>
      <w:r w:rsidR="006678E8">
        <w:t xml:space="preserve"> </w:t>
      </w:r>
      <w:r w:rsidR="000943DC">
        <w:t>are also affected. All scenarios that impose a carbon cap elicit greater quantities of these technologies, however we can also see that as OSW becomes cheaper, the growth of these technologies is slower</w:t>
      </w:r>
      <w:r w:rsidR="00F634B6">
        <w:t xml:space="preserve">.  </w:t>
      </w:r>
      <w:r w:rsidR="00A02456">
        <w:t xml:space="preserve">The market share for all technologies in all scenarios is depicted in Table </w:t>
      </w:r>
      <w:r w:rsidR="007D752B">
        <w:t>4</w:t>
      </w:r>
      <w:r w:rsidR="00A02456">
        <w:t xml:space="preserve"> (end of document).</w:t>
      </w:r>
    </w:p>
    <w:p w14:paraId="20D557A5" w14:textId="7FDC878A" w:rsidR="00EB4D6A" w:rsidRDefault="00EB4D6A" w:rsidP="007E4E63">
      <w:pPr>
        <w:spacing w:after="0"/>
      </w:pPr>
    </w:p>
    <w:p w14:paraId="5CA1C72C" w14:textId="793746F3" w:rsidR="00AB636D" w:rsidRDefault="00E07C1E" w:rsidP="00AB636D">
      <w:pPr>
        <w:keepNext/>
        <w:spacing w:after="0"/>
      </w:pPr>
      <w:r>
        <w:rPr>
          <w:noProof/>
        </w:rPr>
        <w:drawing>
          <wp:inline distT="0" distB="0" distL="0" distR="0" wp14:anchorId="2BD8CEC9" wp14:editId="73061839">
            <wp:extent cx="3331951" cy="2837922"/>
            <wp:effectExtent l="19050" t="19050" r="20955"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6329" cy="2867203"/>
                    </a:xfrm>
                    <a:prstGeom prst="rect">
                      <a:avLst/>
                    </a:prstGeom>
                    <a:ln>
                      <a:solidFill>
                        <a:schemeClr val="tx1"/>
                      </a:solidFill>
                    </a:ln>
                  </pic:spPr>
                </pic:pic>
              </a:graphicData>
            </a:graphic>
          </wp:inline>
        </w:drawing>
      </w:r>
      <w:r w:rsidRPr="00E07C1E">
        <w:rPr>
          <w:noProof/>
        </w:rPr>
        <w:t xml:space="preserve"> </w:t>
      </w:r>
      <w:r>
        <w:rPr>
          <w:noProof/>
        </w:rPr>
        <w:drawing>
          <wp:inline distT="0" distB="0" distL="0" distR="0" wp14:anchorId="64924AC6" wp14:editId="23922694">
            <wp:extent cx="3295650" cy="2834910"/>
            <wp:effectExtent l="19050" t="19050" r="19050"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9088" cy="2855071"/>
                    </a:xfrm>
                    <a:prstGeom prst="rect">
                      <a:avLst/>
                    </a:prstGeom>
                    <a:ln>
                      <a:solidFill>
                        <a:schemeClr val="tx1"/>
                      </a:solidFill>
                    </a:ln>
                  </pic:spPr>
                </pic:pic>
              </a:graphicData>
            </a:graphic>
          </wp:inline>
        </w:drawing>
      </w:r>
    </w:p>
    <w:p w14:paraId="56CEEDCD" w14:textId="0EAF8A83" w:rsidR="00AB636D" w:rsidRDefault="00AB636D" w:rsidP="00AB636D">
      <w:pPr>
        <w:pStyle w:val="Caption"/>
      </w:pPr>
      <w:r>
        <w:t xml:space="preserve">Figure </w:t>
      </w:r>
      <w:fldSimple w:instr=" SEQ Figure \* ARABIC ">
        <w:r w:rsidR="00A36162">
          <w:rPr>
            <w:noProof/>
          </w:rPr>
          <w:t>5</w:t>
        </w:r>
      </w:fldSimple>
      <w:r>
        <w:t xml:space="preserve">. Grid Mix Changes over the Baseline Scenario                                                           Figure </w:t>
      </w:r>
      <w:fldSimple w:instr=" SEQ Figure \* ARABIC ">
        <w:r w:rsidR="00A36162">
          <w:rPr>
            <w:noProof/>
          </w:rPr>
          <w:t>6</w:t>
        </w:r>
      </w:fldSimple>
      <w:r>
        <w:t>. Electricity production by technology</w:t>
      </w:r>
    </w:p>
    <w:p w14:paraId="7F0B3D02" w14:textId="1A918CE9" w:rsidR="007E4E63" w:rsidRDefault="005323A8" w:rsidP="00372977">
      <w:pPr>
        <w:spacing w:after="0"/>
        <w:jc w:val="both"/>
      </w:pPr>
      <w:proofErr w:type="gramStart"/>
      <w:r>
        <w:t>Due to the fact that</w:t>
      </w:r>
      <w:proofErr w:type="gramEnd"/>
      <w:r>
        <w:t xml:space="preserve"> OSW displaces other emissions-neutral technologies</w:t>
      </w:r>
      <w:r w:rsidR="004A7E54">
        <w:t xml:space="preserve"> in some scenarios, it is harder to disentangle the affects of OSW costs and carbon mitigation stringency on total emissions. In order to tease out some of this complexity, we looked at some confounding factors. Carbon mitigation stringency elicited a higher percentage of renewables independent of OSW cost, though OSW cost did </w:t>
      </w:r>
      <w:r w:rsidR="004E0F19">
        <w:t>contribute to higher percentages in all scenarios</w:t>
      </w:r>
      <w:r w:rsidR="00FC3648">
        <w:t xml:space="preserve"> (Figure 7)</w:t>
      </w:r>
      <w:r w:rsidR="004E0F19">
        <w:t>. Additionally, carbon mitigation stringency had a marked impact on total electricity production, reducing overall production in scenarios with high mitigation stringency</w:t>
      </w:r>
      <w:r w:rsidR="00FC3648">
        <w:t xml:space="preserve"> (Figure 8)</w:t>
      </w:r>
      <w:r w:rsidR="004E0F19">
        <w:t>.</w:t>
      </w:r>
    </w:p>
    <w:p w14:paraId="5C41691E" w14:textId="77777777" w:rsidR="004A7E54" w:rsidRDefault="004A7E54" w:rsidP="004A7E54">
      <w:pPr>
        <w:keepNext/>
        <w:spacing w:after="0"/>
      </w:pPr>
      <w:r>
        <w:rPr>
          <w:noProof/>
        </w:rPr>
        <w:drawing>
          <wp:inline distT="0" distB="0" distL="0" distR="0" wp14:anchorId="1C6C1861" wp14:editId="5448FF40">
            <wp:extent cx="3381375" cy="2092000"/>
            <wp:effectExtent l="19050" t="19050" r="9525" b="228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302" cy="2121651"/>
                    </a:xfrm>
                    <a:prstGeom prst="rect">
                      <a:avLst/>
                    </a:prstGeom>
                    <a:ln>
                      <a:solidFill>
                        <a:schemeClr val="tx1"/>
                      </a:solidFill>
                    </a:ln>
                  </pic:spPr>
                </pic:pic>
              </a:graphicData>
            </a:graphic>
          </wp:inline>
        </w:drawing>
      </w:r>
      <w:r>
        <w:rPr>
          <w:noProof/>
        </w:rPr>
        <w:drawing>
          <wp:inline distT="0" distB="0" distL="0" distR="0" wp14:anchorId="5422DAC1" wp14:editId="7B31C9A4">
            <wp:extent cx="3114675" cy="2104322"/>
            <wp:effectExtent l="19050" t="19050" r="952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484" cy="2129191"/>
                    </a:xfrm>
                    <a:prstGeom prst="rect">
                      <a:avLst/>
                    </a:prstGeom>
                    <a:ln>
                      <a:solidFill>
                        <a:schemeClr val="tx1"/>
                      </a:solidFill>
                    </a:ln>
                  </pic:spPr>
                </pic:pic>
              </a:graphicData>
            </a:graphic>
          </wp:inline>
        </w:drawing>
      </w:r>
    </w:p>
    <w:p w14:paraId="145EF7E0" w14:textId="4F609E2A" w:rsidR="004A7E54" w:rsidRDefault="004A7E54" w:rsidP="004A7E54">
      <w:pPr>
        <w:pStyle w:val="Caption"/>
      </w:pPr>
      <w:r>
        <w:t xml:space="preserve">Figure </w:t>
      </w:r>
      <w:fldSimple w:instr=" SEQ Figure \* ARABIC ">
        <w:r w:rsidR="00A36162">
          <w:rPr>
            <w:noProof/>
          </w:rPr>
          <w:t>7</w:t>
        </w:r>
      </w:fldSimple>
      <w:r>
        <w:t xml:space="preserve">. Total electricity production                                                                               Figure </w:t>
      </w:r>
      <w:fldSimple w:instr=" SEQ Figure \* ARABIC ">
        <w:r w:rsidR="00A36162">
          <w:rPr>
            <w:noProof/>
          </w:rPr>
          <w:t>8</w:t>
        </w:r>
      </w:fldSimple>
      <w:r>
        <w:t>. Percent renewable technology generation</w:t>
      </w:r>
    </w:p>
    <w:p w14:paraId="3F2D8834" w14:textId="64B216C2" w:rsidR="002D491D" w:rsidRPr="00654568" w:rsidRDefault="00EA000A" w:rsidP="00372977">
      <w:pPr>
        <w:spacing w:after="0"/>
        <w:jc w:val="both"/>
      </w:pPr>
      <w:r>
        <w:rPr>
          <w:noProof/>
        </w:rPr>
        <w:t>The impact of these factors, as well as the impact of OSW buildout, contributed to an overall reduction in all emissions investigated in all scenarios over the baseline scenario.</w:t>
      </w:r>
      <w:r w:rsidR="00FB36FF">
        <w:rPr>
          <w:noProof/>
        </w:rPr>
        <w:t xml:space="preserve"> As shown in Figure 9,  all pollutants saw a significant reduction in </w:t>
      </w:r>
      <w:r w:rsidR="00654568">
        <w:rPr>
          <w:noProof/>
        </w:rPr>
        <w:t>emissions, but the largest reduction was in SO</w:t>
      </w:r>
      <w:r w:rsidR="00654568">
        <w:rPr>
          <w:noProof/>
          <w:vertAlign w:val="subscript"/>
        </w:rPr>
        <w:t>2</w:t>
      </w:r>
      <w:r w:rsidR="00654568">
        <w:rPr>
          <w:noProof/>
        </w:rPr>
        <w:t>. The dramatic decrease in these emissions stems from the model’s representation of existing SO</w:t>
      </w:r>
      <w:r w:rsidR="00654568">
        <w:rPr>
          <w:noProof/>
          <w:vertAlign w:val="subscript"/>
        </w:rPr>
        <w:t>2</w:t>
      </w:r>
      <w:r w:rsidR="00654568">
        <w:rPr>
          <w:noProof/>
        </w:rPr>
        <w:t xml:space="preserve"> policies that require substantial shift away from sulfur-rich fuels.</w:t>
      </w:r>
    </w:p>
    <w:p w14:paraId="23422991" w14:textId="553917AB" w:rsidR="007E4E63" w:rsidRDefault="007E4E63" w:rsidP="007E4E63">
      <w:pPr>
        <w:spacing w:after="0"/>
      </w:pPr>
    </w:p>
    <w:p w14:paraId="72C9BF88" w14:textId="77777777" w:rsidR="00FB36FF" w:rsidRDefault="00AD5252" w:rsidP="00FB36FF">
      <w:pPr>
        <w:keepNext/>
        <w:spacing w:after="0"/>
      </w:pPr>
      <w:r>
        <w:rPr>
          <w:noProof/>
        </w:rPr>
        <w:drawing>
          <wp:inline distT="0" distB="0" distL="0" distR="0" wp14:anchorId="44C51D88" wp14:editId="3CDBD704">
            <wp:extent cx="6858000" cy="2308225"/>
            <wp:effectExtent l="19050" t="19050" r="1905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308225"/>
                    </a:xfrm>
                    <a:prstGeom prst="rect">
                      <a:avLst/>
                    </a:prstGeom>
                    <a:ln>
                      <a:solidFill>
                        <a:schemeClr val="tx1"/>
                      </a:solidFill>
                    </a:ln>
                  </pic:spPr>
                </pic:pic>
              </a:graphicData>
            </a:graphic>
          </wp:inline>
        </w:drawing>
      </w:r>
    </w:p>
    <w:p w14:paraId="0191F60C" w14:textId="3B1F5767" w:rsidR="007E4E63" w:rsidRDefault="00FB36FF" w:rsidP="00FB36FF">
      <w:pPr>
        <w:pStyle w:val="Caption"/>
      </w:pPr>
      <w:r>
        <w:t xml:space="preserve">Figure </w:t>
      </w:r>
      <w:fldSimple w:instr=" SEQ Figure \* ARABIC ">
        <w:r w:rsidR="00A36162">
          <w:rPr>
            <w:noProof/>
          </w:rPr>
          <w:t>9</w:t>
        </w:r>
      </w:fldSimple>
      <w:r>
        <w:t>. Emissions Output and Percent Reductions</w:t>
      </w:r>
    </w:p>
    <w:p w14:paraId="790F12E2" w14:textId="1B6B7C9B" w:rsidR="002006A3" w:rsidRPr="00EE6E48" w:rsidRDefault="002006A3" w:rsidP="00FD099C">
      <w:pPr>
        <w:keepNext/>
        <w:spacing w:after="0"/>
        <w:jc w:val="both"/>
      </w:pPr>
      <w:r>
        <w:t xml:space="preserve">In order to tease out the effects of these factors and the original sensitivity parameters on emissions, we looked at the correlations between all factors (Figure 10). Carbon mitigation stringency was highly negatively correlated with all emissions, while OSW capacity was only significantly negatively correlated with </w:t>
      </w:r>
      <w:r w:rsidR="00EE6E48">
        <w:t>CO</w:t>
      </w:r>
      <w:r w:rsidR="00EE6E48" w:rsidRPr="00EE6E48">
        <w:rPr>
          <w:vertAlign w:val="subscript"/>
        </w:rPr>
        <w:t>2</w:t>
      </w:r>
      <w:r w:rsidR="00EE6E48">
        <w:t xml:space="preserve"> and CH</w:t>
      </w:r>
      <w:r w:rsidR="00EE6E48" w:rsidRPr="00EE6E48">
        <w:rPr>
          <w:vertAlign w:val="subscript"/>
        </w:rPr>
        <w:t>4</w:t>
      </w:r>
      <w:r w:rsidR="00EE6E48">
        <w:t xml:space="preserve">. </w:t>
      </w:r>
    </w:p>
    <w:p w14:paraId="4726E51C" w14:textId="41E13DDD" w:rsidR="002006A3" w:rsidRDefault="00AD5252" w:rsidP="002006A3">
      <w:pPr>
        <w:keepNext/>
        <w:spacing w:after="0"/>
      </w:pPr>
      <w:r>
        <w:rPr>
          <w:noProof/>
        </w:rPr>
        <w:drawing>
          <wp:inline distT="0" distB="0" distL="0" distR="0" wp14:anchorId="366B5471" wp14:editId="5B1788A6">
            <wp:extent cx="3610707" cy="2436224"/>
            <wp:effectExtent l="19050" t="19050" r="2794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1938" cy="2443802"/>
                    </a:xfrm>
                    <a:prstGeom prst="rect">
                      <a:avLst/>
                    </a:prstGeom>
                    <a:ln>
                      <a:solidFill>
                        <a:schemeClr val="tx1"/>
                      </a:solidFill>
                    </a:ln>
                  </pic:spPr>
                </pic:pic>
              </a:graphicData>
            </a:graphic>
          </wp:inline>
        </w:drawing>
      </w:r>
    </w:p>
    <w:p w14:paraId="0684924F" w14:textId="4CC16AFD" w:rsidR="00087B87" w:rsidRDefault="002006A3" w:rsidP="002006A3">
      <w:pPr>
        <w:pStyle w:val="Caption"/>
      </w:pPr>
      <w:r>
        <w:t xml:space="preserve">Figure </w:t>
      </w:r>
      <w:fldSimple w:instr=" SEQ Figure \* ARABIC ">
        <w:r w:rsidR="00A36162">
          <w:rPr>
            <w:noProof/>
          </w:rPr>
          <w:t>10</w:t>
        </w:r>
      </w:fldSimple>
      <w:r>
        <w:t>. Correlations between parameters</w:t>
      </w:r>
    </w:p>
    <w:p w14:paraId="28B412E7" w14:textId="5B6E7CFD" w:rsidR="002006A3" w:rsidRDefault="002B13CC" w:rsidP="00FD099C">
      <w:pPr>
        <w:spacing w:after="0"/>
        <w:jc w:val="both"/>
      </w:pPr>
      <w:r>
        <w:t xml:space="preserve">Further statistical analysis was required to identify the </w:t>
      </w:r>
      <w:r w:rsidR="007D752B">
        <w:t>strength of the effects of these parameters on emissions. Multiple linear regressions were constructed to analyze these factors. Table 2 shows the regression coefficients for three independent variables, OSW capacity, percentage renewables, and total electricity. All coefficients were statistically significant</w:t>
      </w:r>
      <w:r w:rsidR="00C24DA6">
        <w:t xml:space="preserve"> for both carbon mitigation stringency and OSW cost reduction. Cost reduction had a substantially greater positive influence on OSW capacity than carbon mitigation stringency, though both contribute</w:t>
      </w:r>
      <w:bookmarkStart w:id="1" w:name="_GoBack"/>
      <w:bookmarkEnd w:id="1"/>
      <w:r w:rsidR="00C24DA6">
        <w:t xml:space="preserve"> to higher OSW capacity</w:t>
      </w:r>
      <w:r w:rsidR="007D752B">
        <w:t>. Table 3 shows these factors as they elicit changes in emissions. All coefficients were statistically significant for carbon mitigation stringency but only CO2 and PM 2.5 were statistically significant for OSW capacity.</w:t>
      </w:r>
    </w:p>
    <w:p w14:paraId="063FD305" w14:textId="49C1085E" w:rsidR="007D752B" w:rsidRDefault="007D752B" w:rsidP="007D752B">
      <w:pPr>
        <w:pStyle w:val="Caption"/>
        <w:keepNext/>
      </w:pPr>
      <w:r>
        <w:t xml:space="preserve">Table </w:t>
      </w:r>
      <w:fldSimple w:instr=" SEQ Table \* ARABIC ">
        <w:r w:rsidR="00A36162">
          <w:rPr>
            <w:noProof/>
          </w:rPr>
          <w:t>2</w:t>
        </w:r>
      </w:fldSimple>
    </w:p>
    <w:p w14:paraId="3161B5DB" w14:textId="77777777" w:rsidR="007D752B" w:rsidRDefault="00B21C14" w:rsidP="000F7624">
      <w:pPr>
        <w:spacing w:after="0"/>
      </w:pPr>
      <w:r>
        <w:rPr>
          <w:noProof/>
        </w:rPr>
        <w:drawing>
          <wp:inline distT="0" distB="0" distL="0" distR="0" wp14:anchorId="361AC135" wp14:editId="4C2AD32B">
            <wp:extent cx="2904046" cy="1076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1545" cy="1127286"/>
                    </a:xfrm>
                    <a:prstGeom prst="rect">
                      <a:avLst/>
                    </a:prstGeom>
                  </pic:spPr>
                </pic:pic>
              </a:graphicData>
            </a:graphic>
          </wp:inline>
        </w:drawing>
      </w:r>
    </w:p>
    <w:p w14:paraId="0C8A5E3D" w14:textId="1F339EC0" w:rsidR="007D752B" w:rsidRDefault="007D752B" w:rsidP="007D752B">
      <w:pPr>
        <w:pStyle w:val="Caption"/>
        <w:keepNext/>
      </w:pPr>
      <w:r>
        <w:t xml:space="preserve">Table </w:t>
      </w:r>
      <w:fldSimple w:instr=" SEQ Table \* ARABIC ">
        <w:r w:rsidR="00A36162">
          <w:rPr>
            <w:noProof/>
          </w:rPr>
          <w:t>3</w:t>
        </w:r>
      </w:fldSimple>
    </w:p>
    <w:p w14:paraId="33900918" w14:textId="4F8EB926" w:rsidR="000F7624" w:rsidRPr="00F100D1" w:rsidRDefault="00B21C14" w:rsidP="000F7624">
      <w:pPr>
        <w:spacing w:after="0"/>
      </w:pPr>
      <w:r>
        <w:rPr>
          <w:noProof/>
        </w:rPr>
        <w:drawing>
          <wp:inline distT="0" distB="0" distL="0" distR="0" wp14:anchorId="7ACB5503" wp14:editId="3ADF9B02">
            <wp:extent cx="3641133" cy="10545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203" cy="1099203"/>
                    </a:xfrm>
                    <a:prstGeom prst="rect">
                      <a:avLst/>
                    </a:prstGeom>
                  </pic:spPr>
                </pic:pic>
              </a:graphicData>
            </a:graphic>
          </wp:inline>
        </w:drawing>
      </w:r>
    </w:p>
    <w:p w14:paraId="37B9A161" w14:textId="6228D9E1" w:rsidR="008570E5" w:rsidRDefault="008570E5" w:rsidP="006154DE">
      <w:pPr>
        <w:spacing w:after="0"/>
        <w:contextualSpacing/>
        <w:jc w:val="center"/>
      </w:pPr>
    </w:p>
    <w:p w14:paraId="579CAD71" w14:textId="4D290D14" w:rsidR="00EA3EEF" w:rsidRDefault="00EA3EEF" w:rsidP="00EA3EEF">
      <w:pPr>
        <w:pStyle w:val="Caption"/>
        <w:keepNext/>
        <w:jc w:val="both"/>
      </w:pPr>
      <w:r>
        <w:t xml:space="preserve">Table </w:t>
      </w:r>
      <w:fldSimple w:instr=" SEQ Table \* ARABIC ">
        <w:r w:rsidR="00A36162">
          <w:rPr>
            <w:noProof/>
          </w:rPr>
          <w:t>4</w:t>
        </w:r>
      </w:fldSimple>
      <w:r>
        <w:t>. Share of electricity production (%)</w:t>
      </w:r>
    </w:p>
    <w:p w14:paraId="67C5AD79" w14:textId="7A35A629" w:rsidR="000B2C52" w:rsidRDefault="00EA3EEF" w:rsidP="00FD3B07">
      <w:pPr>
        <w:spacing w:after="0"/>
        <w:contextualSpacing/>
        <w:jc w:val="both"/>
      </w:pPr>
      <w:r>
        <w:rPr>
          <w:noProof/>
        </w:rPr>
        <w:drawing>
          <wp:inline distT="0" distB="0" distL="0" distR="0" wp14:anchorId="77347125" wp14:editId="0225C886">
            <wp:extent cx="2283016" cy="58007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3016" cy="5800725"/>
                    </a:xfrm>
                    <a:prstGeom prst="rect">
                      <a:avLst/>
                    </a:prstGeom>
                  </pic:spPr>
                </pic:pic>
              </a:graphicData>
            </a:graphic>
          </wp:inline>
        </w:drawing>
      </w:r>
    </w:p>
    <w:p w14:paraId="0E45D4A5" w14:textId="27FB74DE" w:rsidR="000B2C52" w:rsidRDefault="000B2C52" w:rsidP="00FD3B07">
      <w:pPr>
        <w:spacing w:after="0"/>
        <w:contextualSpacing/>
        <w:jc w:val="both"/>
      </w:pPr>
    </w:p>
    <w:p w14:paraId="74BF2197" w14:textId="63789FDB" w:rsidR="000B2C52" w:rsidRDefault="000B2C52" w:rsidP="00FD3B07">
      <w:pPr>
        <w:spacing w:after="0"/>
        <w:contextualSpacing/>
        <w:jc w:val="both"/>
      </w:pPr>
    </w:p>
    <w:p w14:paraId="25997418" w14:textId="0B0786E7" w:rsidR="000B2C52" w:rsidRDefault="000B2C52" w:rsidP="00FD3B07">
      <w:pPr>
        <w:spacing w:after="0"/>
        <w:contextualSpacing/>
        <w:jc w:val="both"/>
      </w:pPr>
    </w:p>
    <w:p w14:paraId="3ACEF8A7" w14:textId="3125E301" w:rsidR="000B2C52" w:rsidRDefault="000B2C52" w:rsidP="00FD3B07">
      <w:pPr>
        <w:spacing w:after="0"/>
        <w:contextualSpacing/>
        <w:jc w:val="both"/>
      </w:pPr>
    </w:p>
    <w:p w14:paraId="15826A05" w14:textId="4729EE53" w:rsidR="000B2C52" w:rsidRDefault="000B2C52" w:rsidP="00FD3B07">
      <w:pPr>
        <w:spacing w:after="0"/>
        <w:contextualSpacing/>
        <w:jc w:val="both"/>
      </w:pPr>
    </w:p>
    <w:p w14:paraId="2EA8BBF2" w14:textId="1A3F0BEE" w:rsidR="000B2C52" w:rsidRDefault="000B2C52" w:rsidP="00FD3B07">
      <w:pPr>
        <w:spacing w:after="0"/>
        <w:contextualSpacing/>
        <w:jc w:val="both"/>
      </w:pPr>
    </w:p>
    <w:p w14:paraId="7FB97B34" w14:textId="77777777" w:rsidR="000B2C52" w:rsidRDefault="000B2C52" w:rsidP="00FD3B07">
      <w:pPr>
        <w:spacing w:after="0"/>
        <w:contextualSpacing/>
        <w:jc w:val="both"/>
      </w:pPr>
    </w:p>
    <w:p w14:paraId="5E6088CC" w14:textId="77777777" w:rsidR="00087B87" w:rsidRDefault="00087B87" w:rsidP="00FD3B07">
      <w:pPr>
        <w:spacing w:after="0"/>
        <w:contextualSpacing/>
        <w:jc w:val="both"/>
      </w:pPr>
    </w:p>
    <w:p w14:paraId="1EC7A51D" w14:textId="09A9E95D" w:rsidR="002A6E8C" w:rsidRPr="002A6E8C" w:rsidRDefault="002A6E8C" w:rsidP="002A6E8C">
      <w:pPr>
        <w:pStyle w:val="Heading2"/>
        <w:spacing w:before="0"/>
        <w:contextualSpacing/>
        <w:jc w:val="both"/>
      </w:pPr>
      <w:r>
        <w:t>References</w:t>
      </w:r>
    </w:p>
    <w:p w14:paraId="59F217E9" w14:textId="77777777" w:rsidR="007D3F54" w:rsidRPr="007D3F54" w:rsidRDefault="005A2E07" w:rsidP="007D3F54">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7D3F54" w:rsidRPr="007D3F54">
        <w:t>An Act Concerning Clean Energy Jobs, S.B. 516, Maryland State Legislature (2019).</w:t>
      </w:r>
    </w:p>
    <w:p w14:paraId="178393FF" w14:textId="77777777" w:rsidR="007D3F54" w:rsidRPr="007D3F54" w:rsidRDefault="007D3F54" w:rsidP="007D3F54">
      <w:pPr>
        <w:pStyle w:val="EndNoteBibliography"/>
        <w:spacing w:after="0"/>
        <w:ind w:left="720" w:hanging="720"/>
      </w:pPr>
      <w:r w:rsidRPr="007D3F54">
        <w:t>An Act Concerning the Procurement of Energy Derived from Offshore Wind, H.B. 7156, Connecticut General Assembly (2019).</w:t>
      </w:r>
    </w:p>
    <w:p w14:paraId="01723CED" w14:textId="77777777" w:rsidR="007D3F54" w:rsidRPr="007D3F54" w:rsidRDefault="007D3F54" w:rsidP="007D3F54">
      <w:pPr>
        <w:pStyle w:val="EndNoteBibliography"/>
        <w:spacing w:after="0"/>
        <w:ind w:left="720" w:hanging="720"/>
      </w:pPr>
      <w:r w:rsidRPr="007D3F54">
        <w:t>An Act to Advance Clean Energy, H.B. 4857, Commonwealth of Massachusetts (2018).</w:t>
      </w:r>
    </w:p>
    <w:p w14:paraId="6320F54E" w14:textId="5F4C8BEF" w:rsidR="007D3F54" w:rsidRPr="007D3F54" w:rsidRDefault="007D3F54" w:rsidP="007D3F54">
      <w:pPr>
        <w:pStyle w:val="EndNoteBibliography"/>
        <w:spacing w:after="0"/>
        <w:ind w:left="720" w:hanging="720"/>
      </w:pPr>
      <w:r w:rsidRPr="007D3F54">
        <w:t xml:space="preserve">AWEA. (2018). </w:t>
      </w:r>
      <w:r w:rsidRPr="007D3F54">
        <w:rPr>
          <w:i/>
        </w:rPr>
        <w:t>U.S. Wind Industry Annual Market Report, Year Ending 2018</w:t>
      </w:r>
      <w:r w:rsidRPr="007D3F54">
        <w:t xml:space="preserve">. Retrieved from </w:t>
      </w:r>
      <w:hyperlink r:id="rId26" w:history="1">
        <w:r w:rsidRPr="007D3F54">
          <w:rPr>
            <w:rStyle w:val="Hyperlink"/>
          </w:rPr>
          <w:t>https://www.awea.org/resources/publications-and-reports/market-reports</w:t>
        </w:r>
      </w:hyperlink>
    </w:p>
    <w:p w14:paraId="3B049260" w14:textId="6E7BD3DB" w:rsidR="007D3F54" w:rsidRPr="007D3F54" w:rsidRDefault="007D3F54" w:rsidP="007D3F54">
      <w:pPr>
        <w:pStyle w:val="EndNoteBibliography"/>
        <w:spacing w:after="0"/>
        <w:ind w:left="720" w:hanging="720"/>
      </w:pPr>
      <w:r w:rsidRPr="007D3F54">
        <w:t xml:space="preserve">AWEA. (2019). </w:t>
      </w:r>
      <w:r w:rsidRPr="007D3F54">
        <w:rPr>
          <w:i/>
        </w:rPr>
        <w:t>U.S. Offshore Wind Industry Status Update</w:t>
      </w:r>
      <w:r w:rsidRPr="007D3F54">
        <w:t xml:space="preserve">. Retrieved from </w:t>
      </w:r>
      <w:hyperlink r:id="rId27" w:history="1">
        <w:r w:rsidRPr="007D3F54">
          <w:rPr>
            <w:rStyle w:val="Hyperlink"/>
          </w:rPr>
          <w:t>https://www.awea.org/Awea/media/Resources/Fact%20Sheets/AWEA_Offshore-Wind-Industry-FINAL.pdf</w:t>
        </w:r>
      </w:hyperlink>
    </w:p>
    <w:p w14:paraId="3A57763F" w14:textId="77777777" w:rsidR="007D3F54" w:rsidRPr="007D3F54" w:rsidRDefault="007D3F54" w:rsidP="007D3F54">
      <w:pPr>
        <w:pStyle w:val="EndNoteBibliography"/>
        <w:spacing w:after="0"/>
        <w:ind w:left="720" w:hanging="720"/>
      </w:pPr>
      <w:r w:rsidRPr="007D3F54">
        <w:t xml:space="preserve">Beiter, P., Musial, W., Kilcher, L., Maness, M., &amp; Smith, A. (2017). An Assessment of the Economic Potential of Offshore Wind in the United States from 2015 to 2030. </w:t>
      </w:r>
      <w:r w:rsidRPr="007D3F54">
        <w:rPr>
          <w:i/>
        </w:rPr>
        <w:t>National Renewable Energy Laboratory</w:t>
      </w:r>
      <w:r w:rsidRPr="007D3F54">
        <w:t xml:space="preserve">(NREL/TP-6A20-67675). </w:t>
      </w:r>
    </w:p>
    <w:p w14:paraId="2CF00EC5" w14:textId="77777777" w:rsidR="007D3F54" w:rsidRPr="007D3F54" w:rsidRDefault="007D3F54" w:rsidP="007D3F54">
      <w:pPr>
        <w:pStyle w:val="EndNoteBibliography"/>
        <w:spacing w:after="0"/>
        <w:ind w:left="720" w:hanging="720"/>
      </w:pPr>
      <w:r w:rsidRPr="007D3F54">
        <w:t xml:space="preserve">Bosch, J., Staffel, I., &amp; Hawkes, A. D. (2018). Temporally explicity and spatially resolved global offshore wind energy potentials. </w:t>
      </w:r>
      <w:r w:rsidRPr="007D3F54">
        <w:rPr>
          <w:i/>
        </w:rPr>
        <w:t>Energy, 163</w:t>
      </w:r>
      <w:r w:rsidRPr="007D3F54">
        <w:t xml:space="preserve">, 766-781. </w:t>
      </w:r>
    </w:p>
    <w:p w14:paraId="645C8970" w14:textId="77777777" w:rsidR="007D3F54" w:rsidRPr="007D3F54" w:rsidRDefault="007D3F54" w:rsidP="007D3F54">
      <w:pPr>
        <w:pStyle w:val="EndNoteBibliography"/>
        <w:spacing w:after="0"/>
        <w:ind w:left="720" w:hanging="720"/>
      </w:pPr>
      <w:r w:rsidRPr="007D3F54">
        <w:t xml:space="preserve">Buonocore, J. J., Luckow, P., Fisher, J., Kempton, W., &amp; Levy, J. I. (2016). Health and climate benefits of offshore wind facilities in the Mid-Atlantic United States. </w:t>
      </w:r>
      <w:r w:rsidRPr="007D3F54">
        <w:rPr>
          <w:i/>
        </w:rPr>
        <w:t>Environmental Research Letters, 11</w:t>
      </w:r>
      <w:r w:rsidRPr="007D3F54">
        <w:t xml:space="preserve">(7). </w:t>
      </w:r>
    </w:p>
    <w:p w14:paraId="5D5AA16F" w14:textId="30D7DAFB" w:rsidR="007D3F54" w:rsidRPr="007D3F54" w:rsidRDefault="007D3F54" w:rsidP="007D3F54">
      <w:pPr>
        <w:pStyle w:val="EndNoteBibliography"/>
        <w:spacing w:after="0"/>
        <w:ind w:left="720" w:hanging="720"/>
      </w:pPr>
      <w:r w:rsidRPr="007D3F54">
        <w:t xml:space="preserve">Bureau of Ocean Energy Management. (2019). BOEM Announces Next Steps for Proposed New York - New Jersey Wind Energy Transmission Line: Includes Opportunity for Expressions of Competitive Interest and Public Comments [Press release]. Retrieved from </w:t>
      </w:r>
      <w:hyperlink r:id="rId28" w:history="1">
        <w:r w:rsidRPr="007D3F54">
          <w:rPr>
            <w:rStyle w:val="Hyperlink"/>
          </w:rPr>
          <w:t>https://www.boem.gov/press06172019/</w:t>
        </w:r>
      </w:hyperlink>
    </w:p>
    <w:p w14:paraId="5E6BB6B2" w14:textId="165BAD74" w:rsidR="007D3F54" w:rsidRPr="007D3F54" w:rsidRDefault="007D3F54" w:rsidP="007D3F54">
      <w:pPr>
        <w:pStyle w:val="EndNoteBibliography"/>
        <w:spacing w:after="0"/>
        <w:ind w:left="720" w:hanging="720"/>
      </w:pPr>
      <w:r w:rsidRPr="007D3F54">
        <w:t xml:space="preserve">C2ES. (2019). </w:t>
      </w:r>
      <w:r w:rsidRPr="007D3F54">
        <w:rPr>
          <w:i/>
        </w:rPr>
        <w:t>U.S. State Greenhouse Gas Emissions Targets</w:t>
      </w:r>
      <w:r w:rsidRPr="007D3F54">
        <w:t xml:space="preserve">. Retrieved from: </w:t>
      </w:r>
      <w:hyperlink r:id="rId29" w:history="1">
        <w:r w:rsidRPr="007D3F54">
          <w:rPr>
            <w:rStyle w:val="Hyperlink"/>
          </w:rPr>
          <w:t>https://www.c2es.org/document/greenhouse-gas-emissions-targets/</w:t>
        </w:r>
      </w:hyperlink>
    </w:p>
    <w:p w14:paraId="683F22C8" w14:textId="77777777" w:rsidR="007D3F54" w:rsidRPr="007D3F54" w:rsidRDefault="007D3F54" w:rsidP="007D3F54">
      <w:pPr>
        <w:pStyle w:val="EndNoteBibliography"/>
        <w:spacing w:after="0"/>
        <w:ind w:left="720" w:hanging="720"/>
      </w:pPr>
      <w:r w:rsidRPr="007D3F54">
        <w:t xml:space="preserve">Cali, U., Erdogan, N., Kucuksari, S., &amp; Argin, M. (2018). Techno-economic analysis of high potential offshore wind farm locations in Turkey. </w:t>
      </w:r>
      <w:r w:rsidRPr="007D3F54">
        <w:rPr>
          <w:i/>
        </w:rPr>
        <w:t>Energy Strategy Reviews</w:t>
      </w:r>
      <w:r w:rsidRPr="007D3F54">
        <w:t xml:space="preserve">. </w:t>
      </w:r>
    </w:p>
    <w:p w14:paraId="4302B897" w14:textId="3254E61C" w:rsidR="007D3F54" w:rsidRPr="007D3F54" w:rsidRDefault="007D3F54" w:rsidP="007D3F54">
      <w:pPr>
        <w:pStyle w:val="EndNoteBibliography"/>
        <w:spacing w:after="0"/>
        <w:ind w:left="720" w:hanging="720"/>
      </w:pPr>
      <w:r w:rsidRPr="007D3F54">
        <w:t xml:space="preserve">Castle Wind. (2019). Castle Wind and Monterey Bay Community Power Sign Agreement in Anticipation of Offshore Wind Project Off the Coast of Morro Bay [Press release]. Retrieved from </w:t>
      </w:r>
      <w:hyperlink r:id="rId30" w:history="1">
        <w:r w:rsidRPr="007D3F54">
          <w:rPr>
            <w:rStyle w:val="Hyperlink"/>
          </w:rPr>
          <w:t>http://castlewind.com/castle-wind-and-monterey-bay-community-power-sign-agreement-in-anticipation-of-offshore-wind-project-off-the-coast-of-morro-bay/</w:t>
        </w:r>
      </w:hyperlink>
    </w:p>
    <w:p w14:paraId="05432498" w14:textId="77777777" w:rsidR="007D3F54" w:rsidRPr="007D3F54" w:rsidRDefault="007D3F54" w:rsidP="007D3F54">
      <w:pPr>
        <w:pStyle w:val="EndNoteBibliography"/>
        <w:spacing w:after="0"/>
        <w:ind w:left="720" w:hanging="720"/>
      </w:pPr>
      <w:r w:rsidRPr="007D3F54">
        <w:t xml:space="preserve">Chiang, A. C., Moore, M. R., Johnson, J. X., &amp; Keoleian, G. A. (2016). Emissions reduction benefits of siting an offshore wind farm: A temporal and spatial analysis of Lake Michigan. </w:t>
      </w:r>
      <w:r w:rsidRPr="007D3F54">
        <w:rPr>
          <w:i/>
        </w:rPr>
        <w:t>Ecological Economics, 130</w:t>
      </w:r>
      <w:r w:rsidRPr="007D3F54">
        <w:t xml:space="preserve">, 263-276. </w:t>
      </w:r>
    </w:p>
    <w:p w14:paraId="24F85B5C" w14:textId="77777777" w:rsidR="007D3F54" w:rsidRPr="007D3F54" w:rsidRDefault="007D3F54" w:rsidP="007D3F54">
      <w:pPr>
        <w:pStyle w:val="EndNoteBibliography"/>
        <w:spacing w:after="0"/>
        <w:ind w:left="720" w:hanging="720"/>
      </w:pPr>
      <w:r w:rsidRPr="007D3F54">
        <w:t xml:space="preserve">Clancy, J. M., Gaffney, F., Deane, J. P., Curtis, J., &amp; Gallachoir, B. P. O. (2015). Fossil fuel and CO2 emissions savings on a high renewable electricity system - A single year case study for Ireland. </w:t>
      </w:r>
      <w:r w:rsidRPr="007D3F54">
        <w:rPr>
          <w:i/>
        </w:rPr>
        <w:t>Energy Policy, 83</w:t>
      </w:r>
      <w:r w:rsidRPr="007D3F54">
        <w:t xml:space="preserve">, 151-164. </w:t>
      </w:r>
    </w:p>
    <w:p w14:paraId="2AC65852" w14:textId="77777777" w:rsidR="007D3F54" w:rsidRPr="007D3F54" w:rsidRDefault="007D3F54" w:rsidP="007D3F54">
      <w:pPr>
        <w:pStyle w:val="EndNoteBibliography"/>
        <w:spacing w:after="0"/>
        <w:ind w:left="720" w:hanging="720"/>
      </w:pPr>
      <w:r w:rsidRPr="007D3F54">
        <w:t>Climate Leadership and Community Protection Act, S6599, New York State Senate (2019).</w:t>
      </w:r>
    </w:p>
    <w:p w14:paraId="2EFC89DC" w14:textId="77777777" w:rsidR="007D3F54" w:rsidRPr="007D3F54" w:rsidRDefault="007D3F54" w:rsidP="007D3F54">
      <w:pPr>
        <w:pStyle w:val="EndNoteBibliography"/>
        <w:spacing w:after="0"/>
        <w:ind w:left="720" w:hanging="720"/>
      </w:pPr>
      <w:r w:rsidRPr="007D3F54">
        <w:t xml:space="preserve">Daniel, J. P., Liu, S., Ibanez, E., Pennrock, K., Reed, G., &amp; Hanes, S. (2014). National Offshore Wind Energy Grid Interconnection Summary. </w:t>
      </w:r>
      <w:r w:rsidRPr="007D3F54">
        <w:rPr>
          <w:i/>
        </w:rPr>
        <w:t>U.S. Department of Energy</w:t>
      </w:r>
      <w:r w:rsidRPr="007D3F54">
        <w:t xml:space="preserve">. </w:t>
      </w:r>
    </w:p>
    <w:p w14:paraId="51CEE4B4" w14:textId="77777777" w:rsidR="007D3F54" w:rsidRPr="007D3F54" w:rsidRDefault="007D3F54" w:rsidP="007D3F54">
      <w:pPr>
        <w:pStyle w:val="EndNoteBibliography"/>
        <w:spacing w:after="0"/>
        <w:ind w:left="720" w:hanging="720"/>
      </w:pPr>
      <w:r w:rsidRPr="007D3F54">
        <w:t xml:space="preserve">Dedecca, J. G., Hakvoort, R. A., &amp; Herder, P. M. (2017). Transmission expansion simulation for the European Northern Seas offshore grid. </w:t>
      </w:r>
      <w:r w:rsidRPr="007D3F54">
        <w:rPr>
          <w:i/>
        </w:rPr>
        <w:t>Energy, 125</w:t>
      </w:r>
      <w:r w:rsidRPr="007D3F54">
        <w:t xml:space="preserve">, 805-824. </w:t>
      </w:r>
    </w:p>
    <w:p w14:paraId="0F717276" w14:textId="77777777" w:rsidR="007D3F54" w:rsidRPr="007D3F54" w:rsidRDefault="007D3F54" w:rsidP="007D3F54">
      <w:pPr>
        <w:pStyle w:val="EndNoteBibliography"/>
        <w:spacing w:after="0"/>
        <w:ind w:left="720" w:hanging="720"/>
      </w:pPr>
      <w:r w:rsidRPr="007D3F54">
        <w:t xml:space="preserve">Dimanchev, E. G., Paltsev, S., Yuan, M., Rothenberg, D., Tessum, C. W., Marshall, J. D., &amp; Selin, N. E. (2019). Health co-benefits of sub-national renewable energy policy in the US. </w:t>
      </w:r>
      <w:r w:rsidRPr="007D3F54">
        <w:rPr>
          <w:i/>
        </w:rPr>
        <w:t>Environmental Research Letters, 14</w:t>
      </w:r>
      <w:r w:rsidRPr="007D3F54">
        <w:t xml:space="preserve">. </w:t>
      </w:r>
    </w:p>
    <w:p w14:paraId="655F6F7C" w14:textId="77777777" w:rsidR="007D3F54" w:rsidRPr="007D3F54" w:rsidRDefault="007D3F54" w:rsidP="007D3F54">
      <w:pPr>
        <w:pStyle w:val="EndNoteBibliography"/>
        <w:spacing w:after="0"/>
        <w:ind w:left="720" w:hanging="720"/>
      </w:pPr>
      <w:r w:rsidRPr="007D3F54">
        <w:t>Dominion Energy. (2019). Dominion Energy Announces Largest Offshore Wind Project in US [Press release]</w:t>
      </w:r>
    </w:p>
    <w:p w14:paraId="39BE719F" w14:textId="77777777" w:rsidR="007D3F54" w:rsidRPr="007D3F54" w:rsidRDefault="007D3F54" w:rsidP="007D3F54">
      <w:pPr>
        <w:pStyle w:val="EndNoteBibliography"/>
        <w:spacing w:after="0"/>
        <w:ind w:left="720" w:hanging="720"/>
      </w:pPr>
      <w:r w:rsidRPr="007D3F54">
        <w:t xml:space="preserve">Failla, G., &amp; Arena, F. (2015). New perspectives in offshore wind energy. </w:t>
      </w:r>
      <w:r w:rsidRPr="007D3F54">
        <w:rPr>
          <w:i/>
        </w:rPr>
        <w:t>Philosophical Transactions, 373</w:t>
      </w:r>
      <w:r w:rsidRPr="007D3F54">
        <w:t>. doi:20140228</w:t>
      </w:r>
    </w:p>
    <w:p w14:paraId="554F5988" w14:textId="6EBF6F00" w:rsidR="007D3F54" w:rsidRPr="007D3F54" w:rsidRDefault="007D3F54" w:rsidP="007D3F54">
      <w:pPr>
        <w:pStyle w:val="EndNoteBibliography"/>
        <w:spacing w:after="0"/>
        <w:ind w:left="720" w:hanging="720"/>
      </w:pPr>
      <w:r w:rsidRPr="007D3F54">
        <w:t xml:space="preserve">General Electric. (2019). Haliade-X Offshore Wind Turbine. Retrieved from </w:t>
      </w:r>
      <w:hyperlink r:id="rId31" w:history="1">
        <w:r w:rsidRPr="007D3F54">
          <w:rPr>
            <w:rStyle w:val="Hyperlink"/>
          </w:rPr>
          <w:t>https://www.ge.com/renewableenergy/wind-energy/offshore-wind/haliade-x-offshore-turbine</w:t>
        </w:r>
      </w:hyperlink>
    </w:p>
    <w:p w14:paraId="5EE65049" w14:textId="77777777" w:rsidR="007D3F54" w:rsidRPr="007D3F54" w:rsidRDefault="007D3F54" w:rsidP="007D3F54">
      <w:pPr>
        <w:pStyle w:val="EndNoteBibliography"/>
        <w:spacing w:after="0"/>
        <w:ind w:left="720" w:hanging="720"/>
      </w:pPr>
      <w:r w:rsidRPr="007D3F54">
        <w:t xml:space="preserve">Green, R., &amp; Vasilakos, N. (2011). The economics of offshore wind. </w:t>
      </w:r>
      <w:r w:rsidRPr="007D3F54">
        <w:rPr>
          <w:i/>
        </w:rPr>
        <w:t>Energy Policy, 39</w:t>
      </w:r>
      <w:r w:rsidRPr="007D3F54">
        <w:t xml:space="preserve">, 496-502. </w:t>
      </w:r>
    </w:p>
    <w:p w14:paraId="2EFC5BEB" w14:textId="77777777" w:rsidR="007D3F54" w:rsidRPr="007D3F54" w:rsidRDefault="007D3F54" w:rsidP="007D3F54">
      <w:pPr>
        <w:pStyle w:val="EndNoteBibliography"/>
        <w:spacing w:after="0"/>
        <w:ind w:left="720" w:hanging="720"/>
      </w:pPr>
      <w:r w:rsidRPr="007D3F54">
        <w:t xml:space="preserve">Greene, J. S., &amp; Morrissey, M. (2012). Estimated Pollution Reduction from Wind Farms in Oklahoma and Associated Economic and Human Health Benefits. </w:t>
      </w:r>
      <w:r w:rsidRPr="007D3F54">
        <w:rPr>
          <w:i/>
        </w:rPr>
        <w:t>Journal of Renewable Energy, 2013</w:t>
      </w:r>
      <w:r w:rsidRPr="007D3F54">
        <w:t xml:space="preserve">. </w:t>
      </w:r>
    </w:p>
    <w:p w14:paraId="49AB7432" w14:textId="77777777" w:rsidR="007D3F54" w:rsidRPr="007D3F54" w:rsidRDefault="007D3F54" w:rsidP="007D3F54">
      <w:pPr>
        <w:pStyle w:val="EndNoteBibliography"/>
        <w:spacing w:after="0"/>
        <w:ind w:left="720" w:hanging="720"/>
      </w:pPr>
      <w:r w:rsidRPr="007D3F54">
        <w:t xml:space="preserve">Guan, D., Meng, J., Reiner, D. M., Zhang, N., Shan, Y., Mi, Z., . . . Davis, S. J. (2018). Structural decline in China’s CO2 emissions through transitions in industry and energy systems. </w:t>
      </w:r>
      <w:r w:rsidRPr="007D3F54">
        <w:rPr>
          <w:i/>
        </w:rPr>
        <w:t>Nature Geoscience, 11</w:t>
      </w:r>
      <w:r w:rsidRPr="007D3F54">
        <w:t>(8), 551-555. doi:10.1038/s41561-018-0161-1</w:t>
      </w:r>
    </w:p>
    <w:p w14:paraId="7007D56B" w14:textId="0B51CECB" w:rsidR="007D3F54" w:rsidRPr="007D3F54" w:rsidRDefault="007D3F54" w:rsidP="007D3F54">
      <w:pPr>
        <w:pStyle w:val="EndNoteBibliography"/>
        <w:spacing w:after="0"/>
        <w:ind w:left="720" w:hanging="720"/>
      </w:pPr>
      <w:r w:rsidRPr="007D3F54">
        <w:t xml:space="preserve">GWEC. (2019). </w:t>
      </w:r>
      <w:r w:rsidRPr="007D3F54">
        <w:rPr>
          <w:i/>
        </w:rPr>
        <w:t>Global Wind Energy Council: Global Wind Report 2018</w:t>
      </w:r>
      <w:r w:rsidRPr="007D3F54">
        <w:t xml:space="preserve">. Retrieved from </w:t>
      </w:r>
      <w:hyperlink r:id="rId32" w:history="1">
        <w:r w:rsidRPr="007D3F54">
          <w:rPr>
            <w:rStyle w:val="Hyperlink"/>
          </w:rPr>
          <w:t>https://gwec.net/wp-content/uploads/2019/04/GWEC-Global-Wind-Report-2018.pdf</w:t>
        </w:r>
      </w:hyperlink>
    </w:p>
    <w:p w14:paraId="65E7C306" w14:textId="77777777" w:rsidR="007D3F54" w:rsidRPr="007D3F54" w:rsidRDefault="007D3F54" w:rsidP="007D3F54">
      <w:pPr>
        <w:pStyle w:val="EndNoteBibliography"/>
        <w:spacing w:after="0"/>
        <w:ind w:left="720" w:hanging="720"/>
      </w:pPr>
      <w:r w:rsidRPr="007D3F54">
        <w:t xml:space="preserve">Holttinen, H., &amp; Tuhkanen, S. (2004). The effect of wind power of CO2 abatement in the Nordic Countries. </w:t>
      </w:r>
      <w:r w:rsidRPr="007D3F54">
        <w:rPr>
          <w:i/>
        </w:rPr>
        <w:t>Energy Policy, 32</w:t>
      </w:r>
      <w:r w:rsidRPr="007D3F54">
        <w:t xml:space="preserve">, 1639-1652. </w:t>
      </w:r>
    </w:p>
    <w:p w14:paraId="76B765A0" w14:textId="77777777" w:rsidR="007D3F54" w:rsidRPr="007D3F54" w:rsidRDefault="007D3F54" w:rsidP="007D3F54">
      <w:pPr>
        <w:pStyle w:val="EndNoteBibliography"/>
        <w:spacing w:after="0"/>
        <w:ind w:left="720" w:hanging="720"/>
      </w:pPr>
      <w:r w:rsidRPr="007D3F54">
        <w:t xml:space="preserve">Houghton, T., Bell, K. R. W., &amp; Doquet, M. (2016). Offshore transmission for wind: Comparing the economic benefits of different offshore network configurations. </w:t>
      </w:r>
      <w:r w:rsidRPr="007D3F54">
        <w:rPr>
          <w:i/>
        </w:rPr>
        <w:t>Renewable Energy, 94</w:t>
      </w:r>
      <w:r w:rsidRPr="007D3F54">
        <w:t xml:space="preserve">, 268-279. </w:t>
      </w:r>
    </w:p>
    <w:p w14:paraId="6CBD5578" w14:textId="77777777" w:rsidR="007D3F54" w:rsidRPr="007D3F54" w:rsidRDefault="007D3F54" w:rsidP="007D3F54">
      <w:pPr>
        <w:pStyle w:val="EndNoteBibliography"/>
        <w:spacing w:after="0"/>
        <w:ind w:left="720" w:hanging="720"/>
      </w:pPr>
      <w:r w:rsidRPr="007D3F54">
        <w:t xml:space="preserve">Huang, F., Wang, H., &amp; Wen, B. (2018). A grid-side reactive power control strategy for highly offshore wind power penetrated systems. </w:t>
      </w:r>
      <w:r w:rsidRPr="007D3F54">
        <w:rPr>
          <w:i/>
        </w:rPr>
        <w:t>Renewable and Sustainable Energy Reviews, 10</w:t>
      </w:r>
      <w:r w:rsidRPr="007D3F54">
        <w:t>. doi:023302</w:t>
      </w:r>
    </w:p>
    <w:p w14:paraId="350D8597" w14:textId="77777777" w:rsidR="007D3F54" w:rsidRPr="007D3F54" w:rsidRDefault="007D3F54" w:rsidP="007D3F54">
      <w:pPr>
        <w:pStyle w:val="EndNoteBibliography"/>
        <w:spacing w:after="0"/>
        <w:ind w:left="720" w:hanging="720"/>
      </w:pPr>
      <w:r w:rsidRPr="007D3F54">
        <w:t xml:space="preserve">Huque, J. C. V. S. V. B. H. D. R. R. K. Z. (2018). Life Cycle Environmental Impact of Onshore and Offshore Wind Farms in Texas. </w:t>
      </w:r>
      <w:r w:rsidRPr="007D3F54">
        <w:rPr>
          <w:i/>
        </w:rPr>
        <w:t>Sustainability, 10</w:t>
      </w:r>
      <w:r w:rsidRPr="007D3F54">
        <w:t xml:space="preserve">, 2022-2039. </w:t>
      </w:r>
    </w:p>
    <w:p w14:paraId="1931CC0A" w14:textId="77777777" w:rsidR="007D3F54" w:rsidRPr="007D3F54" w:rsidRDefault="007D3F54" w:rsidP="007D3F54">
      <w:pPr>
        <w:pStyle w:val="EndNoteBibliography"/>
        <w:spacing w:after="0"/>
        <w:ind w:left="720" w:hanging="720"/>
      </w:pPr>
      <w:r w:rsidRPr="007D3F54">
        <w:t xml:space="preserve">Kaldellis, J. K., &amp; Apostolou, D. (2017). Life cycle energy and carbon footprint of offshore wind energy. Compariosn with onshore counterpart. </w:t>
      </w:r>
      <w:r w:rsidRPr="007D3F54">
        <w:rPr>
          <w:i/>
        </w:rPr>
        <w:t>Renewable Energy, 108</w:t>
      </w:r>
      <w:r w:rsidRPr="007D3F54">
        <w:t xml:space="preserve">, 72-84. </w:t>
      </w:r>
    </w:p>
    <w:p w14:paraId="4D46B6E6" w14:textId="79E9E863" w:rsidR="007D3F54" w:rsidRPr="007D3F54" w:rsidRDefault="007D3F54" w:rsidP="007D3F54">
      <w:pPr>
        <w:pStyle w:val="EndNoteBibliography"/>
        <w:spacing w:after="0"/>
        <w:ind w:left="720" w:hanging="720"/>
      </w:pPr>
      <w:r w:rsidRPr="007D3F54">
        <w:t xml:space="preserve">Lazard. (2018). </w:t>
      </w:r>
      <w:r w:rsidRPr="007D3F54">
        <w:rPr>
          <w:i/>
        </w:rPr>
        <w:t>Lazard's Levelized Cost fo Energy Analysis - Version 12.0</w:t>
      </w:r>
      <w:r w:rsidRPr="007D3F54">
        <w:t xml:space="preserve">. Retrieved from </w:t>
      </w:r>
      <w:hyperlink r:id="rId33" w:history="1">
        <w:r w:rsidRPr="007D3F54">
          <w:rPr>
            <w:rStyle w:val="Hyperlink"/>
          </w:rPr>
          <w:t>https://www.lazard.com/media/450784/lazards-levelized-cost-of-energy-version-120-vfinal.pdf</w:t>
        </w:r>
      </w:hyperlink>
    </w:p>
    <w:p w14:paraId="7115F4B2" w14:textId="77777777" w:rsidR="007D3F54" w:rsidRPr="007D3F54" w:rsidRDefault="007D3F54" w:rsidP="007D3F54">
      <w:pPr>
        <w:pStyle w:val="EndNoteBibliography"/>
        <w:spacing w:after="0"/>
        <w:ind w:left="720" w:hanging="720"/>
      </w:pPr>
      <w:r w:rsidRPr="007D3F54">
        <w:t xml:space="preserve">Liu, J., Kiesewetter, G., Klimont, Z., Cofala, J., Heyes, C., Schöpp, W., . . . Amann, M. (2019). Mitigation pathways of air pollution from residential emissions in the Beijing-Tianjin-Hebei region in China. </w:t>
      </w:r>
      <w:r w:rsidRPr="007D3F54">
        <w:rPr>
          <w:i/>
        </w:rPr>
        <w:t>Environment International, 125</w:t>
      </w:r>
      <w:r w:rsidRPr="007D3F54">
        <w:t xml:space="preserve">, 236-244. </w:t>
      </w:r>
    </w:p>
    <w:p w14:paraId="327406A8" w14:textId="77777777" w:rsidR="007D3F54" w:rsidRPr="007D3F54" w:rsidRDefault="007D3F54" w:rsidP="007D3F54">
      <w:pPr>
        <w:pStyle w:val="EndNoteBibliography"/>
        <w:spacing w:after="0"/>
        <w:ind w:left="720" w:hanging="720"/>
      </w:pPr>
      <w:r w:rsidRPr="007D3F54">
        <w:t xml:space="preserve">Loughlin, D. H., Yelverton, W. H., Dodder, R. L., &amp; Miller, C. A. (2012). Methodology for examining potential technology breakthroughs for mitigating CO2 and application to centralized solar phovoltaics. </w:t>
      </w:r>
      <w:r w:rsidRPr="007D3F54">
        <w:rPr>
          <w:i/>
        </w:rPr>
        <w:t>Clean Technology and Environmental Policy, 15</w:t>
      </w:r>
      <w:r w:rsidRPr="007D3F54">
        <w:t xml:space="preserve">(1), 9-20. </w:t>
      </w:r>
    </w:p>
    <w:p w14:paraId="3AA85969" w14:textId="77777777" w:rsidR="007D3F54" w:rsidRPr="007D3F54" w:rsidRDefault="007D3F54" w:rsidP="007D3F54">
      <w:pPr>
        <w:pStyle w:val="EndNoteBibliography"/>
        <w:spacing w:after="0"/>
        <w:ind w:left="720" w:hanging="720"/>
      </w:pPr>
      <w:r w:rsidRPr="007D3F54">
        <w:t xml:space="preserve">Loulou, R., Remne, U., Kanudia, A., Lehtila, A., &amp; Goldstein, G. (2005). Documentation for the TIMES model. . </w:t>
      </w:r>
      <w:r w:rsidRPr="007D3F54">
        <w:rPr>
          <w:i/>
        </w:rPr>
        <w:t>Tech. Rep. Energy Technology Systems Analysis Programme (ETSAP)</w:t>
      </w:r>
      <w:r w:rsidRPr="007D3F54">
        <w:t xml:space="preserve">. </w:t>
      </w:r>
    </w:p>
    <w:p w14:paraId="24AFCBF4" w14:textId="77777777" w:rsidR="007D3F54" w:rsidRPr="007D3F54" w:rsidRDefault="007D3F54" w:rsidP="007D3F54">
      <w:pPr>
        <w:pStyle w:val="EndNoteBibliography"/>
        <w:spacing w:after="0"/>
        <w:ind w:left="720" w:hanging="720"/>
      </w:pPr>
      <w:r w:rsidRPr="007D3F54">
        <w:t xml:space="preserve">Lu, X., McElroy, M. B., Chen, X., &amp; Kang, C. (2014). Opportunity for Offshore Wind to Reduce Future Demand for Coal-Fired Power Plants in China with Consequent Savings in Emissions of CO2. </w:t>
      </w:r>
      <w:r w:rsidRPr="007D3F54">
        <w:rPr>
          <w:i/>
        </w:rPr>
        <w:t>Environmental Science and Technology, 48</w:t>
      </w:r>
      <w:r w:rsidRPr="007D3F54">
        <w:t xml:space="preserve">, 14764-14771. </w:t>
      </w:r>
    </w:p>
    <w:p w14:paraId="65E9BA5D" w14:textId="77777777" w:rsidR="007D3F54" w:rsidRPr="007D3F54" w:rsidRDefault="007D3F54" w:rsidP="007D3F54">
      <w:pPr>
        <w:pStyle w:val="EndNoteBibliography"/>
        <w:spacing w:after="0"/>
        <w:ind w:left="720" w:hanging="720"/>
      </w:pPr>
      <w:r w:rsidRPr="007D3F54">
        <w:t xml:space="preserve">Lu, X., McElroy, M. B., Nielsen, C. P., Chen, X., &amp; Huang, J. (2013). Optimal integration of offshore wind power for a steadier, environmentally friendlier, supply of electricity in China. </w:t>
      </w:r>
      <w:r w:rsidRPr="007D3F54">
        <w:rPr>
          <w:i/>
        </w:rPr>
        <w:t>Energy Policy, 62</w:t>
      </w:r>
      <w:r w:rsidRPr="007D3F54">
        <w:t xml:space="preserve">, 131-138. </w:t>
      </w:r>
    </w:p>
    <w:p w14:paraId="6EAC3128" w14:textId="77777777" w:rsidR="007D3F54" w:rsidRPr="007D3F54" w:rsidRDefault="007D3F54" w:rsidP="007D3F54">
      <w:pPr>
        <w:pStyle w:val="EndNoteBibliography"/>
        <w:spacing w:after="0"/>
        <w:ind w:left="720" w:hanging="720"/>
      </w:pPr>
      <w:r w:rsidRPr="007D3F54">
        <w:t xml:space="preserve">Lu, X., McElroy, M. B., Peng, W., Liu, S., Nielsen, C. P., &amp; Wang, H. (2016). Challenges faced by China compared with the US in developing wind power. </w:t>
      </w:r>
      <w:r w:rsidRPr="007D3F54">
        <w:rPr>
          <w:i/>
        </w:rPr>
        <w:t>Nature Energy, 1</w:t>
      </w:r>
      <w:r w:rsidRPr="007D3F54">
        <w:t>(6), 16061. doi:10.1038/nenergy.2016.61</w:t>
      </w:r>
    </w:p>
    <w:p w14:paraId="548D9ACA" w14:textId="77777777" w:rsidR="007D3F54" w:rsidRPr="007D3F54" w:rsidRDefault="007D3F54" w:rsidP="007D3F54">
      <w:pPr>
        <w:pStyle w:val="EndNoteBibliography"/>
        <w:spacing w:after="0"/>
        <w:ind w:left="720" w:hanging="720"/>
      </w:pPr>
      <w:r w:rsidRPr="007D3F54">
        <w:t xml:space="preserve">Moller, B. (2011). Continuous spatial modelling to analyse planning and economic consequences of offshore wind energy. </w:t>
      </w:r>
      <w:r w:rsidRPr="007D3F54">
        <w:rPr>
          <w:i/>
        </w:rPr>
        <w:t>Energy Policy, 39</w:t>
      </w:r>
      <w:r w:rsidRPr="007D3F54">
        <w:t xml:space="preserve">, 511-517. </w:t>
      </w:r>
    </w:p>
    <w:p w14:paraId="7B041883" w14:textId="77777777" w:rsidR="007D3F54" w:rsidRPr="007D3F54" w:rsidRDefault="007D3F54" w:rsidP="007D3F54">
      <w:pPr>
        <w:pStyle w:val="EndNoteBibliography"/>
        <w:spacing w:after="0"/>
        <w:ind w:left="720" w:hanging="720"/>
      </w:pPr>
      <w:r w:rsidRPr="007D3F54">
        <w:t xml:space="preserve">Musial, W., Heimiller, D., Beiter, P., Scott, G., &amp; Draxl, C. (2016). 2016 Offshore Wind Energy Resource Assessment for the United States. </w:t>
      </w:r>
      <w:r w:rsidRPr="007D3F54">
        <w:rPr>
          <w:i/>
        </w:rPr>
        <w:t>National Renewable Energy Laboratory</w:t>
      </w:r>
      <w:r w:rsidRPr="007D3F54">
        <w:t xml:space="preserve">(NREL/TP-5000-66599). </w:t>
      </w:r>
    </w:p>
    <w:p w14:paraId="60C02B8A" w14:textId="77777777" w:rsidR="007D3F54" w:rsidRPr="007D3F54" w:rsidRDefault="007D3F54" w:rsidP="007D3F54">
      <w:pPr>
        <w:pStyle w:val="EndNoteBibliography"/>
        <w:spacing w:after="0"/>
        <w:ind w:left="720" w:hanging="720"/>
      </w:pPr>
      <w:r w:rsidRPr="007D3F54">
        <w:t xml:space="preserve">Myhr, A., Bjerkseter, C., Agotnes, A., &amp; Nygaard, T. A. (2014). Levelised cost of energy for offshore floating wind turbines in a life cycle perspective. </w:t>
      </w:r>
      <w:r w:rsidRPr="007D3F54">
        <w:rPr>
          <w:i/>
        </w:rPr>
        <w:t>Renewable Energy, 66</w:t>
      </w:r>
      <w:r w:rsidRPr="007D3F54">
        <w:t xml:space="preserve">, 714-728. </w:t>
      </w:r>
    </w:p>
    <w:p w14:paraId="5C0AF021" w14:textId="77777777" w:rsidR="007D3F54" w:rsidRPr="007D3F54" w:rsidRDefault="007D3F54" w:rsidP="007D3F54">
      <w:pPr>
        <w:pStyle w:val="EndNoteBibliography"/>
        <w:spacing w:after="0"/>
        <w:ind w:left="720" w:hanging="720"/>
      </w:pPr>
      <w:r w:rsidRPr="007D3F54">
        <w:t xml:space="preserve">NCCETC. (2019). </w:t>
      </w:r>
      <w:r w:rsidRPr="007D3F54">
        <w:rPr>
          <w:i/>
        </w:rPr>
        <w:t>Renewable and Clean Energy Standards: Database of State Incentives for Renewables and Efficiency</w:t>
      </w:r>
      <w:r w:rsidRPr="007D3F54">
        <w:t xml:space="preserve">. Retrieved from </w:t>
      </w:r>
    </w:p>
    <w:p w14:paraId="03854EFD" w14:textId="31C5A86F" w:rsidR="007D3F54" w:rsidRPr="007D3F54" w:rsidRDefault="007D3F54" w:rsidP="007D3F54">
      <w:pPr>
        <w:pStyle w:val="EndNoteBibliography"/>
        <w:spacing w:after="0"/>
        <w:ind w:left="720" w:hanging="720"/>
      </w:pPr>
      <w:r w:rsidRPr="007D3F54">
        <w:t xml:space="preserve">NJ Board of Public Utilities. (2019). New Jersey Board of Public Utilities Awards Historic 1,100 MW Offshore Wind Soliciation to Orstead's Ocean Wind Project [Press release]. Retrieved from </w:t>
      </w:r>
      <w:hyperlink r:id="rId34" w:history="1">
        <w:r w:rsidRPr="007D3F54">
          <w:rPr>
            <w:rStyle w:val="Hyperlink"/>
          </w:rPr>
          <w:t>https://www.bpu.state.nj.us/bpu/newsroom/2019/approved/20190621.html</w:t>
        </w:r>
      </w:hyperlink>
    </w:p>
    <w:p w14:paraId="288FA0B9" w14:textId="01B0AE53" w:rsidR="007D3F54" w:rsidRPr="007D3F54" w:rsidRDefault="007D3F54" w:rsidP="007D3F54">
      <w:pPr>
        <w:pStyle w:val="EndNoteBibliography"/>
        <w:spacing w:after="0"/>
        <w:ind w:left="720" w:hanging="720"/>
      </w:pPr>
      <w:r w:rsidRPr="007D3F54">
        <w:t xml:space="preserve">NOAA. (2013). </w:t>
      </w:r>
      <w:r w:rsidRPr="007D3F54">
        <w:rPr>
          <w:i/>
        </w:rPr>
        <w:t>National Coastal Population Report: Population Trends from 1970 to 2020</w:t>
      </w:r>
      <w:r w:rsidRPr="007D3F54">
        <w:t xml:space="preserve">. Retrieved from </w:t>
      </w:r>
      <w:hyperlink r:id="rId35" w:history="1">
        <w:r w:rsidRPr="007D3F54">
          <w:rPr>
            <w:rStyle w:val="Hyperlink"/>
          </w:rPr>
          <w:t>https://aamboceanservice.blob.core.windows.net/oceanservice-prod/facts/coastal-population-report.pdf</w:t>
        </w:r>
      </w:hyperlink>
    </w:p>
    <w:p w14:paraId="76FAE4DE" w14:textId="3FCE5F3A" w:rsidR="007D3F54" w:rsidRPr="007D3F54" w:rsidRDefault="007D3F54" w:rsidP="007D3F54">
      <w:pPr>
        <w:pStyle w:val="EndNoteBibliography"/>
        <w:spacing w:after="0"/>
        <w:ind w:left="720" w:hanging="720"/>
      </w:pPr>
      <w:r w:rsidRPr="007D3F54">
        <w:t xml:space="preserve">NOAA. (2014). </w:t>
      </w:r>
      <w:r w:rsidRPr="007D3F54">
        <w:rPr>
          <w:i/>
        </w:rPr>
        <w:t>American Community Survey Five-Year Estimates [NOAA Office for Coastal Management, U.S. Census Bureau]</w:t>
      </w:r>
      <w:r w:rsidRPr="007D3F54">
        <w:t xml:space="preserve">. Retrieved from: </w:t>
      </w:r>
      <w:hyperlink r:id="rId36" w:history="1">
        <w:r w:rsidRPr="007D3F54">
          <w:rPr>
            <w:rStyle w:val="Hyperlink"/>
          </w:rPr>
          <w:t>https://coast.noaa.gov/digitalcoast/data/acs</w:t>
        </w:r>
      </w:hyperlink>
    </w:p>
    <w:p w14:paraId="27BB12C2" w14:textId="77777777" w:rsidR="007D3F54" w:rsidRPr="007D3F54" w:rsidRDefault="007D3F54" w:rsidP="007D3F54">
      <w:pPr>
        <w:pStyle w:val="EndNoteBibliography"/>
        <w:spacing w:after="0"/>
        <w:ind w:left="720" w:hanging="720"/>
      </w:pPr>
      <w:r w:rsidRPr="007D3F54">
        <w:t xml:space="preserve">Nordman, E., VanderMolen, J., Gajewski, B., Isely, P., Fan, Y., Koches, J., . . . Schoolmaster, C. (2014). An Integrated Assessment for Wind Energy in Lake Michigan Coastal Counties. </w:t>
      </w:r>
      <w:r w:rsidRPr="007D3F54">
        <w:rPr>
          <w:i/>
        </w:rPr>
        <w:t>Integrated Environmental Assessment and Management, 11</w:t>
      </w:r>
      <w:r w:rsidRPr="007D3F54">
        <w:t xml:space="preserve">(2), 287-297. </w:t>
      </w:r>
    </w:p>
    <w:p w14:paraId="6C256E83" w14:textId="77777777" w:rsidR="007D3F54" w:rsidRPr="007D3F54" w:rsidRDefault="007D3F54" w:rsidP="007D3F54">
      <w:pPr>
        <w:pStyle w:val="EndNoteBibliography"/>
        <w:spacing w:after="0"/>
        <w:ind w:left="720" w:hanging="720"/>
      </w:pPr>
      <w:r w:rsidRPr="007D3F54">
        <w:t xml:space="preserve">Novan, K. (2015). Valuing the Wind: Renewable Energy Policies and Air Pollution Avoided. </w:t>
      </w:r>
      <w:r w:rsidRPr="007D3F54">
        <w:rPr>
          <w:i/>
        </w:rPr>
        <w:t>American Economic Journal: Economic Policy, 7</w:t>
      </w:r>
      <w:r w:rsidRPr="007D3F54">
        <w:t xml:space="preserve">(3), 291-326. </w:t>
      </w:r>
    </w:p>
    <w:p w14:paraId="5E7B038B" w14:textId="77777777" w:rsidR="007D3F54" w:rsidRPr="007D3F54" w:rsidRDefault="007D3F54" w:rsidP="007D3F54">
      <w:pPr>
        <w:pStyle w:val="EndNoteBibliography"/>
        <w:spacing w:after="0"/>
        <w:ind w:left="720" w:hanging="720"/>
      </w:pPr>
      <w:r w:rsidRPr="007D3F54">
        <w:t xml:space="preserve">Ou, Y., Shi, W., Smith, S. J., Ledna, C. M., West, J. J., Nolte, C. G., &amp; Loughlin, D. H. (2018). Estimating environmental co-benefits of U.S. low-carbon pathways using an integrated assessment model with state-level resolution. </w:t>
      </w:r>
      <w:r w:rsidRPr="007D3F54">
        <w:rPr>
          <w:i/>
        </w:rPr>
        <w:t>Applied Energy, 216</w:t>
      </w:r>
      <w:r w:rsidRPr="007D3F54">
        <w:t xml:space="preserve">, 482-493. </w:t>
      </w:r>
    </w:p>
    <w:p w14:paraId="1C95D4ED" w14:textId="77777777" w:rsidR="007D3F54" w:rsidRPr="007D3F54" w:rsidRDefault="007D3F54" w:rsidP="007D3F54">
      <w:pPr>
        <w:pStyle w:val="EndNoteBibliography"/>
        <w:spacing w:after="0"/>
        <w:ind w:left="720" w:hanging="720"/>
      </w:pPr>
      <w:r w:rsidRPr="007D3F54">
        <w:t xml:space="preserve">Peng, W., Yang, J., Lu, X., &amp; Mauzerall, D. L. (2018). Potential co-benefits of electrification for air quality, health, and CO2 mitigation in 2030 China. </w:t>
      </w:r>
      <w:r w:rsidRPr="007D3F54">
        <w:rPr>
          <w:i/>
        </w:rPr>
        <w:t>Applied Energy, 218</w:t>
      </w:r>
      <w:r w:rsidRPr="007D3F54">
        <w:t xml:space="preserve">, 511-519. </w:t>
      </w:r>
    </w:p>
    <w:p w14:paraId="461C6CD6" w14:textId="77777777" w:rsidR="007D3F54" w:rsidRPr="007D3F54" w:rsidRDefault="007D3F54" w:rsidP="007D3F54">
      <w:pPr>
        <w:pStyle w:val="EndNoteBibliography"/>
        <w:spacing w:after="0"/>
        <w:ind w:left="720" w:hanging="720"/>
      </w:pPr>
      <w:r w:rsidRPr="007D3F54">
        <w:t xml:space="preserve">Peng, W., Yang, J., Wagner, F., &amp; Mauzerall, D. L. (2017). Substantial air quality and climate co-benefits achievable now with sectoral mitigation strategies in China. </w:t>
      </w:r>
      <w:r w:rsidRPr="007D3F54">
        <w:rPr>
          <w:i/>
        </w:rPr>
        <w:t>Science of the Total Environment, 598</w:t>
      </w:r>
      <w:r w:rsidRPr="007D3F54">
        <w:t xml:space="preserve">, 1076-1084. </w:t>
      </w:r>
    </w:p>
    <w:p w14:paraId="3FD70977" w14:textId="77777777" w:rsidR="007D3F54" w:rsidRPr="007D3F54" w:rsidRDefault="007D3F54" w:rsidP="007D3F54">
      <w:pPr>
        <w:pStyle w:val="EndNoteBibliography"/>
        <w:spacing w:after="0"/>
        <w:ind w:left="720" w:hanging="720"/>
      </w:pPr>
      <w:r w:rsidRPr="007D3F54">
        <w:t xml:space="preserve">Reimers, B., Ozdirik, B., &amp; Kaltschmitt, M. (2014). Greenhouse gas emissions from electricity generated by offshore wind farms. </w:t>
      </w:r>
      <w:r w:rsidRPr="007D3F54">
        <w:rPr>
          <w:i/>
        </w:rPr>
        <w:t>Renewable Energy, 72</w:t>
      </w:r>
      <w:r w:rsidRPr="007D3F54">
        <w:t xml:space="preserve">, 428-438. </w:t>
      </w:r>
    </w:p>
    <w:p w14:paraId="1C621FF0" w14:textId="77777777" w:rsidR="007D3F54" w:rsidRPr="007D3F54" w:rsidRDefault="007D3F54" w:rsidP="007D3F54">
      <w:pPr>
        <w:pStyle w:val="EndNoteBibliography"/>
        <w:spacing w:after="0"/>
        <w:ind w:left="720" w:hanging="720"/>
      </w:pPr>
      <w:r w:rsidRPr="007D3F54">
        <w:t xml:space="preserve">Ringkjob, H.-K., Haugan, P. M., &amp; Solbrekke, I. M. (2018). A review of modelling tools for energy and electricity systems with large shares of variable renewables. </w:t>
      </w:r>
      <w:r w:rsidRPr="007D3F54">
        <w:rPr>
          <w:i/>
        </w:rPr>
        <w:t>Renewable and Sustainable Energy Reviews, 96</w:t>
      </w:r>
      <w:r w:rsidRPr="007D3F54">
        <w:t xml:space="preserve">, 440-459. </w:t>
      </w:r>
    </w:p>
    <w:p w14:paraId="02F6A703" w14:textId="5721D67F" w:rsidR="007D3F54" w:rsidRPr="007D3F54" w:rsidRDefault="007D3F54" w:rsidP="007D3F54">
      <w:pPr>
        <w:pStyle w:val="EndNoteBibliography"/>
        <w:spacing w:after="0"/>
        <w:ind w:left="720" w:hanging="720"/>
      </w:pPr>
      <w:r w:rsidRPr="007D3F54">
        <w:t>St. John, J. (2017). Offshore Wind Reaches Cost-Competitiveness withouth Subsidies.</w:t>
      </w:r>
      <w:r w:rsidRPr="007D3F54">
        <w:rPr>
          <w:i/>
        </w:rPr>
        <w:t xml:space="preserve"> Greentech Media</w:t>
      </w:r>
      <w:r w:rsidRPr="007D3F54">
        <w:t xml:space="preserve">. Retrieved from </w:t>
      </w:r>
      <w:hyperlink r:id="rId37" w:history="1">
        <w:r w:rsidRPr="007D3F54">
          <w:rPr>
            <w:rStyle w:val="Hyperlink"/>
          </w:rPr>
          <w:t>https://www.greentechmedia.com/articles/read/offshore-wind-reaches-cost-competitiveness-without-subsidies#gs.2plxee</w:t>
        </w:r>
      </w:hyperlink>
    </w:p>
    <w:p w14:paraId="713B12F6" w14:textId="77777777" w:rsidR="007D3F54" w:rsidRPr="007D3F54" w:rsidRDefault="007D3F54" w:rsidP="007D3F54">
      <w:pPr>
        <w:pStyle w:val="EndNoteBibliography"/>
        <w:spacing w:after="0"/>
        <w:ind w:left="720" w:hanging="720"/>
      </w:pPr>
      <w:r w:rsidRPr="007D3F54">
        <w:t xml:space="preserve">Staid, A., &amp; Guikema, S. D. (2015). Risk Analysis for U.S. Offshore Wind Farms: The Need for an Integrated Approach. </w:t>
      </w:r>
      <w:r w:rsidRPr="007D3F54">
        <w:rPr>
          <w:i/>
        </w:rPr>
        <w:t>Risk Analysius, 35</w:t>
      </w:r>
      <w:r w:rsidRPr="007D3F54">
        <w:t xml:space="preserve">(4), 587-593. </w:t>
      </w:r>
    </w:p>
    <w:p w14:paraId="2FA6AA9B" w14:textId="44B127E3" w:rsidR="007D3F54" w:rsidRPr="007D3F54" w:rsidRDefault="007D3F54" w:rsidP="007D3F54">
      <w:pPr>
        <w:pStyle w:val="EndNoteBibliography"/>
        <w:spacing w:after="0"/>
        <w:ind w:left="720" w:hanging="720"/>
      </w:pPr>
      <w:r w:rsidRPr="007D3F54">
        <w:t xml:space="preserve">Stehly, T., Beiter, P., Heimiller, D., &amp; Scott, G. (2017). </w:t>
      </w:r>
      <w:r w:rsidRPr="007D3F54">
        <w:rPr>
          <w:i/>
        </w:rPr>
        <w:t>2017 Cost of Wind Energy Review</w:t>
      </w:r>
      <w:r w:rsidRPr="007D3F54">
        <w:t xml:space="preserve">. Retrieved from </w:t>
      </w:r>
      <w:hyperlink r:id="rId38" w:history="1">
        <w:r w:rsidRPr="007D3F54">
          <w:rPr>
            <w:rStyle w:val="Hyperlink"/>
          </w:rPr>
          <w:t>https://www.nrel.gov/docs/fy18osti/72167.pdf</w:t>
        </w:r>
      </w:hyperlink>
    </w:p>
    <w:p w14:paraId="1D63A2E7" w14:textId="7C5427C6" w:rsidR="007D3F54" w:rsidRPr="007D3F54" w:rsidRDefault="007D3F54" w:rsidP="007D3F54">
      <w:pPr>
        <w:pStyle w:val="EndNoteBibliography"/>
        <w:spacing w:after="0"/>
        <w:ind w:left="720" w:hanging="720"/>
      </w:pPr>
      <w:r w:rsidRPr="007D3F54">
        <w:t xml:space="preserve">U.S. EIA. (2018a). </w:t>
      </w:r>
      <w:r w:rsidRPr="007D3F54">
        <w:rPr>
          <w:i/>
        </w:rPr>
        <w:t>U.S. primary energy consumption by energy source, 2018</w:t>
      </w:r>
      <w:r w:rsidRPr="007D3F54">
        <w:t xml:space="preserve">. Retrieved from: </w:t>
      </w:r>
      <w:hyperlink r:id="rId39" w:history="1">
        <w:r w:rsidRPr="007D3F54">
          <w:rPr>
            <w:rStyle w:val="Hyperlink"/>
          </w:rPr>
          <w:t>https://www.eia.gov/energyexplained/us-energy-facts/</w:t>
        </w:r>
      </w:hyperlink>
    </w:p>
    <w:p w14:paraId="39DE2CAA" w14:textId="225A0EA3" w:rsidR="007D3F54" w:rsidRPr="007D3F54" w:rsidRDefault="007D3F54" w:rsidP="007D3F54">
      <w:pPr>
        <w:pStyle w:val="EndNoteBibliography"/>
        <w:spacing w:after="0"/>
        <w:ind w:left="720" w:hanging="720"/>
      </w:pPr>
      <w:r w:rsidRPr="007D3F54">
        <w:t xml:space="preserve">U.S. EIA. (2018b). </w:t>
      </w:r>
      <w:r w:rsidRPr="007D3F54">
        <w:rPr>
          <w:i/>
        </w:rPr>
        <w:t>US electricity generation by energy source</w:t>
      </w:r>
      <w:r w:rsidRPr="007D3F54">
        <w:t xml:space="preserve">. Retrieved from: </w:t>
      </w:r>
      <w:hyperlink r:id="rId40" w:history="1">
        <w:r w:rsidRPr="007D3F54">
          <w:rPr>
            <w:rStyle w:val="Hyperlink"/>
          </w:rPr>
          <w:t>https://www.eia.gov/tools/faqs/faq.php?id=427&amp;t=4</w:t>
        </w:r>
      </w:hyperlink>
    </w:p>
    <w:p w14:paraId="6FB3A742" w14:textId="2E4DAE8E" w:rsidR="007D3F54" w:rsidRPr="007D3F54" w:rsidRDefault="007D3F54" w:rsidP="007D3F54">
      <w:pPr>
        <w:pStyle w:val="EndNoteBibliography"/>
        <w:spacing w:after="0"/>
        <w:ind w:left="720" w:hanging="720"/>
      </w:pPr>
      <w:r w:rsidRPr="007D3F54">
        <w:t xml:space="preserve">U.S. EIA. (2019). </w:t>
      </w:r>
      <w:r w:rsidRPr="007D3F54">
        <w:rPr>
          <w:i/>
        </w:rPr>
        <w:t>Annual Energy Outlook 2019 - with projections to 2050</w:t>
      </w:r>
      <w:r w:rsidRPr="007D3F54">
        <w:t xml:space="preserve">. Retrieved from </w:t>
      </w:r>
      <w:hyperlink r:id="rId41" w:history="1">
        <w:r w:rsidRPr="007D3F54">
          <w:rPr>
            <w:rStyle w:val="Hyperlink"/>
          </w:rPr>
          <w:t>https://www.eia.gov/outlooks/aeo/pdf/aeo2019.pdf</w:t>
        </w:r>
      </w:hyperlink>
    </w:p>
    <w:p w14:paraId="63A0DA40" w14:textId="2F1CCE28" w:rsidR="007D3F54" w:rsidRPr="007D3F54" w:rsidRDefault="007D3F54" w:rsidP="007D3F54">
      <w:pPr>
        <w:pStyle w:val="EndNoteBibliography"/>
        <w:spacing w:after="0"/>
        <w:ind w:left="720" w:hanging="720"/>
      </w:pPr>
      <w:r w:rsidRPr="007D3F54">
        <w:t xml:space="preserve">U.S. EPA. (2014). </w:t>
      </w:r>
      <w:r w:rsidRPr="007D3F54">
        <w:rPr>
          <w:i/>
        </w:rPr>
        <w:t>National Emissions Inventory Report</w:t>
      </w:r>
      <w:r w:rsidRPr="007D3F54">
        <w:t xml:space="preserve">. Retrieved from </w:t>
      </w:r>
      <w:hyperlink r:id="rId42" w:history="1">
        <w:r w:rsidRPr="007D3F54">
          <w:rPr>
            <w:rStyle w:val="Hyperlink"/>
          </w:rPr>
          <w:t>https://gispub.epa.gov/neireport/2014/</w:t>
        </w:r>
      </w:hyperlink>
    </w:p>
    <w:p w14:paraId="679C36A1" w14:textId="090FF2FF" w:rsidR="007D3F54" w:rsidRPr="007D3F54" w:rsidRDefault="007D3F54" w:rsidP="007D3F54">
      <w:pPr>
        <w:pStyle w:val="EndNoteBibliography"/>
        <w:spacing w:after="0"/>
        <w:ind w:left="720" w:hanging="720"/>
      </w:pPr>
      <w:r w:rsidRPr="007D3F54">
        <w:t xml:space="preserve">U.S. EPA. (2017). </w:t>
      </w:r>
      <w:r w:rsidRPr="007D3F54">
        <w:rPr>
          <w:i/>
        </w:rPr>
        <w:t>Inventory of U.S. Greenhouse Gas Emissions and Sinks: 1990-2017 Inventory Report</w:t>
      </w:r>
      <w:r w:rsidRPr="007D3F54">
        <w:t xml:space="preserve">. Retrieved from </w:t>
      </w:r>
      <w:hyperlink r:id="rId43" w:history="1">
        <w:r w:rsidRPr="007D3F54">
          <w:rPr>
            <w:rStyle w:val="Hyperlink"/>
          </w:rPr>
          <w:t>https://www.epa.gov/ghgemissions/inventory-us-greenhouse-gas-emissions-and-sinks</w:t>
        </w:r>
      </w:hyperlink>
    </w:p>
    <w:p w14:paraId="04E5502D" w14:textId="77777777" w:rsidR="007D3F54" w:rsidRPr="007D3F54" w:rsidRDefault="007D3F54" w:rsidP="007D3F54">
      <w:pPr>
        <w:pStyle w:val="EndNoteBibliography"/>
        <w:spacing w:after="0"/>
        <w:ind w:left="720" w:hanging="720"/>
      </w:pPr>
      <w:r w:rsidRPr="007D3F54">
        <w:t xml:space="preserve">Xie, Y., Dai, H., Xu, X., Fujimori, S., Hasegawa, T., Yi, K., . . . Kurata, G. (2018). Co-benefits of climate mitigation on air quality and human health in Asian countries. </w:t>
      </w:r>
      <w:r w:rsidRPr="007D3F54">
        <w:rPr>
          <w:i/>
        </w:rPr>
        <w:t>Environment International, 119</w:t>
      </w:r>
      <w:r w:rsidRPr="007D3F54">
        <w:t xml:space="preserve">, 309-318. </w:t>
      </w:r>
    </w:p>
    <w:p w14:paraId="513AA920" w14:textId="77777777" w:rsidR="007D3F54" w:rsidRPr="007D3F54" w:rsidRDefault="007D3F54" w:rsidP="007D3F54">
      <w:pPr>
        <w:pStyle w:val="EndNoteBibliography"/>
        <w:spacing w:after="0"/>
        <w:ind w:left="720" w:hanging="720"/>
      </w:pPr>
      <w:r w:rsidRPr="007D3F54">
        <w:t xml:space="preserve">Yang, J. (2016). Environmental and Climate Change Co-Benefits Analysis of Wind Power Generation in China. </w:t>
      </w:r>
      <w:r w:rsidRPr="007D3F54">
        <w:rPr>
          <w:i/>
        </w:rPr>
        <w:t>Energy Procedia, 88</w:t>
      </w:r>
      <w:r w:rsidRPr="007D3F54">
        <w:t xml:space="preserve">, 76-81. </w:t>
      </w:r>
    </w:p>
    <w:p w14:paraId="3A88F809" w14:textId="77777777" w:rsidR="007D3F54" w:rsidRPr="007D3F54" w:rsidRDefault="007D3F54" w:rsidP="007D3F54">
      <w:pPr>
        <w:pStyle w:val="EndNoteBibliography"/>
        <w:spacing w:after="0"/>
        <w:ind w:left="720" w:hanging="720"/>
      </w:pPr>
      <w:r w:rsidRPr="007D3F54">
        <w:t xml:space="preserve">Yang, J., Song, D., &amp; Wu, F. (2017). Regional variations of environmental co-benefits of wind power generation in China. </w:t>
      </w:r>
      <w:r w:rsidRPr="007D3F54">
        <w:rPr>
          <w:i/>
        </w:rPr>
        <w:t>Applied Energy, 206</w:t>
      </w:r>
      <w:r w:rsidRPr="007D3F54">
        <w:t xml:space="preserve">, 1267-1281. </w:t>
      </w:r>
    </w:p>
    <w:p w14:paraId="03974CAF" w14:textId="77777777" w:rsidR="007D3F54" w:rsidRPr="007D3F54" w:rsidRDefault="007D3F54" w:rsidP="007D3F54">
      <w:pPr>
        <w:pStyle w:val="EndNoteBibliography"/>
        <w:spacing w:after="0"/>
        <w:ind w:left="720" w:hanging="720"/>
      </w:pPr>
      <w:r w:rsidRPr="007D3F54">
        <w:t xml:space="preserve">Yuan, J., Yuan, Z., &amp; Ou, X. (2019). Modeling of environmental benefit evaluation of energy transition to multi-energy complementary system. </w:t>
      </w:r>
      <w:r w:rsidRPr="007D3F54">
        <w:rPr>
          <w:i/>
        </w:rPr>
        <w:t>Energy Procedia, 158</w:t>
      </w:r>
      <w:r w:rsidRPr="007D3F54">
        <w:t xml:space="preserve">, 4882-4888. </w:t>
      </w:r>
    </w:p>
    <w:p w14:paraId="5644BA2A" w14:textId="77777777" w:rsidR="007D3F54" w:rsidRPr="007D3F54" w:rsidRDefault="007D3F54" w:rsidP="007D3F54">
      <w:pPr>
        <w:pStyle w:val="EndNoteBibliography"/>
        <w:spacing w:after="0"/>
        <w:ind w:left="720" w:hanging="720"/>
      </w:pPr>
      <w:r w:rsidRPr="007D3F54">
        <w:t xml:space="preserve">Zeng, J., Liu, T., Feiock, R., &amp; Li, F. (2019). The impacts of China's provincial energy policies on major air pollutants: A spatial econometric analysis. </w:t>
      </w:r>
      <w:r w:rsidRPr="007D3F54">
        <w:rPr>
          <w:i/>
        </w:rPr>
        <w:t>Energy Policy, 132</w:t>
      </w:r>
      <w:r w:rsidRPr="007D3F54">
        <w:t xml:space="preserve">, 392-403. </w:t>
      </w:r>
    </w:p>
    <w:p w14:paraId="79DC46D0" w14:textId="77777777" w:rsidR="007D3F54" w:rsidRPr="007D3F54" w:rsidRDefault="007D3F54" w:rsidP="007D3F54">
      <w:pPr>
        <w:pStyle w:val="EndNoteBibliography"/>
        <w:ind w:left="720" w:hanging="720"/>
      </w:pPr>
      <w:r w:rsidRPr="007D3F54">
        <w:t xml:space="preserve">Zhang, S., Worrell, E., Crijns-Graus, W., Krol, M., Bruine, M. d., Geng, G., . . . Cofala, J. (2016). Modeling energy efficiency to improve air quality and health effects of China's cement industry. </w:t>
      </w:r>
    </w:p>
    <w:p w14:paraId="0366F77F" w14:textId="08608508" w:rsidR="008570E5" w:rsidRPr="008570E5" w:rsidRDefault="005A2E07" w:rsidP="00FD3B07">
      <w:pPr>
        <w:pStyle w:val="Heading2"/>
        <w:spacing w:before="0"/>
        <w:contextualSpacing/>
        <w:jc w:val="both"/>
      </w:pPr>
      <w:r w:rsidRPr="00780067">
        <w:rPr>
          <w:rFonts w:asciiTheme="minorHAnsi" w:hAnsiTheme="minorHAnsi" w:cstheme="minorHAnsi"/>
          <w:sz w:val="22"/>
          <w:szCs w:val="22"/>
        </w:rPr>
        <w:fldChar w:fldCharType="end"/>
      </w:r>
    </w:p>
    <w:sectPr w:rsidR="008570E5" w:rsidRPr="008570E5" w:rsidSect="007B5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EA3EEF" w:rsidRDefault="00EA3EEF" w:rsidP="00B72FB6">
      <w:pPr>
        <w:spacing w:after="0" w:line="240" w:lineRule="auto"/>
      </w:pPr>
      <w:r>
        <w:separator/>
      </w:r>
    </w:p>
  </w:endnote>
  <w:endnote w:type="continuationSeparator" w:id="0">
    <w:p w14:paraId="43FFD76F" w14:textId="77777777" w:rsidR="00EA3EEF" w:rsidRDefault="00EA3EEF"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EA3EEF" w:rsidRDefault="00EA3EEF" w:rsidP="00B72FB6">
      <w:pPr>
        <w:spacing w:after="0" w:line="240" w:lineRule="auto"/>
      </w:pPr>
      <w:r>
        <w:separator/>
      </w:r>
    </w:p>
  </w:footnote>
  <w:footnote w:type="continuationSeparator" w:id="0">
    <w:p w14:paraId="572982D1" w14:textId="77777777" w:rsidR="00EA3EEF" w:rsidRDefault="00EA3EEF"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1&lt;/item&gt;&lt;item&gt;3&lt;/item&gt;&lt;item&gt;4&lt;/item&gt;&lt;item&gt;6&lt;/item&gt;&lt;item&gt;7&lt;/item&gt;&lt;item&gt;12&lt;/item&gt;&lt;item&gt;13&lt;/item&gt;&lt;item&gt;14&lt;/item&gt;&lt;item&gt;15&lt;/item&gt;&lt;item&gt;16&lt;/item&gt;&lt;item&gt;17&lt;/item&gt;&lt;item&gt;19&lt;/item&gt;&lt;item&gt;21&lt;/item&gt;&lt;item&gt;23&lt;/item&gt;&lt;item&gt;24&lt;/item&gt;&lt;item&gt;25&lt;/item&gt;&lt;item&gt;27&lt;/item&gt;&lt;item&gt;32&lt;/item&gt;&lt;item&gt;33&lt;/item&gt;&lt;item&gt;38&lt;/item&gt;&lt;item&gt;40&lt;/item&gt;&lt;item&gt;42&lt;/item&gt;&lt;item&gt;48&lt;/item&gt;&lt;item&gt;50&lt;/item&gt;&lt;item&gt;51&lt;/item&gt;&lt;item&gt;53&lt;/item&gt;&lt;item&gt;54&lt;/item&gt;&lt;item&gt;55&lt;/item&gt;&lt;item&gt;59&lt;/item&gt;&lt;item&gt;62&lt;/item&gt;&lt;item&gt;63&lt;/item&gt;&lt;item&gt;64&lt;/item&gt;&lt;item&gt;65&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90&lt;/item&gt;&lt;item&gt;130&lt;/item&gt;&lt;item&gt;132&lt;/item&gt;&lt;item&gt;137&lt;/item&gt;&lt;item&gt;139&lt;/item&gt;&lt;item&gt;140&lt;/item&gt;&lt;item&gt;141&lt;/item&gt;&lt;item&gt;142&lt;/item&gt;&lt;item&gt;143&lt;/item&gt;&lt;item&gt;144&lt;/item&gt;&lt;item&gt;145&lt;/item&gt;&lt;/record-ids&gt;&lt;/item&gt;&lt;/Libraries&gt;"/>
  </w:docVars>
  <w:rsids>
    <w:rsidRoot w:val="008570E5"/>
    <w:rsid w:val="00002AAD"/>
    <w:rsid w:val="00006892"/>
    <w:rsid w:val="000135C5"/>
    <w:rsid w:val="00016F8D"/>
    <w:rsid w:val="00017FCB"/>
    <w:rsid w:val="000200CA"/>
    <w:rsid w:val="00024089"/>
    <w:rsid w:val="00026FCC"/>
    <w:rsid w:val="00032FA4"/>
    <w:rsid w:val="00037BFA"/>
    <w:rsid w:val="00045D45"/>
    <w:rsid w:val="00050729"/>
    <w:rsid w:val="00050B11"/>
    <w:rsid w:val="00052A48"/>
    <w:rsid w:val="00053CE8"/>
    <w:rsid w:val="00057B1D"/>
    <w:rsid w:val="000600C5"/>
    <w:rsid w:val="000669A9"/>
    <w:rsid w:val="000725AD"/>
    <w:rsid w:val="000755E8"/>
    <w:rsid w:val="00075C47"/>
    <w:rsid w:val="00075C61"/>
    <w:rsid w:val="00076820"/>
    <w:rsid w:val="000769F0"/>
    <w:rsid w:val="0007766E"/>
    <w:rsid w:val="00084336"/>
    <w:rsid w:val="0008787D"/>
    <w:rsid w:val="00087B87"/>
    <w:rsid w:val="000943DC"/>
    <w:rsid w:val="000965E5"/>
    <w:rsid w:val="0009765E"/>
    <w:rsid w:val="000A0946"/>
    <w:rsid w:val="000A2921"/>
    <w:rsid w:val="000A6265"/>
    <w:rsid w:val="000A6BF9"/>
    <w:rsid w:val="000B2C52"/>
    <w:rsid w:val="000B38A2"/>
    <w:rsid w:val="000B4F1B"/>
    <w:rsid w:val="000C27A7"/>
    <w:rsid w:val="000C542B"/>
    <w:rsid w:val="000C5A1F"/>
    <w:rsid w:val="000C6AE2"/>
    <w:rsid w:val="000C7235"/>
    <w:rsid w:val="000D3080"/>
    <w:rsid w:val="000D427B"/>
    <w:rsid w:val="000E0CE0"/>
    <w:rsid w:val="000E1F1A"/>
    <w:rsid w:val="000E26CC"/>
    <w:rsid w:val="000E2776"/>
    <w:rsid w:val="000E2D56"/>
    <w:rsid w:val="000E4BAA"/>
    <w:rsid w:val="000E5F81"/>
    <w:rsid w:val="000E6B42"/>
    <w:rsid w:val="000F5336"/>
    <w:rsid w:val="000F7624"/>
    <w:rsid w:val="000F76F5"/>
    <w:rsid w:val="00102508"/>
    <w:rsid w:val="00103284"/>
    <w:rsid w:val="00103CE5"/>
    <w:rsid w:val="0010750A"/>
    <w:rsid w:val="0010799C"/>
    <w:rsid w:val="00113F30"/>
    <w:rsid w:val="00120A06"/>
    <w:rsid w:val="0012116C"/>
    <w:rsid w:val="00124EB0"/>
    <w:rsid w:val="00130066"/>
    <w:rsid w:val="0013129D"/>
    <w:rsid w:val="00131414"/>
    <w:rsid w:val="00132537"/>
    <w:rsid w:val="00134E75"/>
    <w:rsid w:val="00140060"/>
    <w:rsid w:val="00144373"/>
    <w:rsid w:val="00145B55"/>
    <w:rsid w:val="001471FB"/>
    <w:rsid w:val="00147735"/>
    <w:rsid w:val="0015043D"/>
    <w:rsid w:val="0015075E"/>
    <w:rsid w:val="001507A4"/>
    <w:rsid w:val="001528DE"/>
    <w:rsid w:val="001533B4"/>
    <w:rsid w:val="0015437C"/>
    <w:rsid w:val="0015724F"/>
    <w:rsid w:val="00157557"/>
    <w:rsid w:val="00157A24"/>
    <w:rsid w:val="0016033D"/>
    <w:rsid w:val="00160BB6"/>
    <w:rsid w:val="00171158"/>
    <w:rsid w:val="00172072"/>
    <w:rsid w:val="00175A9B"/>
    <w:rsid w:val="00186F5A"/>
    <w:rsid w:val="00190E97"/>
    <w:rsid w:val="00191DB4"/>
    <w:rsid w:val="00192CAB"/>
    <w:rsid w:val="00194E9D"/>
    <w:rsid w:val="00196BFC"/>
    <w:rsid w:val="001A19F3"/>
    <w:rsid w:val="001A4547"/>
    <w:rsid w:val="001A49D5"/>
    <w:rsid w:val="001A4D5B"/>
    <w:rsid w:val="001B2EC0"/>
    <w:rsid w:val="001B6D5C"/>
    <w:rsid w:val="001B702A"/>
    <w:rsid w:val="001B76F8"/>
    <w:rsid w:val="001C1DBF"/>
    <w:rsid w:val="001C3751"/>
    <w:rsid w:val="001C3FF0"/>
    <w:rsid w:val="001C43FE"/>
    <w:rsid w:val="001C5CC6"/>
    <w:rsid w:val="001C70B3"/>
    <w:rsid w:val="001D107D"/>
    <w:rsid w:val="001D4559"/>
    <w:rsid w:val="001D4F71"/>
    <w:rsid w:val="001D59AF"/>
    <w:rsid w:val="001E0C5F"/>
    <w:rsid w:val="001E53F0"/>
    <w:rsid w:val="001E6735"/>
    <w:rsid w:val="001F0E18"/>
    <w:rsid w:val="001F3CFF"/>
    <w:rsid w:val="001F4640"/>
    <w:rsid w:val="001F7750"/>
    <w:rsid w:val="002006A3"/>
    <w:rsid w:val="00200B0C"/>
    <w:rsid w:val="002039FD"/>
    <w:rsid w:val="00203AA1"/>
    <w:rsid w:val="00211655"/>
    <w:rsid w:val="00213E99"/>
    <w:rsid w:val="00214834"/>
    <w:rsid w:val="00217FC3"/>
    <w:rsid w:val="00221AA7"/>
    <w:rsid w:val="00222298"/>
    <w:rsid w:val="00222399"/>
    <w:rsid w:val="00222CC0"/>
    <w:rsid w:val="00231A17"/>
    <w:rsid w:val="0023222D"/>
    <w:rsid w:val="00232FEC"/>
    <w:rsid w:val="00243441"/>
    <w:rsid w:val="00245398"/>
    <w:rsid w:val="002565B4"/>
    <w:rsid w:val="00256ABB"/>
    <w:rsid w:val="00256CE3"/>
    <w:rsid w:val="00262471"/>
    <w:rsid w:val="00273CA5"/>
    <w:rsid w:val="00275074"/>
    <w:rsid w:val="00280D71"/>
    <w:rsid w:val="00281D73"/>
    <w:rsid w:val="002A568C"/>
    <w:rsid w:val="002A6E8C"/>
    <w:rsid w:val="002B13CC"/>
    <w:rsid w:val="002B2884"/>
    <w:rsid w:val="002B4CE3"/>
    <w:rsid w:val="002B707D"/>
    <w:rsid w:val="002B7D5D"/>
    <w:rsid w:val="002D157A"/>
    <w:rsid w:val="002D4028"/>
    <w:rsid w:val="002D491D"/>
    <w:rsid w:val="002E0D04"/>
    <w:rsid w:val="002E4A2F"/>
    <w:rsid w:val="002E615B"/>
    <w:rsid w:val="002E6814"/>
    <w:rsid w:val="002E7BF9"/>
    <w:rsid w:val="002F1943"/>
    <w:rsid w:val="002F1E9B"/>
    <w:rsid w:val="002F396C"/>
    <w:rsid w:val="00303C7F"/>
    <w:rsid w:val="00303F12"/>
    <w:rsid w:val="00304B8A"/>
    <w:rsid w:val="003061BE"/>
    <w:rsid w:val="00313C1B"/>
    <w:rsid w:val="00314C41"/>
    <w:rsid w:val="00314CBF"/>
    <w:rsid w:val="00322B7B"/>
    <w:rsid w:val="00322C6C"/>
    <w:rsid w:val="00323CE2"/>
    <w:rsid w:val="00333203"/>
    <w:rsid w:val="003358EC"/>
    <w:rsid w:val="003374A8"/>
    <w:rsid w:val="003477C7"/>
    <w:rsid w:val="00352199"/>
    <w:rsid w:val="0036374E"/>
    <w:rsid w:val="00366525"/>
    <w:rsid w:val="00367E00"/>
    <w:rsid w:val="0037079A"/>
    <w:rsid w:val="00372977"/>
    <w:rsid w:val="003767EB"/>
    <w:rsid w:val="00377949"/>
    <w:rsid w:val="00381311"/>
    <w:rsid w:val="00383978"/>
    <w:rsid w:val="00395462"/>
    <w:rsid w:val="00397B40"/>
    <w:rsid w:val="003A1D69"/>
    <w:rsid w:val="003A46A0"/>
    <w:rsid w:val="003A4D51"/>
    <w:rsid w:val="003A6702"/>
    <w:rsid w:val="003B0AAF"/>
    <w:rsid w:val="003B1F90"/>
    <w:rsid w:val="003B3C33"/>
    <w:rsid w:val="003B4327"/>
    <w:rsid w:val="003B4A7E"/>
    <w:rsid w:val="003B5939"/>
    <w:rsid w:val="003B78E1"/>
    <w:rsid w:val="003C14BD"/>
    <w:rsid w:val="003C370A"/>
    <w:rsid w:val="003C3EA7"/>
    <w:rsid w:val="003D046D"/>
    <w:rsid w:val="003D0650"/>
    <w:rsid w:val="003D1BB5"/>
    <w:rsid w:val="003D466B"/>
    <w:rsid w:val="003E44A3"/>
    <w:rsid w:val="003F730F"/>
    <w:rsid w:val="0040645E"/>
    <w:rsid w:val="00406D68"/>
    <w:rsid w:val="00410EB7"/>
    <w:rsid w:val="00414583"/>
    <w:rsid w:val="00417A56"/>
    <w:rsid w:val="00417B6E"/>
    <w:rsid w:val="00424556"/>
    <w:rsid w:val="004254A3"/>
    <w:rsid w:val="004262BF"/>
    <w:rsid w:val="00431D48"/>
    <w:rsid w:val="00434696"/>
    <w:rsid w:val="00434A79"/>
    <w:rsid w:val="004350A7"/>
    <w:rsid w:val="004351EC"/>
    <w:rsid w:val="00437ABE"/>
    <w:rsid w:val="004428B9"/>
    <w:rsid w:val="004446A3"/>
    <w:rsid w:val="004478A3"/>
    <w:rsid w:val="00447D33"/>
    <w:rsid w:val="00450914"/>
    <w:rsid w:val="004526B7"/>
    <w:rsid w:val="0045753F"/>
    <w:rsid w:val="00460E65"/>
    <w:rsid w:val="00461738"/>
    <w:rsid w:val="0046351B"/>
    <w:rsid w:val="00463A55"/>
    <w:rsid w:val="00464FDB"/>
    <w:rsid w:val="00465248"/>
    <w:rsid w:val="0046759C"/>
    <w:rsid w:val="00470433"/>
    <w:rsid w:val="00473E2A"/>
    <w:rsid w:val="00475D0A"/>
    <w:rsid w:val="0048164F"/>
    <w:rsid w:val="00486E47"/>
    <w:rsid w:val="00490563"/>
    <w:rsid w:val="004A0476"/>
    <w:rsid w:val="004A1860"/>
    <w:rsid w:val="004A1D98"/>
    <w:rsid w:val="004A3912"/>
    <w:rsid w:val="004A4ABB"/>
    <w:rsid w:val="004A6F8A"/>
    <w:rsid w:val="004A7E54"/>
    <w:rsid w:val="004B244B"/>
    <w:rsid w:val="004B6235"/>
    <w:rsid w:val="004C0518"/>
    <w:rsid w:val="004C3407"/>
    <w:rsid w:val="004C5F81"/>
    <w:rsid w:val="004D0BD6"/>
    <w:rsid w:val="004D779B"/>
    <w:rsid w:val="004E08C7"/>
    <w:rsid w:val="004E0F19"/>
    <w:rsid w:val="004E56EE"/>
    <w:rsid w:val="004F2C6D"/>
    <w:rsid w:val="004F6D90"/>
    <w:rsid w:val="00503549"/>
    <w:rsid w:val="0050419B"/>
    <w:rsid w:val="00512962"/>
    <w:rsid w:val="00514A1B"/>
    <w:rsid w:val="00516609"/>
    <w:rsid w:val="00517B41"/>
    <w:rsid w:val="00525AB0"/>
    <w:rsid w:val="0052716D"/>
    <w:rsid w:val="005323A8"/>
    <w:rsid w:val="00536A6F"/>
    <w:rsid w:val="00544051"/>
    <w:rsid w:val="0054470C"/>
    <w:rsid w:val="00544BC1"/>
    <w:rsid w:val="005451E9"/>
    <w:rsid w:val="00553323"/>
    <w:rsid w:val="00563D5E"/>
    <w:rsid w:val="00563DF7"/>
    <w:rsid w:val="005650A2"/>
    <w:rsid w:val="00571CAB"/>
    <w:rsid w:val="00576E5A"/>
    <w:rsid w:val="0058168E"/>
    <w:rsid w:val="00581BC2"/>
    <w:rsid w:val="00583287"/>
    <w:rsid w:val="005841F9"/>
    <w:rsid w:val="00591FF7"/>
    <w:rsid w:val="005A2E07"/>
    <w:rsid w:val="005B1156"/>
    <w:rsid w:val="005B494B"/>
    <w:rsid w:val="005B5AAA"/>
    <w:rsid w:val="005C2148"/>
    <w:rsid w:val="005C2489"/>
    <w:rsid w:val="005C4CE5"/>
    <w:rsid w:val="005C51E8"/>
    <w:rsid w:val="005C7190"/>
    <w:rsid w:val="005D10F5"/>
    <w:rsid w:val="005D66A3"/>
    <w:rsid w:val="005E1E57"/>
    <w:rsid w:val="005E432D"/>
    <w:rsid w:val="005F5C74"/>
    <w:rsid w:val="005F63A1"/>
    <w:rsid w:val="005F674A"/>
    <w:rsid w:val="005F67EE"/>
    <w:rsid w:val="005F7F39"/>
    <w:rsid w:val="00600E32"/>
    <w:rsid w:val="00602039"/>
    <w:rsid w:val="0060238F"/>
    <w:rsid w:val="00602A15"/>
    <w:rsid w:val="00603FA8"/>
    <w:rsid w:val="00604627"/>
    <w:rsid w:val="00610A5B"/>
    <w:rsid w:val="006121D4"/>
    <w:rsid w:val="006154DE"/>
    <w:rsid w:val="006160A8"/>
    <w:rsid w:val="006248E5"/>
    <w:rsid w:val="00625589"/>
    <w:rsid w:val="00625CDF"/>
    <w:rsid w:val="00632CD2"/>
    <w:rsid w:val="00632EEC"/>
    <w:rsid w:val="006366ED"/>
    <w:rsid w:val="00636957"/>
    <w:rsid w:val="00636C09"/>
    <w:rsid w:val="00640F33"/>
    <w:rsid w:val="00654568"/>
    <w:rsid w:val="00655D31"/>
    <w:rsid w:val="006678E8"/>
    <w:rsid w:val="00672BC3"/>
    <w:rsid w:val="006731E4"/>
    <w:rsid w:val="00682396"/>
    <w:rsid w:val="00686BF8"/>
    <w:rsid w:val="00690B5A"/>
    <w:rsid w:val="00696B14"/>
    <w:rsid w:val="006A10AE"/>
    <w:rsid w:val="006A18E1"/>
    <w:rsid w:val="006A2292"/>
    <w:rsid w:val="006A2517"/>
    <w:rsid w:val="006A3927"/>
    <w:rsid w:val="006A42AB"/>
    <w:rsid w:val="006A439B"/>
    <w:rsid w:val="006A6FBF"/>
    <w:rsid w:val="006B0DD2"/>
    <w:rsid w:val="006B66AE"/>
    <w:rsid w:val="006B7213"/>
    <w:rsid w:val="006C0FE6"/>
    <w:rsid w:val="006C26B7"/>
    <w:rsid w:val="006C7A2E"/>
    <w:rsid w:val="006D21CF"/>
    <w:rsid w:val="006D24BC"/>
    <w:rsid w:val="006D3114"/>
    <w:rsid w:val="006D3660"/>
    <w:rsid w:val="006D5C08"/>
    <w:rsid w:val="006E083D"/>
    <w:rsid w:val="006E4347"/>
    <w:rsid w:val="006E4C7F"/>
    <w:rsid w:val="006E55D2"/>
    <w:rsid w:val="006E734B"/>
    <w:rsid w:val="006E76D3"/>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73AF"/>
    <w:rsid w:val="00721E76"/>
    <w:rsid w:val="00726D59"/>
    <w:rsid w:val="00727347"/>
    <w:rsid w:val="00730D79"/>
    <w:rsid w:val="00732433"/>
    <w:rsid w:val="00737EEE"/>
    <w:rsid w:val="00741C80"/>
    <w:rsid w:val="00742161"/>
    <w:rsid w:val="00745774"/>
    <w:rsid w:val="00750352"/>
    <w:rsid w:val="00751CDE"/>
    <w:rsid w:val="007533E8"/>
    <w:rsid w:val="00760150"/>
    <w:rsid w:val="00760203"/>
    <w:rsid w:val="00764703"/>
    <w:rsid w:val="00773621"/>
    <w:rsid w:val="0077558A"/>
    <w:rsid w:val="00780067"/>
    <w:rsid w:val="0078355B"/>
    <w:rsid w:val="0079199F"/>
    <w:rsid w:val="00792195"/>
    <w:rsid w:val="0079357F"/>
    <w:rsid w:val="007957B2"/>
    <w:rsid w:val="00796714"/>
    <w:rsid w:val="007975EB"/>
    <w:rsid w:val="007A0896"/>
    <w:rsid w:val="007A1970"/>
    <w:rsid w:val="007A40F1"/>
    <w:rsid w:val="007A617D"/>
    <w:rsid w:val="007A771C"/>
    <w:rsid w:val="007A7BFA"/>
    <w:rsid w:val="007A7EE5"/>
    <w:rsid w:val="007B141F"/>
    <w:rsid w:val="007B1F42"/>
    <w:rsid w:val="007B2436"/>
    <w:rsid w:val="007B3E1B"/>
    <w:rsid w:val="007B5227"/>
    <w:rsid w:val="007B5878"/>
    <w:rsid w:val="007B60AB"/>
    <w:rsid w:val="007C6538"/>
    <w:rsid w:val="007C65E2"/>
    <w:rsid w:val="007D356F"/>
    <w:rsid w:val="007D3F54"/>
    <w:rsid w:val="007D6B36"/>
    <w:rsid w:val="007D749A"/>
    <w:rsid w:val="007D752B"/>
    <w:rsid w:val="007E1621"/>
    <w:rsid w:val="007E4E63"/>
    <w:rsid w:val="007E54D2"/>
    <w:rsid w:val="007E6D3A"/>
    <w:rsid w:val="007F2D1B"/>
    <w:rsid w:val="007F5B0F"/>
    <w:rsid w:val="008030B8"/>
    <w:rsid w:val="00804754"/>
    <w:rsid w:val="008053B5"/>
    <w:rsid w:val="00832162"/>
    <w:rsid w:val="00833244"/>
    <w:rsid w:val="00836741"/>
    <w:rsid w:val="0083729B"/>
    <w:rsid w:val="00840225"/>
    <w:rsid w:val="00840F42"/>
    <w:rsid w:val="00843318"/>
    <w:rsid w:val="00845AAF"/>
    <w:rsid w:val="0084698F"/>
    <w:rsid w:val="008471A1"/>
    <w:rsid w:val="00852BB2"/>
    <w:rsid w:val="0085451A"/>
    <w:rsid w:val="008570E5"/>
    <w:rsid w:val="0086117B"/>
    <w:rsid w:val="008613CA"/>
    <w:rsid w:val="008703A5"/>
    <w:rsid w:val="00875394"/>
    <w:rsid w:val="00892942"/>
    <w:rsid w:val="0089459D"/>
    <w:rsid w:val="0089474D"/>
    <w:rsid w:val="00895275"/>
    <w:rsid w:val="008A6698"/>
    <w:rsid w:val="008B192A"/>
    <w:rsid w:val="008B4AE8"/>
    <w:rsid w:val="008C0CBE"/>
    <w:rsid w:val="008C0D68"/>
    <w:rsid w:val="008C6628"/>
    <w:rsid w:val="008C66EA"/>
    <w:rsid w:val="008C68E4"/>
    <w:rsid w:val="008C6C29"/>
    <w:rsid w:val="008D44AA"/>
    <w:rsid w:val="008D4B80"/>
    <w:rsid w:val="008D727A"/>
    <w:rsid w:val="008E198E"/>
    <w:rsid w:val="008E3DAF"/>
    <w:rsid w:val="008F2840"/>
    <w:rsid w:val="008F2A57"/>
    <w:rsid w:val="00907747"/>
    <w:rsid w:val="00907A3D"/>
    <w:rsid w:val="00913796"/>
    <w:rsid w:val="00913B59"/>
    <w:rsid w:val="00914550"/>
    <w:rsid w:val="009211A9"/>
    <w:rsid w:val="00931124"/>
    <w:rsid w:val="00935E58"/>
    <w:rsid w:val="00937910"/>
    <w:rsid w:val="009431C4"/>
    <w:rsid w:val="009447CF"/>
    <w:rsid w:val="009456A5"/>
    <w:rsid w:val="0094605D"/>
    <w:rsid w:val="00950B84"/>
    <w:rsid w:val="009524FF"/>
    <w:rsid w:val="00953C68"/>
    <w:rsid w:val="00956A72"/>
    <w:rsid w:val="00960A4F"/>
    <w:rsid w:val="00962770"/>
    <w:rsid w:val="0096384F"/>
    <w:rsid w:val="00964E77"/>
    <w:rsid w:val="00977627"/>
    <w:rsid w:val="009825C3"/>
    <w:rsid w:val="00984169"/>
    <w:rsid w:val="00987247"/>
    <w:rsid w:val="00991700"/>
    <w:rsid w:val="00992C56"/>
    <w:rsid w:val="009964BA"/>
    <w:rsid w:val="009A2B1A"/>
    <w:rsid w:val="009A456F"/>
    <w:rsid w:val="009B3AB9"/>
    <w:rsid w:val="009B60CA"/>
    <w:rsid w:val="009B7B2F"/>
    <w:rsid w:val="009B7ECA"/>
    <w:rsid w:val="009C4D77"/>
    <w:rsid w:val="009D03F8"/>
    <w:rsid w:val="009D06D8"/>
    <w:rsid w:val="009D4065"/>
    <w:rsid w:val="009D61EF"/>
    <w:rsid w:val="009E0631"/>
    <w:rsid w:val="009E386A"/>
    <w:rsid w:val="009E4193"/>
    <w:rsid w:val="009E77C8"/>
    <w:rsid w:val="009F052D"/>
    <w:rsid w:val="009F0578"/>
    <w:rsid w:val="009F3472"/>
    <w:rsid w:val="009F4AC4"/>
    <w:rsid w:val="00A000D9"/>
    <w:rsid w:val="00A00F88"/>
    <w:rsid w:val="00A013CB"/>
    <w:rsid w:val="00A02456"/>
    <w:rsid w:val="00A15B6B"/>
    <w:rsid w:val="00A2158F"/>
    <w:rsid w:val="00A3175E"/>
    <w:rsid w:val="00A35CE6"/>
    <w:rsid w:val="00A36162"/>
    <w:rsid w:val="00A3649A"/>
    <w:rsid w:val="00A43F3F"/>
    <w:rsid w:val="00A579A1"/>
    <w:rsid w:val="00A61661"/>
    <w:rsid w:val="00A65E3E"/>
    <w:rsid w:val="00A6716F"/>
    <w:rsid w:val="00A774A9"/>
    <w:rsid w:val="00A77F74"/>
    <w:rsid w:val="00A82036"/>
    <w:rsid w:val="00A83613"/>
    <w:rsid w:val="00A84DC0"/>
    <w:rsid w:val="00A86A16"/>
    <w:rsid w:val="00A91E46"/>
    <w:rsid w:val="00A93BE3"/>
    <w:rsid w:val="00A971DE"/>
    <w:rsid w:val="00AA6AE2"/>
    <w:rsid w:val="00AA7087"/>
    <w:rsid w:val="00AB22DF"/>
    <w:rsid w:val="00AB2A74"/>
    <w:rsid w:val="00AB6346"/>
    <w:rsid w:val="00AB636D"/>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52CC"/>
    <w:rsid w:val="00B27C96"/>
    <w:rsid w:val="00B42C4D"/>
    <w:rsid w:val="00B43411"/>
    <w:rsid w:val="00B50E94"/>
    <w:rsid w:val="00B51C2F"/>
    <w:rsid w:val="00B6736D"/>
    <w:rsid w:val="00B67F3B"/>
    <w:rsid w:val="00B72FB6"/>
    <w:rsid w:val="00B7369D"/>
    <w:rsid w:val="00B73B9E"/>
    <w:rsid w:val="00B73EB3"/>
    <w:rsid w:val="00B75708"/>
    <w:rsid w:val="00B772B0"/>
    <w:rsid w:val="00B774C5"/>
    <w:rsid w:val="00B802F8"/>
    <w:rsid w:val="00B81980"/>
    <w:rsid w:val="00B820AF"/>
    <w:rsid w:val="00B91B5E"/>
    <w:rsid w:val="00B92153"/>
    <w:rsid w:val="00B92B01"/>
    <w:rsid w:val="00B9301F"/>
    <w:rsid w:val="00B9642C"/>
    <w:rsid w:val="00B96D35"/>
    <w:rsid w:val="00BA7554"/>
    <w:rsid w:val="00BB633E"/>
    <w:rsid w:val="00BB7081"/>
    <w:rsid w:val="00BB769D"/>
    <w:rsid w:val="00BC0E33"/>
    <w:rsid w:val="00BC1315"/>
    <w:rsid w:val="00BC4F86"/>
    <w:rsid w:val="00BC78E3"/>
    <w:rsid w:val="00BD4400"/>
    <w:rsid w:val="00BD6FBB"/>
    <w:rsid w:val="00BE2BE2"/>
    <w:rsid w:val="00BE4451"/>
    <w:rsid w:val="00BE64CD"/>
    <w:rsid w:val="00BE68A0"/>
    <w:rsid w:val="00BE6CF8"/>
    <w:rsid w:val="00BF045B"/>
    <w:rsid w:val="00BF392D"/>
    <w:rsid w:val="00BF7AF9"/>
    <w:rsid w:val="00C00894"/>
    <w:rsid w:val="00C05035"/>
    <w:rsid w:val="00C17E93"/>
    <w:rsid w:val="00C24480"/>
    <w:rsid w:val="00C24DA6"/>
    <w:rsid w:val="00C25321"/>
    <w:rsid w:val="00C3792B"/>
    <w:rsid w:val="00C44BE4"/>
    <w:rsid w:val="00C4599A"/>
    <w:rsid w:val="00C5075B"/>
    <w:rsid w:val="00C54D12"/>
    <w:rsid w:val="00C54F6C"/>
    <w:rsid w:val="00C5519D"/>
    <w:rsid w:val="00C56AE9"/>
    <w:rsid w:val="00C61E15"/>
    <w:rsid w:val="00C6549F"/>
    <w:rsid w:val="00C6707B"/>
    <w:rsid w:val="00C67316"/>
    <w:rsid w:val="00C67B29"/>
    <w:rsid w:val="00C76669"/>
    <w:rsid w:val="00C82A97"/>
    <w:rsid w:val="00C83413"/>
    <w:rsid w:val="00C85560"/>
    <w:rsid w:val="00C8572B"/>
    <w:rsid w:val="00C85DCF"/>
    <w:rsid w:val="00C90259"/>
    <w:rsid w:val="00C902EC"/>
    <w:rsid w:val="00C90A3E"/>
    <w:rsid w:val="00C914D3"/>
    <w:rsid w:val="00C9478F"/>
    <w:rsid w:val="00CA0F53"/>
    <w:rsid w:val="00CA1928"/>
    <w:rsid w:val="00CA506A"/>
    <w:rsid w:val="00CA5155"/>
    <w:rsid w:val="00CA6CCD"/>
    <w:rsid w:val="00CB1D64"/>
    <w:rsid w:val="00CB6B35"/>
    <w:rsid w:val="00CB7434"/>
    <w:rsid w:val="00CC3599"/>
    <w:rsid w:val="00CC666C"/>
    <w:rsid w:val="00CC74B7"/>
    <w:rsid w:val="00CD0BCA"/>
    <w:rsid w:val="00CD31AB"/>
    <w:rsid w:val="00CD4A2F"/>
    <w:rsid w:val="00CD7C0B"/>
    <w:rsid w:val="00CE22D7"/>
    <w:rsid w:val="00CE42AF"/>
    <w:rsid w:val="00CE4452"/>
    <w:rsid w:val="00CE5697"/>
    <w:rsid w:val="00CE7699"/>
    <w:rsid w:val="00CF1F6D"/>
    <w:rsid w:val="00CF36A1"/>
    <w:rsid w:val="00CF4650"/>
    <w:rsid w:val="00CF62DE"/>
    <w:rsid w:val="00CF7137"/>
    <w:rsid w:val="00CF74B2"/>
    <w:rsid w:val="00D0359E"/>
    <w:rsid w:val="00D03EDB"/>
    <w:rsid w:val="00D1344A"/>
    <w:rsid w:val="00D17476"/>
    <w:rsid w:val="00D2076C"/>
    <w:rsid w:val="00D20D55"/>
    <w:rsid w:val="00D21177"/>
    <w:rsid w:val="00D31980"/>
    <w:rsid w:val="00D330A7"/>
    <w:rsid w:val="00D35AFA"/>
    <w:rsid w:val="00D35F9B"/>
    <w:rsid w:val="00D41480"/>
    <w:rsid w:val="00D45566"/>
    <w:rsid w:val="00D45A8B"/>
    <w:rsid w:val="00D45DBD"/>
    <w:rsid w:val="00D461C7"/>
    <w:rsid w:val="00D4675C"/>
    <w:rsid w:val="00D4742B"/>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1106"/>
    <w:rsid w:val="00D838C9"/>
    <w:rsid w:val="00D86D49"/>
    <w:rsid w:val="00D87FF6"/>
    <w:rsid w:val="00D90245"/>
    <w:rsid w:val="00D920AF"/>
    <w:rsid w:val="00D946F2"/>
    <w:rsid w:val="00DA0A56"/>
    <w:rsid w:val="00DB10D4"/>
    <w:rsid w:val="00DB10EB"/>
    <w:rsid w:val="00DB22A4"/>
    <w:rsid w:val="00DB304A"/>
    <w:rsid w:val="00DB7317"/>
    <w:rsid w:val="00DC115E"/>
    <w:rsid w:val="00DC4443"/>
    <w:rsid w:val="00DC59A0"/>
    <w:rsid w:val="00DD5E83"/>
    <w:rsid w:val="00DE217E"/>
    <w:rsid w:val="00DF0151"/>
    <w:rsid w:val="00DF1DFC"/>
    <w:rsid w:val="00DF3248"/>
    <w:rsid w:val="00DF42E0"/>
    <w:rsid w:val="00DF7257"/>
    <w:rsid w:val="00E010F9"/>
    <w:rsid w:val="00E025CE"/>
    <w:rsid w:val="00E02E84"/>
    <w:rsid w:val="00E07C1E"/>
    <w:rsid w:val="00E1300B"/>
    <w:rsid w:val="00E1337B"/>
    <w:rsid w:val="00E1498B"/>
    <w:rsid w:val="00E22909"/>
    <w:rsid w:val="00E2743D"/>
    <w:rsid w:val="00E30E45"/>
    <w:rsid w:val="00E34612"/>
    <w:rsid w:val="00E3536B"/>
    <w:rsid w:val="00E36857"/>
    <w:rsid w:val="00E36AF0"/>
    <w:rsid w:val="00E440D3"/>
    <w:rsid w:val="00E525AC"/>
    <w:rsid w:val="00E52D6F"/>
    <w:rsid w:val="00E535B1"/>
    <w:rsid w:val="00E55900"/>
    <w:rsid w:val="00E55BE7"/>
    <w:rsid w:val="00E55F21"/>
    <w:rsid w:val="00E57CB2"/>
    <w:rsid w:val="00E639B4"/>
    <w:rsid w:val="00E65F26"/>
    <w:rsid w:val="00E66445"/>
    <w:rsid w:val="00E73571"/>
    <w:rsid w:val="00E7680C"/>
    <w:rsid w:val="00E8101E"/>
    <w:rsid w:val="00E81B02"/>
    <w:rsid w:val="00E820EE"/>
    <w:rsid w:val="00E85436"/>
    <w:rsid w:val="00E86FB7"/>
    <w:rsid w:val="00E9101E"/>
    <w:rsid w:val="00E920A2"/>
    <w:rsid w:val="00EA000A"/>
    <w:rsid w:val="00EA076C"/>
    <w:rsid w:val="00EA3EEF"/>
    <w:rsid w:val="00EA7866"/>
    <w:rsid w:val="00EB33DC"/>
    <w:rsid w:val="00EB4D6A"/>
    <w:rsid w:val="00EC06A0"/>
    <w:rsid w:val="00EC2200"/>
    <w:rsid w:val="00EC2353"/>
    <w:rsid w:val="00EC5414"/>
    <w:rsid w:val="00EC6A96"/>
    <w:rsid w:val="00ED3FBE"/>
    <w:rsid w:val="00ED428D"/>
    <w:rsid w:val="00ED6A22"/>
    <w:rsid w:val="00ED7762"/>
    <w:rsid w:val="00EE6E48"/>
    <w:rsid w:val="00F03AA3"/>
    <w:rsid w:val="00F100D1"/>
    <w:rsid w:val="00F1092B"/>
    <w:rsid w:val="00F10AC4"/>
    <w:rsid w:val="00F14501"/>
    <w:rsid w:val="00F17923"/>
    <w:rsid w:val="00F2551B"/>
    <w:rsid w:val="00F264B3"/>
    <w:rsid w:val="00F26C6D"/>
    <w:rsid w:val="00F27D47"/>
    <w:rsid w:val="00F341E5"/>
    <w:rsid w:val="00F3683D"/>
    <w:rsid w:val="00F372E3"/>
    <w:rsid w:val="00F37B3D"/>
    <w:rsid w:val="00F41538"/>
    <w:rsid w:val="00F42337"/>
    <w:rsid w:val="00F43CBF"/>
    <w:rsid w:val="00F503D7"/>
    <w:rsid w:val="00F5794B"/>
    <w:rsid w:val="00F62892"/>
    <w:rsid w:val="00F634B6"/>
    <w:rsid w:val="00F63B14"/>
    <w:rsid w:val="00F669BB"/>
    <w:rsid w:val="00F7245E"/>
    <w:rsid w:val="00F729FD"/>
    <w:rsid w:val="00F7305C"/>
    <w:rsid w:val="00F7700E"/>
    <w:rsid w:val="00F7725B"/>
    <w:rsid w:val="00F82888"/>
    <w:rsid w:val="00F84320"/>
    <w:rsid w:val="00F85D12"/>
    <w:rsid w:val="00F8698E"/>
    <w:rsid w:val="00F877BE"/>
    <w:rsid w:val="00F903C9"/>
    <w:rsid w:val="00F93338"/>
    <w:rsid w:val="00F959D2"/>
    <w:rsid w:val="00FA5308"/>
    <w:rsid w:val="00FA57CF"/>
    <w:rsid w:val="00FB1D9B"/>
    <w:rsid w:val="00FB36FF"/>
    <w:rsid w:val="00FB5F3C"/>
    <w:rsid w:val="00FB7415"/>
    <w:rsid w:val="00FC06E4"/>
    <w:rsid w:val="00FC3648"/>
    <w:rsid w:val="00FC7A88"/>
    <w:rsid w:val="00FD099C"/>
    <w:rsid w:val="00FD3B07"/>
    <w:rsid w:val="00FD5A27"/>
    <w:rsid w:val="00FE07DC"/>
    <w:rsid w:val="00FE13D7"/>
    <w:rsid w:val="00FF0C1C"/>
    <w:rsid w:val="00FF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semiHidden/>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wea.org/resources/publications-and-reports/market-reports" TargetMode="External"/><Relationship Id="rId39" Type="http://schemas.openxmlformats.org/officeDocument/2006/relationships/hyperlink" Target="https://www.eia.gov/energyexplained/us-energy-facts/"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www.bpu.state.nj.us/bpu/newsroom/2019/approved/20190621.html" TargetMode="External"/><Relationship Id="rId42" Type="http://schemas.openxmlformats.org/officeDocument/2006/relationships/hyperlink" Target="https://gispub.epa.gov/neireport/2014/"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lazard.com/media/450784/lazards-levelized-cost-of-energy-version-120-vfinal.pdf" TargetMode="External"/><Relationship Id="rId38" Type="http://schemas.openxmlformats.org/officeDocument/2006/relationships/hyperlink" Target="https://www.nrel.gov/docs/fy18osti/72167.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c2es.org/document/greenhouse-gas-emissions-targets/" TargetMode="External"/><Relationship Id="rId41" Type="http://schemas.openxmlformats.org/officeDocument/2006/relationships/hyperlink" Target="https://www.eia.gov/outlooks/aeo/pdf/aeo2019.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gwec.net/wp-content/uploads/2019/04/GWEC-Global-Wind-Report-2018.pdf" TargetMode="External"/><Relationship Id="rId37" Type="http://schemas.openxmlformats.org/officeDocument/2006/relationships/hyperlink" Target="https://www.greentechmedia.com/articles/read/offshore-wind-reaches-cost-competitiveness-without-subsidies#gs.2plxee" TargetMode="External"/><Relationship Id="rId40" Type="http://schemas.openxmlformats.org/officeDocument/2006/relationships/hyperlink" Target="https://www.eia.gov/tools/faqs/faq.php?id=427&amp;t=4"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boem.gov/press06172019/" TargetMode="External"/><Relationship Id="rId36" Type="http://schemas.openxmlformats.org/officeDocument/2006/relationships/hyperlink" Target="https://coast.noaa.gov/digitalcoast/data/acs"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www.ge.com/renewableenergy/wind-energy/offshore-wind/haliade-x-offshore-turbin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awea.org/Awea/media/Resources/Fact%20Sheets/AWEA_Offshore-Wind-Industry-FINAL.pdf" TargetMode="External"/><Relationship Id="rId30" Type="http://schemas.openxmlformats.org/officeDocument/2006/relationships/hyperlink" Target="http://castlewind.com/castle-wind-and-monterey-bay-community-power-sign-agreement-in-anticipation-of-offshore-wind-project-off-the-coast-of-morro-bay/" TargetMode="External"/><Relationship Id="rId35" Type="http://schemas.openxmlformats.org/officeDocument/2006/relationships/hyperlink" Target="https://aamboceanservice.blob.core.windows.net/oceanservice-prod/facts/coastal-population-report.pdf" TargetMode="External"/><Relationship Id="rId43" Type="http://schemas.openxmlformats.org/officeDocument/2006/relationships/hyperlink" Target="https://www.epa.gov/ghgemissions/inventory-us-greenhouse-gas-emissions-and-s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190A7CC8-61DB-4D2F-9124-27AEBEEEB8E0}">
  <ds:schemaRefs>
    <ds:schemaRef ds:uri="http://schemas.microsoft.com/sharepoint/v3/fields"/>
    <ds:schemaRef ds:uri="a65fb547-1b02-4b77-882d-72553d3f5ce5"/>
    <ds:schemaRef ds:uri="http://purl.org/dc/elements/1.1/"/>
    <ds:schemaRef ds:uri="http://schemas.microsoft.com/office/2006/metadata/properties"/>
    <ds:schemaRef ds:uri="http://schemas.microsoft.com/office/infopath/2007/PartnerControls"/>
    <ds:schemaRef ds:uri="5ddedca0-709f-4917-a305-42d5cb3ea1ba"/>
    <ds:schemaRef ds:uri="4ffa91fb-a0ff-4ac5-b2db-65c790d184a4"/>
    <ds:schemaRef ds:uri="http://purl.org/dc/terms/"/>
    <ds:schemaRef ds:uri="http://schemas.openxmlformats.org/package/2006/metadata/core-properties"/>
    <ds:schemaRef ds:uri="http://schemas.microsoft.com/office/2006/documentManagement/types"/>
    <ds:schemaRef ds:uri="http://schemas.microsoft.com/sharepoint.v3"/>
    <ds:schemaRef ds:uri="http://schemas.microsoft.com/sharepoint/v3"/>
    <ds:schemaRef ds:uri="http://www.w3.org/XML/1998/namespace"/>
    <ds:schemaRef ds:uri="http://purl.org/dc/dcmitype/"/>
  </ds:schemaRefs>
</ds:datastoreItem>
</file>

<file path=customXml/itemProps5.xml><?xml version="1.0" encoding="utf-8"?>
<ds:datastoreItem xmlns:ds="http://schemas.openxmlformats.org/officeDocument/2006/customXml" ds:itemID="{11326FC8-AC65-44CB-B860-5D02F26A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15</Pages>
  <Words>12869</Words>
  <Characters>73356</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267</cp:revision>
  <cp:lastPrinted>2019-10-10T20:44:00Z</cp:lastPrinted>
  <dcterms:created xsi:type="dcterms:W3CDTF">2019-10-08T13:19:00Z</dcterms:created>
  <dcterms:modified xsi:type="dcterms:W3CDTF">2019-10-10T20:45:00Z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