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D96462" w14:textId="522E2C14" w:rsidR="000A1F97" w:rsidRDefault="000A1F97">
      <w:r>
        <w:t>PAYROLL</w:t>
      </w:r>
    </w:p>
    <w:p w14:paraId="6EC27BD0" w14:textId="556FD208" w:rsidR="009234DF" w:rsidRDefault="00FF54D5">
      <w:r>
        <w:t>CMF is pleased to offer an</w:t>
      </w:r>
      <w:r w:rsidR="00CC1227">
        <w:t xml:space="preserve"> outsourced payroll solution that allows you to focus on running your business</w:t>
      </w:r>
      <w:r w:rsidR="008E4F5D">
        <w:t xml:space="preserve"> and not getting mired in tax law changes</w:t>
      </w:r>
      <w:r w:rsidR="00CC1227">
        <w:t xml:space="preserve">.  </w:t>
      </w:r>
      <w:r>
        <w:t>Because t</w:t>
      </w:r>
      <w:r w:rsidR="00CC1227">
        <w:t>here is no</w:t>
      </w:r>
      <w:r>
        <w:t xml:space="preserve"> “</w:t>
      </w:r>
      <w:r w:rsidR="00CC1227">
        <w:t>one size fits all</w:t>
      </w:r>
      <w:r>
        <w:t>”, with our extensive knowledge of payroll,</w:t>
      </w:r>
      <w:r w:rsidR="00CC1227">
        <w:t xml:space="preserve"> we work with you to build the payroll solution that fits your business.  We provide peace of mind and up to date technology to ensure you get the best solution to meet your payroll needs.</w:t>
      </w:r>
      <w:r>
        <w:t xml:space="preserve">  Ashley Carter is primary point of contact and can be reached at 434.841.5644.</w:t>
      </w:r>
    </w:p>
    <w:p w14:paraId="3614D4EC" w14:textId="3FC7C91D" w:rsidR="00CC1227" w:rsidRDefault="000A1F97">
      <w:r>
        <w:t>COMMERCIAL LOAN &amp; ORIGINATION ADVISORY</w:t>
      </w:r>
    </w:p>
    <w:p w14:paraId="4DC9B473" w14:textId="77777777" w:rsidR="00FF54D5" w:rsidRDefault="00FF54D5" w:rsidP="00FF54D5">
      <w:r>
        <w:t xml:space="preserve">Given multiple decades of experience in commercial banking, CMF’s team is well qualified to consult on available cost, structure, and expectations of credit issuers within the marketplace.  Having run multiple commercial banking teams in Virginia and Florida, John Gobble is primary point of contact and can be reached at 434.964.6544.  </w:t>
      </w:r>
    </w:p>
    <w:p w14:paraId="4E1C889A" w14:textId="52D965E8" w:rsidR="00FF54D5" w:rsidRDefault="000A1F97" w:rsidP="00FF54D5">
      <w:r>
        <w:t>PROPERTY AND CASUALTY INSURANCE</w:t>
      </w:r>
    </w:p>
    <w:p w14:paraId="58392D09" w14:textId="6D4DE054" w:rsidR="00CC1227" w:rsidRDefault="00FF54D5">
      <w:r>
        <w:t xml:space="preserve">CMF is able to provide local service for all areas of property &amp; casualty insurance including but not limited to general liability, real property, workers’ compensation, and auto / garage.  John Gobble is licensed in this space and can be reached at 434-964-6544.  </w:t>
      </w:r>
    </w:p>
    <w:p w14:paraId="5FA3EFBF" w14:textId="245BB897" w:rsidR="008E4F5D" w:rsidRDefault="000A1F97">
      <w:r>
        <w:t>PURCHASING / COMMERICAL CREDIT CARD</w:t>
      </w:r>
    </w:p>
    <w:p w14:paraId="7A81DDC9" w14:textId="6817D1D7" w:rsidR="008E4F5D" w:rsidRDefault="008E4F5D">
      <w:pPr>
        <w:rPr>
          <w:rFonts w:cs="Arial"/>
          <w:shd w:val="clear" w:color="auto" w:fill="FFFFFF"/>
        </w:rPr>
      </w:pPr>
      <w:r w:rsidRPr="008E4F5D">
        <w:rPr>
          <w:rFonts w:cs="Arial"/>
          <w:shd w:val="clear" w:color="auto" w:fill="FFFFFF"/>
        </w:rPr>
        <w:t>CMF has built a card platform that reduces the upfront investment financial institutions must make to gain product access as well as improve the return that is typically available within the marketplace.  Moreover, CMF possesses the sales and product-knowledge aptitude to help banks gain lift within an existing program and individual businesses enhance their rebate and general-ledger integration.  </w:t>
      </w:r>
    </w:p>
    <w:p w14:paraId="74DA0AB5" w14:textId="114D2358" w:rsidR="00033B47" w:rsidRDefault="000A1F97">
      <w:pPr>
        <w:rPr>
          <w:rFonts w:cs="Arial"/>
          <w:shd w:val="clear" w:color="auto" w:fill="FFFFFF"/>
        </w:rPr>
      </w:pPr>
      <w:r>
        <w:rPr>
          <w:rFonts w:cs="Arial"/>
          <w:shd w:val="clear" w:color="auto" w:fill="FFFFFF"/>
        </w:rPr>
        <w:t>MERCHANT SERVICES</w:t>
      </w:r>
    </w:p>
    <w:p w14:paraId="17F353CB" w14:textId="52E19176" w:rsidR="00033B47" w:rsidRDefault="00033B47">
      <w:pPr>
        <w:rPr>
          <w:rFonts w:cs="Arial"/>
          <w:shd w:val="clear" w:color="auto" w:fill="FFFFFF"/>
        </w:rPr>
      </w:pPr>
      <w:r>
        <w:rPr>
          <w:rFonts w:cs="Arial"/>
          <w:shd w:val="clear" w:color="auto" w:fill="FFFFFF"/>
        </w:rPr>
        <w:t xml:space="preserve">CMF has built its credit card processing program around three core principles: transparency, responsiveness, and fair pricing.  Our goal is to provide best in class service, and to integrate card processing into our relationship with you, ensuring that we stay in touch with the changing needs of your business and keep you informed of industry news.  </w:t>
      </w:r>
      <w:r w:rsidR="003E1DC1">
        <w:rPr>
          <w:rFonts w:cs="Arial"/>
          <w:shd w:val="clear" w:color="auto" w:fill="FFFFFF"/>
        </w:rPr>
        <w:t>Laurel Cartwright is the point of contact for this business line, and can be reached at 434.964.6948.</w:t>
      </w:r>
    </w:p>
    <w:p w14:paraId="256901D7" w14:textId="1BA12202" w:rsidR="00033B47" w:rsidRDefault="000A1F97">
      <w:pPr>
        <w:rPr>
          <w:rFonts w:cs="Arial"/>
          <w:shd w:val="clear" w:color="auto" w:fill="FFFFFF"/>
        </w:rPr>
      </w:pPr>
      <w:r>
        <w:rPr>
          <w:rFonts w:cs="Arial"/>
          <w:shd w:val="clear" w:color="auto" w:fill="FFFFFF"/>
        </w:rPr>
        <w:t>GROUP EMPLOYEE BENEFITS</w:t>
      </w:r>
      <w:bookmarkStart w:id="0" w:name="_GoBack"/>
      <w:bookmarkEnd w:id="0"/>
    </w:p>
    <w:p w14:paraId="1BAF34B7" w14:textId="43038185" w:rsidR="00033B47" w:rsidRPr="008E4F5D" w:rsidRDefault="003E1DC1">
      <w:pPr>
        <w:rPr>
          <w:rFonts w:cs="Arial"/>
          <w:shd w:val="clear" w:color="auto" w:fill="FFFFFF"/>
        </w:rPr>
      </w:pPr>
      <w:r>
        <w:rPr>
          <w:rFonts w:cs="Arial"/>
          <w:shd w:val="clear" w:color="auto" w:fill="FFFFFF"/>
        </w:rPr>
        <w:t>CMF recognizes</w:t>
      </w:r>
      <w:r w:rsidR="00F00D2B">
        <w:rPr>
          <w:rFonts w:cs="Arial"/>
          <w:shd w:val="clear" w:color="auto" w:fill="FFFFFF"/>
        </w:rPr>
        <w:t xml:space="preserve"> that the modern era </w:t>
      </w:r>
      <w:r>
        <w:rPr>
          <w:rFonts w:cs="Arial"/>
          <w:shd w:val="clear" w:color="auto" w:fill="FFFFFF"/>
        </w:rPr>
        <w:t xml:space="preserve">of healthcare reform presents a complex set of challenges to businesses, and we are dedicated to helping </w:t>
      </w:r>
      <w:r w:rsidR="003075B9">
        <w:rPr>
          <w:rFonts w:cs="Arial"/>
          <w:shd w:val="clear" w:color="auto" w:fill="FFFFFF"/>
        </w:rPr>
        <w:t>you</w:t>
      </w:r>
      <w:r>
        <w:rPr>
          <w:rFonts w:cs="Arial"/>
          <w:shd w:val="clear" w:color="auto" w:fill="FFFFFF"/>
        </w:rPr>
        <w:t xml:space="preserve"> navigate the constantly changing regulatory landscape.  CMF has crafted strong partnerships in order to deliver group benefits solutions to our clients, and we bring numerous resources </w:t>
      </w:r>
      <w:r w:rsidR="003C7AC9">
        <w:rPr>
          <w:rFonts w:cs="Arial"/>
          <w:shd w:val="clear" w:color="auto" w:fill="FFFFFF"/>
        </w:rPr>
        <w:t xml:space="preserve">and a deep team of experts </w:t>
      </w:r>
      <w:r>
        <w:rPr>
          <w:rFonts w:cs="Arial"/>
          <w:shd w:val="clear" w:color="auto" w:fill="FFFFFF"/>
        </w:rPr>
        <w:t>to bear on your behalf.  Laurel Cartwright is the license</w:t>
      </w:r>
      <w:r w:rsidR="003C7AC9">
        <w:rPr>
          <w:rFonts w:cs="Arial"/>
          <w:shd w:val="clear" w:color="auto" w:fill="FFFFFF"/>
        </w:rPr>
        <w:t>d</w:t>
      </w:r>
      <w:r>
        <w:rPr>
          <w:rFonts w:cs="Arial"/>
          <w:shd w:val="clear" w:color="auto" w:fill="FFFFFF"/>
        </w:rPr>
        <w:t xml:space="preserve"> point of contact for this business line, and can be reached at 434.964.6948.</w:t>
      </w:r>
    </w:p>
    <w:p w14:paraId="10F8BFDD" w14:textId="4C3EC2F4" w:rsidR="008E4F5D" w:rsidRPr="008E4F5D" w:rsidRDefault="008E4F5D"/>
    <w:sectPr w:rsidR="008E4F5D" w:rsidRPr="008E4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227"/>
    <w:rsid w:val="00033B47"/>
    <w:rsid w:val="000A1F97"/>
    <w:rsid w:val="00212155"/>
    <w:rsid w:val="003075B9"/>
    <w:rsid w:val="00311BE0"/>
    <w:rsid w:val="003C7AC9"/>
    <w:rsid w:val="003E1DC1"/>
    <w:rsid w:val="008E4F5D"/>
    <w:rsid w:val="00B0317A"/>
    <w:rsid w:val="00CC1227"/>
    <w:rsid w:val="00F00D2B"/>
    <w:rsid w:val="00FF5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2E120"/>
  <w15:chartTrackingRefBased/>
  <w15:docId w15:val="{600315CF-A74F-485B-B0C5-DD020E1E9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Carter</dc:creator>
  <cp:keywords/>
  <dc:description/>
  <cp:lastModifiedBy>Ashley Carter</cp:lastModifiedBy>
  <cp:revision>3</cp:revision>
  <dcterms:created xsi:type="dcterms:W3CDTF">2016-10-03T15:15:00Z</dcterms:created>
  <dcterms:modified xsi:type="dcterms:W3CDTF">2016-10-04T13:13:00Z</dcterms:modified>
</cp:coreProperties>
</file>