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80.jpg" ContentType="image/jpeg"/>
  <Override PartName="/word/media/rId25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92.jpg" ContentType="image/jpeg"/>
  <Override PartName="/word/media/rId95.jpg" ContentType="image/jpeg"/>
  <Override PartName="/word/media/rId98.jpg" ContentType="image/jpeg"/>
  <Override PartName="/word/media/rId104.jpg" ContentType="image/jpeg"/>
  <Override PartName="/word/media/rId107.jpg" ContentType="image/jpeg"/>
  <Override PartName="/word/media/rId110.jpg" ContentType="image/jpeg"/>
  <Override PartName="/word/media/rId113.jpg" ContentType="image/jpeg"/>
  <Override PartName="/word/media/rId28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6.jpg" ContentType="image/jpeg"/>
  <Override PartName="/word/media/rId129.jpg" ContentType="image/jpeg"/>
  <Override PartName="/word/media/rId132.jpg" ContentType="image/jpeg"/>
  <Override PartName="/word/media/rId135.jpg" ContentType="image/jpeg"/>
  <Override PartName="/word/media/rId142.jpg" ContentType="image/jpeg"/>
  <Override PartName="/word/media/rId145.jpg" ContentType="image/jpeg"/>
  <Override PartName="/word/media/rId148.jpg" ContentType="image/jpeg"/>
  <Override PartName="/word/media/rId31.jpg" ContentType="image/jpeg"/>
  <Override PartName="/word/media/rId151.jpg" ContentType="image/jpeg"/>
  <Override PartName="/word/media/rId154.jpg" ContentType="image/jpeg"/>
  <Override PartName="/word/media/rId157.jpg" ContentType="image/jpeg"/>
  <Override PartName="/word/media/rId160.jpg" ContentType="image/jpeg"/>
  <Override PartName="/word/media/rId163.jpg" ContentType="image/jpeg"/>
  <Override PartName="/word/media/rId166.jpg" ContentType="image/jpeg"/>
  <Override PartName="/word/media/rId169.jpg" ContentType="image/jpeg"/>
  <Override PartName="/word/media/rId172.jpg" ContentType="image/jpeg"/>
  <Override PartName="/word/media/rId34.jpg" ContentType="image/jpeg"/>
  <Override PartName="/word/media/rId101.jpg" ContentType="image/jpeg"/>
  <Override PartName="/word/media/rId37.jpg" ContentType="image/jpeg"/>
  <Override PartName="/word/media/rId40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Бызова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виртуальной машины.</w:t>
      </w:r>
    </w:p>
    <w:p>
      <w:pPr>
        <w:numPr>
          <w:ilvl w:val="0"/>
          <w:numId w:val="1001"/>
        </w:numPr>
        <w:pStyle w:val="Compact"/>
      </w:pPr>
      <w:r>
        <w:t xml:space="preserve">Установка операционной системы.</w:t>
      </w:r>
    </w:p>
    <w:p>
      <w:pPr>
        <w:numPr>
          <w:ilvl w:val="0"/>
          <w:numId w:val="1001"/>
        </w:numPr>
        <w:pStyle w:val="Compact"/>
      </w:pPr>
      <w:r>
        <w:t xml:space="preserve">Работа с операционной системой после установки.</w:t>
      </w:r>
    </w:p>
    <w:p>
      <w:pPr>
        <w:numPr>
          <w:ilvl w:val="0"/>
          <w:numId w:val="1001"/>
        </w:numPr>
        <w:pStyle w:val="Compact"/>
      </w:pPr>
      <w:r>
        <w:t xml:space="preserve">Установка программного обеспечения для создания документации.</w:t>
      </w:r>
    </w:p>
    <w:p>
      <w:pPr>
        <w:numPr>
          <w:ilvl w:val="0"/>
          <w:numId w:val="1001"/>
        </w:numPr>
        <w:pStyle w:val="Compact"/>
      </w:pPr>
      <w:r>
        <w:t xml:space="preserve">Дополнительные задания.</w:t>
      </w:r>
    </w:p>
    <w:bookmarkEnd w:id="21"/>
    <w:bookmarkStart w:id="13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3" w:name="создание-виртуальной-машины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машины.</w:t>
      </w:r>
    </w:p>
    <w:p>
      <w:pPr>
        <w:pStyle w:val="FirstParagraph"/>
      </w:pPr>
      <w:r>
        <w:t xml:space="preserve">VirtualBox я устанавливала и настраивала при выполнении лабораторных работ в курсе</w:t>
      </w:r>
      <w:r>
        <w:t xml:space="preserve"> </w:t>
      </w:r>
      <w:r>
        <w:t xml:space="preserve">“</w:t>
      </w:r>
      <w:r>
        <w:t xml:space="preserve">Архитектура компьютера и Операционные системы (раздел</w:t>
      </w:r>
      <w:r>
        <w:t xml:space="preserve">”</w:t>
      </w:r>
      <w:r>
        <w:t xml:space="preserve">Архитектура компьютера”)</w:t>
      </w:r>
      <w:r>
        <w:t xml:space="preserve">“</w:t>
      </w:r>
      <w:r>
        <w:t xml:space="preserve">, поэтому я сразу открываю окно приложения. Для использования графического интерфейса я запустила менеджер виртуальных машин, введя в командной строке:</w:t>
      </w:r>
      <w:r>
        <w:t xml:space="preserve">”</w:t>
      </w:r>
      <w:r>
        <w:t xml:space="preserve">VirtualBox &amp;“. (рис. 1)</w:t>
      </w:r>
    </w:p>
    <w:p>
      <w:pPr>
        <w:pStyle w:val="CaptionedFigure"/>
      </w:pPr>
      <w:r>
        <w:drawing>
          <wp:inline>
            <wp:extent cx="3733800" cy="1997194"/>
            <wp:effectExtent b="0" l="0" r="0" t="0"/>
            <wp:docPr descr="Окно VitualBox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7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VitualBox</w:t>
      </w:r>
    </w:p>
    <w:p>
      <w:pPr>
        <w:pStyle w:val="BodyText"/>
      </w:pPr>
      <w:r>
        <w:t xml:space="preserve">Cоздам новую виртуальную машину в графическом интерфейсе, указав имя виртуальной машины (мой логин в дисплейном классе), тип операционной системы — Linux, Fedora. Выбираю скачанный образ операционной системы. (рис. 2)</w:t>
      </w:r>
    </w:p>
    <w:p>
      <w:pPr>
        <w:pStyle w:val="CaptionedFigure"/>
      </w:pPr>
      <w:r>
        <w:drawing>
          <wp:inline>
            <wp:extent cx="3733800" cy="2018985"/>
            <wp:effectExtent b="0" l="0" r="0" t="0"/>
            <wp:docPr descr="Создание новой виртуальной машины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8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новой виртуальной машины</w:t>
      </w:r>
    </w:p>
    <w:p>
      <w:pPr>
        <w:pStyle w:val="BodyText"/>
      </w:pPr>
      <w:r>
        <w:t xml:space="preserve">Указываю объём основной памяти виртуальной машины размером 4096МБ (рис. 3)</w:t>
      </w:r>
    </w:p>
    <w:p>
      <w:pPr>
        <w:pStyle w:val="CaptionedFigure"/>
      </w:pPr>
      <w:r>
        <w:drawing>
          <wp:inline>
            <wp:extent cx="3733800" cy="1978914"/>
            <wp:effectExtent b="0" l="0" r="0" t="0"/>
            <wp:docPr descr="Указание объёма памяти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Указание объёма памяти</w:t>
      </w:r>
    </w:p>
    <w:p>
      <w:pPr>
        <w:pStyle w:val="BodyText"/>
      </w:pPr>
      <w:r>
        <w:t xml:space="preserve">Выбираю создание нового виртуального диска, задав конфигурацию жесткого диска: загрузочный VDI. Задаю размер диска - 80 ГБ, оставляю расположение жесткого диска по умолчанию, т.к. работаю на собственной технике и значение по умолчанию меня устраивает. (рис. 4)</w:t>
      </w:r>
    </w:p>
    <w:p>
      <w:pPr>
        <w:pStyle w:val="CaptionedFigure"/>
      </w:pPr>
      <w:r>
        <w:drawing>
          <wp:inline>
            <wp:extent cx="3733800" cy="2029430"/>
            <wp:effectExtent b="0" l="0" r="0" t="0"/>
            <wp:docPr descr="Жёсткий диск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Жёсткий диск</w:t>
      </w:r>
    </w:p>
    <w:p>
      <w:pPr>
        <w:pStyle w:val="BodyText"/>
      </w:pPr>
      <w:r>
        <w:t xml:space="preserve">В качестве графического контроллера ставлю VMSVGA и включаю ускорение 3D (рис. 5)</w:t>
      </w:r>
    </w:p>
    <w:p>
      <w:pPr>
        <w:pStyle w:val="CaptionedFigure"/>
      </w:pPr>
      <w:r>
        <w:drawing>
          <wp:inline>
            <wp:extent cx="3733800" cy="2716339"/>
            <wp:effectExtent b="0" l="0" r="0" t="0"/>
            <wp:docPr descr="Графический контроллер и 3D-ускорение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Графический контроллер и 3D-ускорение</w:t>
      </w:r>
    </w:p>
    <w:p>
      <w:pPr>
        <w:pStyle w:val="BodyText"/>
      </w:pPr>
      <w:r>
        <w:t xml:space="preserve">Включаю общий буфер обмена и перетаскивание объектов между хостом и гостевой ОС. (рис. 6)</w:t>
      </w:r>
    </w:p>
    <w:p>
      <w:pPr>
        <w:pStyle w:val="CaptionedFigure"/>
      </w:pPr>
      <w:r>
        <w:drawing>
          <wp:inline>
            <wp:extent cx="3733800" cy="2722089"/>
            <wp:effectExtent b="0" l="0" r="0" t="0"/>
            <wp:docPr descr="Общий буфер обмена и перетаскивание объектов между хостом и гостевой ОС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2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Общий буфер обмена и перетаскивание объектов между хостом и гостевой ОС</w:t>
      </w:r>
    </w:p>
    <w:p>
      <w:pPr>
        <w:pStyle w:val="BodyText"/>
      </w:pPr>
      <w:r>
        <w:t xml:space="preserve">Включаю поддержку UEFI. (рис. 7)</w:t>
      </w:r>
    </w:p>
    <w:p>
      <w:pPr>
        <w:pStyle w:val="CaptionedFigure"/>
      </w:pPr>
      <w:r>
        <w:drawing>
          <wp:inline>
            <wp:extent cx="3733800" cy="2662401"/>
            <wp:effectExtent b="0" l="0" r="0" t="0"/>
            <wp:docPr descr="Поддержка UEFI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2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Поддержка UEFI</w:t>
      </w:r>
    </w:p>
    <w:bookmarkEnd w:id="43"/>
    <w:bookmarkStart w:id="67" w:name="установка-операционной-систем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Установка операционной системы</w:t>
      </w:r>
    </w:p>
    <w:bookmarkStart w:id="50" w:name="запуск-приложения-для-установки-системы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Запуск приложения для установки системы</w:t>
      </w:r>
    </w:p>
    <w:p>
      <w:pPr>
        <w:pStyle w:val="FirstParagraph"/>
      </w:pPr>
      <w:r>
        <w:t xml:space="preserve">Загружаю LiveCD. Появляется интерфейс начальной конфигурации. (рис. 8)</w:t>
      </w:r>
    </w:p>
    <w:p>
      <w:pPr>
        <w:pStyle w:val="CaptionedFigure"/>
      </w:pPr>
      <w:r>
        <w:drawing>
          <wp:inline>
            <wp:extent cx="3733800" cy="2875245"/>
            <wp:effectExtent b="0" l="0" r="0" t="0"/>
            <wp:docPr descr="Интерфейс начальной конфигурации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5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Интерфейс начальной конфигурации</w:t>
      </w:r>
    </w:p>
    <w:p>
      <w:pPr>
        <w:pStyle w:val="BodyText"/>
      </w:pPr>
      <w:r>
        <w:t xml:space="preserve">Нажимаю комбинацию Win+Enter для запуска терминала. В терминале запускаю liveinst. Для перехода к раскладке окон с табами нажимаю Win+w.(рис. 9)</w:t>
      </w:r>
    </w:p>
    <w:p>
      <w:pPr>
        <w:pStyle w:val="CaptionedFigure"/>
      </w:pPr>
      <w:r>
        <w:drawing>
          <wp:inline>
            <wp:extent cx="3733800" cy="3227884"/>
            <wp:effectExtent b="0" l="0" r="0" t="0"/>
            <wp:docPr descr="Запуск liveinst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7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liveinst</w:t>
      </w:r>
    </w:p>
    <w:bookmarkEnd w:id="50"/>
    <w:bookmarkStart w:id="66" w:name="установка-системы-на-диск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Установка системы на диск</w:t>
      </w:r>
    </w:p>
    <w:p>
      <w:pPr>
        <w:pStyle w:val="FirstParagraph"/>
      </w:pPr>
      <w:r>
        <w:t xml:space="preserve">Выбираю язык интерфейса и перехожу к настройкам установки операционной системы. Я не корректирую часовой пояс, раскладку клавиатуры и место установки ОС, так как в этом нет необходимости (рис. 10)</w:t>
      </w:r>
    </w:p>
    <w:p>
      <w:pPr>
        <w:pStyle w:val="CaptionedFigure"/>
      </w:pPr>
      <w:r>
        <w:drawing>
          <wp:inline>
            <wp:extent cx="3733800" cy="2106846"/>
            <wp:effectExtent b="0" l="0" r="0" t="0"/>
            <wp:docPr descr="Выбор языка интерфейса" title="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6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Выбор языка интерфейса</w:t>
      </w:r>
    </w:p>
    <w:p>
      <w:pPr>
        <w:pStyle w:val="BodyText"/>
      </w:pPr>
      <w:r>
        <w:t xml:space="preserve">Установливаю имя и пароль для пользователя root. (рис. 11)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Создание аккаунта администратора" title="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аккаунта администратора</w:t>
      </w:r>
    </w:p>
    <w:p>
      <w:pPr>
        <w:pStyle w:val="BodyText"/>
      </w:pPr>
      <w:r>
        <w:t xml:space="preserve">Установливаю имя и пароль для моего пользователя. (рис. 12)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Создание пользователя" title="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пользователя</w:t>
      </w:r>
    </w:p>
    <w:p>
      <w:pPr>
        <w:pStyle w:val="BodyText"/>
      </w:pPr>
      <w:r>
        <w:t xml:space="preserve">Далее операционная система устанавливается. После установки нажимаю</w:t>
      </w:r>
      <w:r>
        <w:t xml:space="preserve"> </w:t>
      </w:r>
      <w:r>
        <w:t xml:space="preserve">“</w:t>
      </w:r>
      <w:r>
        <w:t xml:space="preserve">Завершить установку</w:t>
      </w:r>
      <w:r>
        <w:t xml:space="preserve">”</w:t>
      </w:r>
      <w:r>
        <w:t xml:space="preserve"> </w:t>
      </w:r>
      <w:r>
        <w:t xml:space="preserve">(рис. 13)</w:t>
      </w:r>
    </w:p>
    <w:p>
      <w:pPr>
        <w:pStyle w:val="CaptionedFigure"/>
      </w:pPr>
      <w:r>
        <w:drawing>
          <wp:inline>
            <wp:extent cx="3733800" cy="2216070"/>
            <wp:effectExtent b="0" l="0" r="0" t="0"/>
            <wp:docPr descr="Завершение установки операционной системы" title="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Завершение установки операционной системы</w:t>
      </w:r>
    </w:p>
    <w:p>
      <w:pPr>
        <w:pStyle w:val="BodyText"/>
      </w:pPr>
      <w:r>
        <w:t xml:space="preserve">Диск не отключался автоматически, поэтому отключаю носитель информации с образом (рис. 14)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росмотр и отключение оптического диска" title="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и отключение оптического диска</w:t>
      </w:r>
    </w:p>
    <w:bookmarkEnd w:id="66"/>
    <w:bookmarkEnd w:id="67"/>
    <w:bookmarkStart w:id="125" w:name="Xd7207a16ebd0d1d6923a081c69ae838077a44d7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операционной системой после установки</w:t>
      </w:r>
    </w:p>
    <w:p>
      <w:pPr>
        <w:pStyle w:val="FirstParagraph"/>
      </w:pPr>
      <w:r>
        <w:t xml:space="preserve">Запускаю виртуальную машину. Вхожу в ОС под заданной мной при установке учетной записью (рис. 15)</w:t>
      </w:r>
    </w:p>
    <w:p>
      <w:pPr>
        <w:pStyle w:val="CaptionedFigure"/>
      </w:pPr>
      <w:r>
        <w:drawing>
          <wp:inline>
            <wp:extent cx="3733800" cy="2911779"/>
            <wp:effectExtent b="0" l="0" r="0" t="0"/>
            <wp:docPr descr="Вход в ОС" title="" id="69" name="Picture"/>
            <a:graphic>
              <a:graphicData uri="http://schemas.openxmlformats.org/drawingml/2006/picture">
                <pic:pic>
                  <pic:nvPicPr>
                    <pic:cNvPr descr="image/15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1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Вход в ОС</w:t>
      </w:r>
    </w:p>
    <w:p>
      <w:pPr>
        <w:pStyle w:val="BodyText"/>
      </w:pPr>
      <w:r>
        <w:t xml:space="preserve">Нажимаю WIN+ENTER для запуска терминала и переключаюсь на роль суперпользователя. Обновляю все пакеты (рис. 16)</w:t>
      </w:r>
    </w:p>
    <w:p>
      <w:pPr>
        <w:pStyle w:val="CaptionedFigure"/>
      </w:pPr>
      <w:r>
        <w:drawing>
          <wp:inline>
            <wp:extent cx="3733800" cy="2841330"/>
            <wp:effectExtent b="0" l="0" r="0" t="0"/>
            <wp:docPr descr="Обновление пакетов" title="" id="72" name="Picture"/>
            <a:graphic>
              <a:graphicData uri="http://schemas.openxmlformats.org/drawingml/2006/picture">
                <pic:pic>
                  <pic:nvPicPr>
                    <pic:cNvPr descr="image/16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Обновление пакетов</w:t>
      </w:r>
    </w:p>
    <w:p>
      <w:pPr>
        <w:pStyle w:val="BodyText"/>
      </w:pPr>
      <w:r>
        <w:t xml:space="preserve">Устанавливаю программы для удобства работы в консоли: tmux для открытия нескольких</w:t>
      </w:r>
      <w:r>
        <w:t xml:space="preserve"> </w:t>
      </w:r>
      <w:r>
        <w:t xml:space="preserve">“</w:t>
      </w:r>
      <w:r>
        <w:t xml:space="preserve">вкладок</w:t>
      </w:r>
      <w:r>
        <w:t xml:space="preserve">”</w:t>
      </w:r>
      <w:r>
        <w:t xml:space="preserve"> </w:t>
      </w:r>
      <w:r>
        <w:t xml:space="preserve">в одном терминале, mc в качестве файлового менеджера в терминале (рис. 17)</w:t>
      </w:r>
    </w:p>
    <w:p>
      <w:pPr>
        <w:pStyle w:val="CaptionedFigure"/>
      </w:pPr>
      <w:r>
        <w:drawing>
          <wp:inline>
            <wp:extent cx="3733800" cy="451885"/>
            <wp:effectExtent b="0" l="0" r="0" t="0"/>
            <wp:docPr descr="Установка tmux и mc" title="" id="75" name="Picture"/>
            <a:graphic>
              <a:graphicData uri="http://schemas.openxmlformats.org/drawingml/2006/picture">
                <pic:pic>
                  <pic:nvPicPr>
                    <pic:cNvPr descr="image/17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Установка tmux и mc</w:t>
      </w:r>
    </w:p>
    <w:p>
      <w:pPr>
        <w:pStyle w:val="BodyText"/>
      </w:pPr>
      <w:r>
        <w:t xml:space="preserve">Устанавливаю программы для автоматического обновления (рис. 18)</w:t>
      </w:r>
    </w:p>
    <w:p>
      <w:pPr>
        <w:pStyle w:val="CaptionedFigure"/>
      </w:pPr>
      <w:r>
        <w:drawing>
          <wp:inline>
            <wp:extent cx="3733800" cy="872972"/>
            <wp:effectExtent b="0" l="0" r="0" t="0"/>
            <wp:docPr descr="Установка программного обеспечения для автоматического обновления" title="" id="78" name="Picture"/>
            <a:graphic>
              <a:graphicData uri="http://schemas.openxmlformats.org/drawingml/2006/picture">
                <pic:pic>
                  <pic:nvPicPr>
                    <pic:cNvPr descr="image/18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2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программного обеспечения для автоматического обновления</w:t>
      </w:r>
    </w:p>
    <w:p>
      <w:pPr>
        <w:pStyle w:val="BodyText"/>
      </w:pPr>
      <w:r>
        <w:t xml:space="preserve">Запускаю таймер (рис. 19)</w:t>
      </w:r>
    </w:p>
    <w:p>
      <w:pPr>
        <w:pStyle w:val="CaptionedFigure"/>
      </w:pPr>
      <w:r>
        <w:drawing>
          <wp:inline>
            <wp:extent cx="3733800" cy="665716"/>
            <wp:effectExtent b="0" l="0" r="0" t="0"/>
            <wp:docPr descr="Запуск таймера" title="" id="81" name="Picture"/>
            <a:graphic>
              <a:graphicData uri="http://schemas.openxmlformats.org/drawingml/2006/picture">
                <pic:pic>
                  <pic:nvPicPr>
                    <pic:cNvPr descr="image/19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5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 таймера</w:t>
      </w:r>
    </w:p>
    <w:p>
      <w:pPr>
        <w:pStyle w:val="BodyText"/>
      </w:pPr>
      <w:r>
        <w:t xml:space="preserve">Переместившись в директорию /etc/selinux, открываю mc, ищу нужный файл. Изменяю открытый файл: SELINUX=enforcing заменяю SELINUX=permissive, после чего перезагружаю виртуальную машину (рис. 20)</w:t>
      </w:r>
    </w:p>
    <w:p>
      <w:pPr>
        <w:pStyle w:val="CaptionedFigure"/>
      </w:pPr>
      <w:r>
        <w:drawing>
          <wp:inline>
            <wp:extent cx="3733800" cy="2760534"/>
            <wp:effectExtent b="0" l="0" r="0" t="0"/>
            <wp:docPr descr="Изменение файла" title="" id="84" name="Picture"/>
            <a:graphic>
              <a:graphicData uri="http://schemas.openxmlformats.org/drawingml/2006/picture">
                <pic:pic>
                  <pic:nvPicPr>
                    <pic:cNvPr descr="image/20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0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Изменение файла</w:t>
      </w:r>
    </w:p>
    <w:p>
      <w:pPr>
        <w:pStyle w:val="BodyText"/>
      </w:pPr>
      <w:r>
        <w:t xml:space="preserve">Снова вхожу в ОС, снова запускаю терминальный мультиплексор, переключаюсь на роль суперпользователя и устанавливаю средства разработки (рис. 21)</w:t>
      </w:r>
    </w:p>
    <w:p>
      <w:pPr>
        <w:pStyle w:val="CaptionedFigure"/>
      </w:pPr>
      <w:r>
        <w:drawing>
          <wp:inline>
            <wp:extent cx="3733800" cy="783148"/>
            <wp:effectExtent b="0" l="0" r="0" t="0"/>
            <wp:docPr descr="Установка средств разработки" title="" id="87" name="Picture"/>
            <a:graphic>
              <a:graphicData uri="http://schemas.openxmlformats.org/drawingml/2006/picture">
                <pic:pic>
                  <pic:nvPicPr>
                    <pic:cNvPr descr="image/21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3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Установка средств разработки</w:t>
      </w:r>
    </w:p>
    <w:p>
      <w:pPr>
        <w:pStyle w:val="BodyText"/>
      </w:pPr>
      <w:r>
        <w:t xml:space="preserve">Устанавливаю пакет dkms (рис. 22)</w:t>
      </w:r>
    </w:p>
    <w:p>
      <w:pPr>
        <w:pStyle w:val="CaptionedFigure"/>
      </w:pPr>
      <w:r>
        <w:drawing>
          <wp:inline>
            <wp:extent cx="3733800" cy="304890"/>
            <wp:effectExtent b="0" l="0" r="0" t="0"/>
            <wp:docPr descr="Устанока пакета dkms" title="" id="90" name="Picture"/>
            <a:graphic>
              <a:graphicData uri="http://schemas.openxmlformats.org/drawingml/2006/picture">
                <pic:pic>
                  <pic:nvPicPr>
                    <pic:cNvPr descr="image/22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Устанока пакета dkms</w:t>
      </w:r>
    </w:p>
    <w:p>
      <w:pPr>
        <w:pStyle w:val="BodyText"/>
      </w:pPr>
      <w:r>
        <w:t xml:space="preserve">В меню виртуальной машины подключаю образ диска гостевой ОС (рис. 23)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одключение образа диска гостей ОС" title="" id="93" name="Picture"/>
            <a:graphic>
              <a:graphicData uri="http://schemas.openxmlformats.org/drawingml/2006/picture">
                <pic:pic>
                  <pic:nvPicPr>
                    <pic:cNvPr descr="image/23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Подключение образа диска гостей ОС</w:t>
      </w:r>
    </w:p>
    <w:p>
      <w:pPr>
        <w:pStyle w:val="BodyText"/>
      </w:pPr>
      <w:r>
        <w:t xml:space="preserve">Примонтирую диск и установлю драйвера, после чего перезагружу виртуальную машину (рис. 24)</w:t>
      </w:r>
    </w:p>
    <w:p>
      <w:pPr>
        <w:pStyle w:val="CaptionedFigure"/>
      </w:pPr>
      <w:r>
        <w:drawing>
          <wp:inline>
            <wp:extent cx="3733800" cy="477488"/>
            <wp:effectExtent b="0" l="0" r="0" t="0"/>
            <wp:docPr descr="Примонтировка диска и установка драйверов" title="" id="96" name="Picture"/>
            <a:graphic>
              <a:graphicData uri="http://schemas.openxmlformats.org/drawingml/2006/picture">
                <pic:pic>
                  <pic:nvPicPr>
                    <pic:cNvPr descr="image/24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7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Примонтировка диска и установка драйверов</w:t>
      </w:r>
    </w:p>
    <w:p>
      <w:pPr>
        <w:pStyle w:val="BodyText"/>
      </w:pPr>
      <w:r>
        <w:t xml:space="preserve">Вхожу в ОС под заданной мной при установке учётной записью, запускаю терминальный мультиплексор tmux, создаю конфигурационный файл ~/.config/sway/config.d/95-system-keyboard-config.conf (рис. 25)</w:t>
      </w:r>
    </w:p>
    <w:p>
      <w:pPr>
        <w:pStyle w:val="CaptionedFigure"/>
      </w:pPr>
      <w:r>
        <w:drawing>
          <wp:inline>
            <wp:extent cx="3733800" cy="2793057"/>
            <wp:effectExtent b="0" l="0" r="0" t="0"/>
            <wp:docPr descr="Создание конфигурационного файла" title="" id="99" name="Picture"/>
            <a:graphic>
              <a:graphicData uri="http://schemas.openxmlformats.org/drawingml/2006/picture">
                <pic:pic>
                  <pic:nvPicPr>
                    <pic:cNvPr descr="image/25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конфигурационного файла</w:t>
      </w:r>
    </w:p>
    <w:p>
      <w:pPr>
        <w:pStyle w:val="BodyText"/>
      </w:pPr>
      <w:r>
        <w:t xml:space="preserve">Отредактирую конфигурационный файл ~/.config/sway/config.d/95-system-keyboard-config.conf (рис. 26)</w:t>
      </w:r>
    </w:p>
    <w:p>
      <w:pPr>
        <w:pStyle w:val="CaptionedFigure"/>
      </w:pPr>
      <w:r>
        <w:drawing>
          <wp:inline>
            <wp:extent cx="3733800" cy="2838265"/>
            <wp:effectExtent b="0" l="0" r="0" t="0"/>
            <wp:docPr descr="Изменение конфигурационного файла" title="" id="102" name="Picture"/>
            <a:graphic>
              <a:graphicData uri="http://schemas.openxmlformats.org/drawingml/2006/picture">
                <pic:pic>
                  <pic:nvPicPr>
                    <pic:cNvPr descr="image/50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Изменение конфигурационного файла</w:t>
      </w:r>
    </w:p>
    <w:p>
      <w:pPr>
        <w:pStyle w:val="BodyText"/>
      </w:pPr>
      <w:r>
        <w:t xml:space="preserve">Переключаюсь на роль супер-пользователя sudo, отредактирую конфигурационный файл /etc/X11/xorg.conf.d/00-keyboard.conf, после чего перезагружу виртуальную машину (рис. 27)</w:t>
      </w:r>
    </w:p>
    <w:p>
      <w:pPr>
        <w:pStyle w:val="CaptionedFigure"/>
      </w:pPr>
      <w:r>
        <w:drawing>
          <wp:inline>
            <wp:extent cx="3733800" cy="2795875"/>
            <wp:effectExtent b="0" l="0" r="0" t="0"/>
            <wp:docPr descr="Изменение конфигурационного файла" title="" id="105" name="Picture"/>
            <a:graphic>
              <a:graphicData uri="http://schemas.openxmlformats.org/drawingml/2006/picture">
                <pic:pic>
                  <pic:nvPicPr>
                    <pic:cNvPr descr="image/26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Изменение конфигурационного файла</w:t>
      </w:r>
    </w:p>
    <w:p>
      <w:pPr>
        <w:pStyle w:val="BodyText"/>
      </w:pPr>
      <w:r>
        <w:t xml:space="preserve">Вхожу в ОС под заданной мной при установке учётной записью, запускаю терминальный мультиплексор tmux. Переключаюсь на роль суперпользователя. Создаю пользователя (рис. 28)</w:t>
      </w:r>
    </w:p>
    <w:p>
      <w:pPr>
        <w:pStyle w:val="CaptionedFigure"/>
      </w:pPr>
      <w:r>
        <w:drawing>
          <wp:inline>
            <wp:extent cx="3733800" cy="1165157"/>
            <wp:effectExtent b="0" l="0" r="0" t="0"/>
            <wp:docPr descr="Создание пользователя" title="" id="108" name="Picture"/>
            <a:graphic>
              <a:graphicData uri="http://schemas.openxmlformats.org/drawingml/2006/picture">
                <pic:pic>
                  <pic:nvPicPr>
                    <pic:cNvPr descr="image/27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Создание пользователя</w:t>
      </w:r>
    </w:p>
    <w:p>
      <w:pPr>
        <w:pStyle w:val="BodyText"/>
      </w:pPr>
      <w:r>
        <w:t xml:space="preserve">Задаю пароль для пользователя (рис. 29)</w:t>
      </w:r>
    </w:p>
    <w:p>
      <w:pPr>
        <w:pStyle w:val="CaptionedFigure"/>
      </w:pPr>
      <w:r>
        <w:drawing>
          <wp:inline>
            <wp:extent cx="3733800" cy="995195"/>
            <wp:effectExtent b="0" l="0" r="0" t="0"/>
            <wp:docPr descr="Создание пароля" title="" id="111" name="Picture"/>
            <a:graphic>
              <a:graphicData uri="http://schemas.openxmlformats.org/drawingml/2006/picture">
                <pic:pic>
                  <pic:nvPicPr>
                    <pic:cNvPr descr="image/28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5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Создание пароля</w:t>
      </w:r>
    </w:p>
    <w:p>
      <w:pPr>
        <w:pStyle w:val="BodyText"/>
      </w:pPr>
      <w:r>
        <w:t xml:space="preserve">Установлю имя хоста, Проверю, что имя хоста установлено верно (рис. 30)</w:t>
      </w:r>
    </w:p>
    <w:p>
      <w:pPr>
        <w:pStyle w:val="CaptionedFigure"/>
      </w:pPr>
      <w:r>
        <w:drawing>
          <wp:inline>
            <wp:extent cx="3733800" cy="2398191"/>
            <wp:effectExtent b="0" l="0" r="0" t="0"/>
            <wp:docPr descr="Установка имени хоста" title="" id="114" name="Picture"/>
            <a:graphic>
              <a:graphicData uri="http://schemas.openxmlformats.org/drawingml/2006/picture">
                <pic:pic>
                  <pic:nvPicPr>
                    <pic:cNvPr descr="image/29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8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Установка имени хоста</w:t>
      </w:r>
    </w:p>
    <w:p>
      <w:pPr>
        <w:pStyle w:val="BodyText"/>
      </w:pPr>
      <w:r>
        <w:t xml:space="preserve">Внутри виртуальной машины добавлю своего пользователя в группу vboxsf (рис. 31)</w:t>
      </w:r>
    </w:p>
    <w:p>
      <w:pPr>
        <w:pStyle w:val="CaptionedFigure"/>
      </w:pPr>
      <w:r>
        <w:drawing>
          <wp:inline>
            <wp:extent cx="3733800" cy="379025"/>
            <wp:effectExtent b="0" l="0" r="0" t="0"/>
            <wp:docPr descr="Добавление пользователя" title="" id="117" name="Picture"/>
            <a:graphic>
              <a:graphicData uri="http://schemas.openxmlformats.org/drawingml/2006/picture">
                <pic:pic>
                  <pic:nvPicPr>
                    <pic:cNvPr descr="image/30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Добавление пользователя</w:t>
      </w:r>
    </w:p>
    <w:p>
      <w:pPr>
        <w:pStyle w:val="BodyText"/>
      </w:pPr>
      <w:r>
        <w:t xml:space="preserve">В хостовой системе подключаю разделяемую общую папку, после чего перезагружаю систему (рис. 32)</w:t>
      </w:r>
    </w:p>
    <w:p>
      <w:pPr>
        <w:pStyle w:val="CaptionedFigure"/>
      </w:pPr>
      <w:r>
        <w:drawing>
          <wp:inline>
            <wp:extent cx="3733800" cy="2627661"/>
            <wp:effectExtent b="0" l="0" r="0" t="0"/>
            <wp:docPr descr="Подключение общей папки" title="" id="120" name="Picture"/>
            <a:graphic>
              <a:graphicData uri="http://schemas.openxmlformats.org/drawingml/2006/picture">
                <pic:pic>
                  <pic:nvPicPr>
                    <pic:cNvPr descr="image/31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Подключение общей папки</w:t>
      </w:r>
    </w:p>
    <w:p>
      <w:pPr>
        <w:pStyle w:val="BodyText"/>
      </w:pPr>
      <w:r>
        <w:t xml:space="preserve">Теперь папка будет монтироваться в /media/sf_work (рис. 33)</w:t>
      </w:r>
    </w:p>
    <w:p>
      <w:pPr>
        <w:pStyle w:val="CaptionedFigure"/>
      </w:pPr>
      <w:r>
        <w:drawing>
          <wp:inline>
            <wp:extent cx="3733800" cy="2885375"/>
            <wp:effectExtent b="0" l="0" r="0" t="0"/>
            <wp:docPr descr="Общая папка" title="" id="123" name="Picture"/>
            <a:graphic>
              <a:graphicData uri="http://schemas.openxmlformats.org/drawingml/2006/picture">
                <pic:pic>
                  <pic:nvPicPr>
                    <pic:cNvPr descr="image/32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5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Общая папка</w:t>
      </w:r>
    </w:p>
    <w:bookmarkEnd w:id="125"/>
    <w:bookmarkStart w:id="138" w:name="X9e1dcf95cfcc578e31cfcc835240d4351b2d7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Нажмаю комбинацию Win+Enter для запуска терминала, запускаю терминальный мультиплексор tmux, переключаюсь на роль супер-пользователя. Установливаю средство pandoc для работы с языком разметки Markdown с помощью менеджера пакетов (рис. 34)</w:t>
      </w:r>
    </w:p>
    <w:p>
      <w:pPr>
        <w:pStyle w:val="CaptionedFigure"/>
      </w:pPr>
      <w:r>
        <w:drawing>
          <wp:inline>
            <wp:extent cx="3733800" cy="1185733"/>
            <wp:effectExtent b="0" l="0" r="0" t="0"/>
            <wp:docPr descr="Установливка средства pandoc для работы с языком разметки Markdown с помощью менеджера пакетов" title="" id="127" name="Picture"/>
            <a:graphic>
              <a:graphicData uri="http://schemas.openxmlformats.org/drawingml/2006/picture">
                <pic:pic>
                  <pic:nvPicPr>
                    <pic:cNvPr descr="image/33.jp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5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Установливка средства pandoc для работы с языком разметки Markdown с помощью менеджера пакетов</w:t>
      </w:r>
    </w:p>
    <w:p>
      <w:pPr>
        <w:pStyle w:val="BodyText"/>
      </w:pPr>
      <w:r>
        <w:t xml:space="preserve">Скачав необходимую версию pandoc-crossref, распаковываю архив и помещаю все необходимые файлы в каталог /usr/local/bin (рис. 35, (рис. 36)</w:t>
      </w:r>
    </w:p>
    <w:p>
      <w:pPr>
        <w:pStyle w:val="CaptionedFigure"/>
      </w:pPr>
      <w:r>
        <w:drawing>
          <wp:inline>
            <wp:extent cx="3733800" cy="2832038"/>
            <wp:effectExtent b="0" l="0" r="0" t="0"/>
            <wp:docPr descr="Скачанный архив" title="" id="130" name="Picture"/>
            <a:graphic>
              <a:graphicData uri="http://schemas.openxmlformats.org/drawingml/2006/picture">
                <pic:pic>
                  <pic:nvPicPr>
                    <pic:cNvPr descr="image/34.jp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2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Скачанный архив</w:t>
      </w:r>
    </w:p>
    <w:p>
      <w:pPr>
        <w:pStyle w:val="CaptionedFigure"/>
      </w:pPr>
      <w:r>
        <w:drawing>
          <wp:inline>
            <wp:extent cx="3733800" cy="2885375"/>
            <wp:effectExtent b="0" l="0" r="0" t="0"/>
            <wp:docPr descr="Каталог /usr/local/bin" title="" id="133" name="Picture"/>
            <a:graphic>
              <a:graphicData uri="http://schemas.openxmlformats.org/drawingml/2006/picture">
                <pic:pic>
                  <pic:nvPicPr>
                    <pic:cNvPr descr="image/35.jp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5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Каталог /usr/local/bin</w:t>
      </w:r>
    </w:p>
    <w:p>
      <w:pPr>
        <w:pStyle w:val="BodyText"/>
      </w:pPr>
      <w:r>
        <w:t xml:space="preserve">Установливаю дистрибутив TeXlive (рис. 37)</w:t>
      </w:r>
    </w:p>
    <w:p>
      <w:pPr>
        <w:pStyle w:val="CaptionedFigure"/>
      </w:pPr>
      <w:r>
        <w:drawing>
          <wp:inline>
            <wp:extent cx="3733800" cy="530872"/>
            <wp:effectExtent b="0" l="0" r="0" t="0"/>
            <wp:docPr descr="Установка дистрибутива Texlive" title="" id="136" name="Picture"/>
            <a:graphic>
              <a:graphicData uri="http://schemas.openxmlformats.org/drawingml/2006/picture">
                <pic:pic>
                  <pic:nvPicPr>
                    <pic:cNvPr descr="image/36.jp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0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Установка дистрибутива Texlive</w:t>
      </w:r>
    </w:p>
    <w:bookmarkEnd w:id="138"/>
    <w:bookmarkEnd w:id="139"/>
    <w:bookmarkStart w:id="14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40"/>
    <w:bookmarkStart w:id="141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2"/>
        </w:numPr>
        <w:pStyle w:val="Compact"/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–help;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2"/>
        </w:numPr>
        <w:pStyle w:val="Compact"/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2"/>
        </w:numPr>
        <w:pStyle w:val="Compact"/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2"/>
        </w:numPr>
        <w:pStyle w:val="Compact"/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141"/>
    <w:bookmarkStart w:id="175" w:name="домашнее-задание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Дождусь загрузки графического окружения и открою терминал. В окне терминала проанализирую последовательность загрузки системы, выполнив команду dmesg (рис. 38, (рис. 39)</w:t>
      </w:r>
    </w:p>
    <w:p>
      <w:pPr>
        <w:pStyle w:val="CaptionedFigure"/>
      </w:pPr>
      <w:r>
        <w:drawing>
          <wp:inline>
            <wp:extent cx="3733800" cy="260844"/>
            <wp:effectExtent b="0" l="0" r="0" t="0"/>
            <wp:docPr descr="Команда dmesg" title="" id="143" name="Picture"/>
            <a:graphic>
              <a:graphicData uri="http://schemas.openxmlformats.org/drawingml/2006/picture">
                <pic:pic>
                  <pic:nvPicPr>
                    <pic:cNvPr descr="image/37.jp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Команда dmesg</w:t>
      </w:r>
    </w:p>
    <w:p>
      <w:pPr>
        <w:pStyle w:val="CaptionedFigure"/>
      </w:pPr>
      <w:r>
        <w:drawing>
          <wp:inline>
            <wp:extent cx="3733800" cy="2760705"/>
            <wp:effectExtent b="0" l="0" r="0" t="0"/>
            <wp:docPr descr="Вывод команды" title="" id="146" name="Picture"/>
            <a:graphic>
              <a:graphicData uri="http://schemas.openxmlformats.org/drawingml/2006/picture">
                <pic:pic>
                  <pic:nvPicPr>
                    <pic:cNvPr descr="image/38.jp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0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Вывод команды</w:t>
      </w:r>
    </w:p>
    <w:p>
      <w:pPr>
        <w:pStyle w:val="BodyText"/>
      </w:pPr>
      <w:r>
        <w:t xml:space="preserve">Можно просто просмотреть вывод команды при помощи dmesg | less (рис. 40, (рис. 41)</w:t>
      </w:r>
    </w:p>
    <w:p>
      <w:pPr>
        <w:pStyle w:val="CaptionedFigure"/>
      </w:pPr>
      <w:r>
        <w:drawing>
          <wp:inline>
            <wp:extent cx="2984500" cy="381000"/>
            <wp:effectExtent b="0" l="0" r="0" t="0"/>
            <wp:docPr descr="Команда dmesg | less" title="" id="149" name="Picture"/>
            <a:graphic>
              <a:graphicData uri="http://schemas.openxmlformats.org/drawingml/2006/picture">
                <pic:pic>
                  <pic:nvPicPr>
                    <pic:cNvPr descr="image/39.jp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Команда dmesg | less</w:t>
      </w:r>
    </w:p>
    <w:p>
      <w:pPr>
        <w:pStyle w:val="CaptionedFigure"/>
      </w:pPr>
      <w:r>
        <w:drawing>
          <wp:inline>
            <wp:extent cx="3733800" cy="2795682"/>
            <wp:effectExtent b="0" l="0" r="0" t="0"/>
            <wp:docPr descr="Вывод команды" title="" id="152" name="Picture"/>
            <a:graphic>
              <a:graphicData uri="http://schemas.openxmlformats.org/drawingml/2006/picture">
                <pic:pic>
                  <pic:nvPicPr>
                    <pic:cNvPr descr="image/40.jp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Вывод команды</w:t>
      </w:r>
    </w:p>
    <w:p>
      <w:pPr>
        <w:pStyle w:val="BodyText"/>
      </w:pPr>
      <w:r>
        <w:t xml:space="preserve">Получите следующую информацию:</w:t>
      </w:r>
    </w:p>
    <w:p>
      <w:pPr>
        <w:pStyle w:val="BodyText"/>
      </w:pPr>
      <w:r>
        <w:t xml:space="preserve">а) Версия ядра Linux (Linux version) (рис. 42)</w:t>
      </w:r>
    </w:p>
    <w:p>
      <w:pPr>
        <w:pStyle w:val="CaptionedFigure"/>
      </w:pPr>
      <w:r>
        <w:drawing>
          <wp:inline>
            <wp:extent cx="3733800" cy="248432"/>
            <wp:effectExtent b="0" l="0" r="0" t="0"/>
            <wp:docPr descr="Версия ядра Linux (Linux version)" title="" id="155" name="Picture"/>
            <a:graphic>
              <a:graphicData uri="http://schemas.openxmlformats.org/drawingml/2006/picture">
                <pic:pic>
                  <pic:nvPicPr>
                    <pic:cNvPr descr="image/41.jp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Версия ядра Linux (Linux version)</w:t>
      </w:r>
    </w:p>
    <w:p>
      <w:pPr>
        <w:pStyle w:val="BodyText"/>
      </w:pPr>
      <w:r>
        <w:t xml:space="preserve">б) Частота процессора (Detected Mhz processor) (рис. 43)</w:t>
      </w:r>
    </w:p>
    <w:p>
      <w:pPr>
        <w:pStyle w:val="CaptionedFigure"/>
      </w:pPr>
      <w:r>
        <w:drawing>
          <wp:inline>
            <wp:extent cx="3733800" cy="637892"/>
            <wp:effectExtent b="0" l="0" r="0" t="0"/>
            <wp:docPr descr="Частота процессора (Detected Mhz processor)" title="" id="158" name="Picture"/>
            <a:graphic>
              <a:graphicData uri="http://schemas.openxmlformats.org/drawingml/2006/picture">
                <pic:pic>
                  <pic:nvPicPr>
                    <pic:cNvPr descr="image/42.jp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Частота процессора (Detected Mhz processor)</w:t>
      </w:r>
    </w:p>
    <w:p>
      <w:pPr>
        <w:pStyle w:val="BodyText"/>
      </w:pPr>
      <w:r>
        <w:t xml:space="preserve">в) Модель процессора (CPU0) (рис. 44)</w:t>
      </w:r>
    </w:p>
    <w:p>
      <w:pPr>
        <w:pStyle w:val="CaptionedFigure"/>
      </w:pPr>
      <w:r>
        <w:drawing>
          <wp:inline>
            <wp:extent cx="3733800" cy="286468"/>
            <wp:effectExtent b="0" l="0" r="0" t="0"/>
            <wp:docPr descr="Модель процессора (CPU0)" title="" id="161" name="Picture"/>
            <a:graphic>
              <a:graphicData uri="http://schemas.openxmlformats.org/drawingml/2006/picture">
                <pic:pic>
                  <pic:nvPicPr>
                    <pic:cNvPr descr="image/43.jp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Модель процессора (CPU0)</w:t>
      </w:r>
    </w:p>
    <w:p>
      <w:pPr>
        <w:pStyle w:val="BodyText"/>
      </w:pPr>
      <w:r>
        <w:t xml:space="preserve">г) Объём доступной оперативной памяти (Memory available) (рис. 45)</w:t>
      </w:r>
    </w:p>
    <w:p>
      <w:pPr>
        <w:pStyle w:val="CaptionedFigure"/>
      </w:pPr>
      <w:r>
        <w:drawing>
          <wp:inline>
            <wp:extent cx="3733800" cy="510979"/>
            <wp:effectExtent b="0" l="0" r="0" t="0"/>
            <wp:docPr descr="Объём доступной оперативной памяти (Memory available)" title="" id="164" name="Picture"/>
            <a:graphic>
              <a:graphicData uri="http://schemas.openxmlformats.org/drawingml/2006/picture">
                <pic:pic>
                  <pic:nvPicPr>
                    <pic:cNvPr descr="image/44.jp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Объём доступной оперативной памяти (Memory available)</w:t>
      </w:r>
    </w:p>
    <w:p>
      <w:pPr>
        <w:pStyle w:val="BodyText"/>
      </w:pPr>
      <w:r>
        <w:t xml:space="preserve">д) Тип обнаруженного гипервизора (Hypervisor detected) (рис. 46)</w:t>
      </w:r>
    </w:p>
    <w:p>
      <w:pPr>
        <w:pStyle w:val="CaptionedFigure"/>
      </w:pPr>
      <w:r>
        <w:drawing>
          <wp:inline>
            <wp:extent cx="3733800" cy="249654"/>
            <wp:effectExtent b="0" l="0" r="0" t="0"/>
            <wp:docPr descr="Тип обнаруженного гипервизора (Hypervisor detected)" title="" id="167" name="Picture"/>
            <a:graphic>
              <a:graphicData uri="http://schemas.openxmlformats.org/drawingml/2006/picture">
                <pic:pic>
                  <pic:nvPicPr>
                    <pic:cNvPr descr="image/45.jp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Тип обнаруженного гипервизора (Hypervisor detected)</w:t>
      </w:r>
    </w:p>
    <w:p>
      <w:pPr>
        <w:pStyle w:val="BodyText"/>
      </w:pPr>
      <w:r>
        <w:t xml:space="preserve">е) Тип файловой системы корневого раздела (рис. 47)</w:t>
      </w:r>
    </w:p>
    <w:p>
      <w:pPr>
        <w:pStyle w:val="CaptionedFigure"/>
      </w:pPr>
      <w:r>
        <w:drawing>
          <wp:inline>
            <wp:extent cx="3733800" cy="286917"/>
            <wp:effectExtent b="0" l="0" r="0" t="0"/>
            <wp:docPr descr="Тип файловой системы корневого раздела" title="" id="170" name="Picture"/>
            <a:graphic>
              <a:graphicData uri="http://schemas.openxmlformats.org/drawingml/2006/picture">
                <pic:pic>
                  <pic:nvPicPr>
                    <pic:cNvPr descr="image/46.jp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Тип файловой системы корневого раздела</w:t>
      </w:r>
    </w:p>
    <w:p>
      <w:pPr>
        <w:pStyle w:val="BodyText"/>
      </w:pPr>
      <w:r>
        <w:t xml:space="preserve">ж) Последовательность монтирования файловых систем (рис. 48)</w:t>
      </w:r>
    </w:p>
    <w:p>
      <w:pPr>
        <w:pStyle w:val="CaptionedFigure"/>
      </w:pPr>
      <w:r>
        <w:drawing>
          <wp:inline>
            <wp:extent cx="3733800" cy="917907"/>
            <wp:effectExtent b="0" l="0" r="0" t="0"/>
            <wp:docPr descr="Последовательность монтирования файловых систем" title="" id="173" name="Picture"/>
            <a:graphic>
              <a:graphicData uri="http://schemas.openxmlformats.org/drawingml/2006/picture">
                <pic:pic>
                  <pic:nvPicPr>
                    <pic:cNvPr descr="image/47.jp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7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Последовательность монтирования файловых систем</w:t>
      </w:r>
    </w:p>
    <w:bookmarkEnd w:id="175"/>
    <w:bookmarkStart w:id="177" w:name="список-литературы"/>
    <w:p>
      <w:pPr>
        <w:pStyle w:val="Heading1"/>
      </w:pPr>
      <w:r>
        <w:t xml:space="preserve">Список литературы</w:t>
      </w:r>
    </w:p>
    <w:bookmarkStart w:id="176" w:name="refs"/>
    <w:p>
      <w:pPr>
        <w:numPr>
          <w:ilvl w:val="0"/>
          <w:numId w:val="1003"/>
        </w:numPr>
        <w:pStyle w:val="Compact"/>
      </w:pPr>
      <w:r>
        <w:t xml:space="preserve">Dash P. Getting started with oracle vm virtualbox. Packt Publishing Ltd, 2013. 86 p.</w:t>
      </w:r>
    </w:p>
    <w:p>
      <w:pPr>
        <w:numPr>
          <w:ilvl w:val="0"/>
          <w:numId w:val="1003"/>
        </w:numPr>
        <w:pStyle w:val="Compact"/>
      </w:pPr>
      <w:r>
        <w:t xml:space="preserve">Colvin H. Virtualbox: An ultimate guide book on virtualization with virtualbox. CreateSpace Independent Publishing Platform, 2015. 70 p.</w:t>
      </w:r>
    </w:p>
    <w:p>
      <w:pPr>
        <w:numPr>
          <w:ilvl w:val="0"/>
          <w:numId w:val="1003"/>
        </w:numPr>
        <w:pStyle w:val="Compact"/>
      </w:pPr>
      <w:r>
        <w:t xml:space="preserve">van Vugt S. Red hat rhcsa/rhce 7 cert guide : Red hat enterprise linux 7 (ex200 and ex300). Pearson IT Certification, 2016. 1008 p.</w:t>
      </w:r>
    </w:p>
    <w:p>
      <w:pPr>
        <w:numPr>
          <w:ilvl w:val="0"/>
          <w:numId w:val="1003"/>
        </w:numPr>
        <w:pStyle w:val="Compact"/>
      </w:pPr>
      <w:r>
        <w:t xml:space="preserve">Робачевский А., Немнюгин С., Стесик О. Операционная система unix. 2-е изд. Санкт-Петербург: БХВ-Петербург, 2010. 656 p.</w:t>
      </w:r>
    </w:p>
    <w:p>
      <w:pPr>
        <w:numPr>
          <w:ilvl w:val="0"/>
          <w:numId w:val="1003"/>
        </w:numPr>
        <w:pStyle w:val="Compact"/>
      </w:pPr>
      <w:r>
        <w:t xml:space="preserve">Немет Э. et al. Unix и Linux: руководство системного администратора. 4-е изд. Вильямс, 2014. 1312 p.</w:t>
      </w:r>
    </w:p>
    <w:p>
      <w:pPr>
        <w:numPr>
          <w:ilvl w:val="0"/>
          <w:numId w:val="1003"/>
        </w:numPr>
        <w:pStyle w:val="Compact"/>
      </w:pPr>
      <w:r>
        <w:t xml:space="preserve">Колисниченко Д.Н. Самоучитель системного администратора Linux. СПб.: БХВ-Петербург, 2011. 544 p.</w:t>
      </w:r>
    </w:p>
    <w:p>
      <w:pPr>
        <w:numPr>
          <w:ilvl w:val="0"/>
          <w:numId w:val="1003"/>
        </w:numPr>
        <w:pStyle w:val="Compact"/>
      </w:pPr>
      <w:r>
        <w:t xml:space="preserve">Robbins A. Bash pocket reference. O’Reilly Media, 2016. 156 p.</w:t>
      </w:r>
    </w:p>
    <w:bookmarkEnd w:id="176"/>
    <w:bookmarkEnd w:id="1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25" Target="media/rId25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2" Target="media/rId92.jpg" /><Relationship Type="http://schemas.openxmlformats.org/officeDocument/2006/relationships/image" Id="rId95" Target="media/rId95.jpg" /><Relationship Type="http://schemas.openxmlformats.org/officeDocument/2006/relationships/image" Id="rId98" Target="media/rId98.jpg" /><Relationship Type="http://schemas.openxmlformats.org/officeDocument/2006/relationships/image" Id="rId104" Target="media/rId104.jpg" /><Relationship Type="http://schemas.openxmlformats.org/officeDocument/2006/relationships/image" Id="rId107" Target="media/rId107.jpg" /><Relationship Type="http://schemas.openxmlformats.org/officeDocument/2006/relationships/image" Id="rId110" Target="media/rId110.jpg" /><Relationship Type="http://schemas.openxmlformats.org/officeDocument/2006/relationships/image" Id="rId113" Target="media/rId113.jpg" /><Relationship Type="http://schemas.openxmlformats.org/officeDocument/2006/relationships/image" Id="rId28" Target="media/rId28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6" Target="media/rId126.jpg" /><Relationship Type="http://schemas.openxmlformats.org/officeDocument/2006/relationships/image" Id="rId129" Target="media/rId129.jpg" /><Relationship Type="http://schemas.openxmlformats.org/officeDocument/2006/relationships/image" Id="rId132" Target="media/rId132.jpg" /><Relationship Type="http://schemas.openxmlformats.org/officeDocument/2006/relationships/image" Id="rId135" Target="media/rId135.jpg" /><Relationship Type="http://schemas.openxmlformats.org/officeDocument/2006/relationships/image" Id="rId142" Target="media/rId142.jpg" /><Relationship Type="http://schemas.openxmlformats.org/officeDocument/2006/relationships/image" Id="rId145" Target="media/rId145.jpg" /><Relationship Type="http://schemas.openxmlformats.org/officeDocument/2006/relationships/image" Id="rId148" Target="media/rId148.jpg" /><Relationship Type="http://schemas.openxmlformats.org/officeDocument/2006/relationships/image" Id="rId31" Target="media/rId31.jpg" /><Relationship Type="http://schemas.openxmlformats.org/officeDocument/2006/relationships/image" Id="rId151" Target="media/rId151.jpg" /><Relationship Type="http://schemas.openxmlformats.org/officeDocument/2006/relationships/image" Id="rId154" Target="media/rId154.jpg" /><Relationship Type="http://schemas.openxmlformats.org/officeDocument/2006/relationships/image" Id="rId157" Target="media/rId157.jpg" /><Relationship Type="http://schemas.openxmlformats.org/officeDocument/2006/relationships/image" Id="rId160" Target="media/rId160.jpg" /><Relationship Type="http://schemas.openxmlformats.org/officeDocument/2006/relationships/image" Id="rId163" Target="media/rId163.jpg" /><Relationship Type="http://schemas.openxmlformats.org/officeDocument/2006/relationships/image" Id="rId166" Target="media/rId166.jpg" /><Relationship Type="http://schemas.openxmlformats.org/officeDocument/2006/relationships/image" Id="rId169" Target="media/rId169.jpg" /><Relationship Type="http://schemas.openxmlformats.org/officeDocument/2006/relationships/image" Id="rId172" Target="media/rId172.jpg" /><Relationship Type="http://schemas.openxmlformats.org/officeDocument/2006/relationships/image" Id="rId34" Target="media/rId34.jpg" /><Relationship Type="http://schemas.openxmlformats.org/officeDocument/2006/relationships/image" Id="rId101" Target="media/rId101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Бызова Мария Олеговна</dc:creator>
  <dc:language>ru-RU</dc:language>
  <cp:keywords/>
  <dcterms:created xsi:type="dcterms:W3CDTF">2024-02-20T08:17:02Z</dcterms:created>
  <dcterms:modified xsi:type="dcterms:W3CDTF">2024-02-20T08:17:02Z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