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4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7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140.png" ContentType="image/png"/>
  <Override PartName="/word/media/rId3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52.png" ContentType="image/png"/>
  <Override PartName="/word/media/rId155.png" ContentType="image/png"/>
  <Override PartName="/word/media/rId158.png" ContentType="image/png"/>
  <Override PartName="/word/media/rId161.png" ContentType="image/png"/>
  <Override PartName="/word/media/rId164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Бызова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приобретение навыков написания программ с использованием подпрограмм, знакомство с методами отладки при помощи GDB и его основными возможностями.</w:t>
      </w:r>
    </w:p>
    <w:bookmarkEnd w:id="20"/>
    <w:bookmarkStart w:id="168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2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С помощью утилиты mkdir создаем директорию, в которой будем создавать файлы с программами для лабораторной работы №9. Переходим в созданный каталог с помощью утилиты cd. С помощью утилиты touch создаем файл lab09-1.asm (рис. [??]).</w:t>
      </w:r>
    </w:p>
    <w:p>
      <w:pPr>
        <w:pStyle w:val="CaptionedFigure"/>
      </w:pPr>
      <w:r>
        <w:drawing>
          <wp:inline>
            <wp:extent cx="3733800" cy="778449"/>
            <wp:effectExtent b="0" l="0" r="0" t="0"/>
            <wp:docPr descr="Создание необходимой директории и файла" title="fig: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8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необходимой директории и файла</w:t>
      </w:r>
    </w:p>
    <w:p>
      <w:pPr>
        <w:numPr>
          <w:ilvl w:val="0"/>
          <w:numId w:val="1002"/>
        </w:numPr>
        <w:pStyle w:val="Compact"/>
      </w:pPr>
      <w:r>
        <w:t xml:space="preserve">Внимательно изучив текст программы из листинга 9.1, вводим его в файл lab09-1.asm (рис. [??]).</w:t>
      </w:r>
    </w:p>
    <w:p>
      <w:pPr>
        <w:pStyle w:val="CaptionedFigure"/>
      </w:pPr>
      <w:r>
        <w:drawing>
          <wp:inline>
            <wp:extent cx="3733800" cy="2135109"/>
            <wp:effectExtent b="0" l="0" r="0" t="0"/>
            <wp:docPr descr="Редактирование файла" title="fig: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Далее создаем исполняемый файл и запускаем его (рис. [??], [??]).</w:t>
      </w:r>
    </w:p>
    <w:p>
      <w:pPr>
        <w:pStyle w:val="CaptionedFigure"/>
      </w:pPr>
      <w:r>
        <w:drawing>
          <wp:inline>
            <wp:extent cx="3733800" cy="245013"/>
            <wp:effectExtent b="0" l="0" r="0" t="0"/>
            <wp:docPr descr="Создание исполняемого файла" title="fig: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CaptionedFigure"/>
      </w:pPr>
      <w:r>
        <w:drawing>
          <wp:inline>
            <wp:extent cx="3733800" cy="515568"/>
            <wp:effectExtent b="0" l="0" r="0" t="0"/>
            <wp:docPr descr="Запуск исполняемого файла" title="fig: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Изменим текст программы, добавив подпрограмму _subcalcul в подпрограмму _calcul, для вычисления выражения f(g(x)), где x вводится с клавиатуры, f(x) = 2x + 7, g(x) = 3x − 1 (рис. [??]).</w:t>
      </w:r>
    </w:p>
    <w:p>
      <w:pPr>
        <w:pStyle w:val="CaptionedFigure"/>
      </w:pPr>
      <w:r>
        <w:drawing>
          <wp:inline>
            <wp:extent cx="3733800" cy="2334355"/>
            <wp:effectExtent b="0" l="0" r="0" t="0"/>
            <wp:docPr descr="Редактирование файла" title="fig: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Далее создаем исполняемый файл и запускаем его (рис. [??], [??]).</w:t>
      </w:r>
    </w:p>
    <w:p>
      <w:pPr>
        <w:pStyle w:val="CaptionedFigure"/>
      </w:pPr>
      <w:r>
        <w:drawing>
          <wp:inline>
            <wp:extent cx="3733800" cy="245013"/>
            <wp:effectExtent b="0" l="0" r="0" t="0"/>
            <wp:docPr descr="Создание исполняемого файла" title="fig: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CaptionedFigure"/>
      </w:pPr>
      <w:r>
        <w:drawing>
          <wp:inline>
            <wp:extent cx="3733800" cy="475210"/>
            <wp:effectExtent b="0" l="0" r="0" t="0"/>
            <wp:docPr descr="Запуск исполняемого файла" title="fig: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5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42"/>
    <w:bookmarkStart w:id="130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Создаем новый файл lab09-2.asm в каталоге (рис. [??]).</w:t>
      </w:r>
    </w:p>
    <w:p>
      <w:pPr>
        <w:pStyle w:val="CaptionedFigure"/>
      </w:pPr>
      <w:r>
        <w:drawing>
          <wp:inline>
            <wp:extent cx="3733800" cy="245013"/>
            <wp:effectExtent b="0" l="0" r="0" t="0"/>
            <wp:docPr descr="Создание необходимого файла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необходимого файла</w:t>
      </w:r>
    </w:p>
    <w:p>
      <w:pPr>
        <w:pStyle w:val="BodyText"/>
      </w:pPr>
      <w:r>
        <w:t xml:space="preserve">Открываем файл и заполняем его в соответствии с листингом 9.2 (рис. [??]).</w:t>
      </w:r>
    </w:p>
    <w:p>
      <w:pPr>
        <w:pStyle w:val="CaptionedFigure"/>
      </w:pPr>
      <w:r>
        <w:drawing>
          <wp:inline>
            <wp:extent cx="3733800" cy="1700888"/>
            <wp:effectExtent b="0" l="0" r="0" t="0"/>
            <wp:docPr descr="Редактирование файла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Получим исполняемый файл. Для работы с GDB в исполняемый файл необходимо 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350356"/>
            <wp:effectExtent b="0" l="0" r="0" t="0"/>
            <wp:docPr descr="Получение исполняемого файла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Получение исполняемого файла</w:t>
      </w:r>
    </w:p>
    <w:p>
      <w:pPr>
        <w:pStyle w:val="BodyText"/>
      </w:pPr>
      <w:r>
        <w:t xml:space="preserve">Загрузим исполняемый файл в отладчик gdb (рис. [??]).</w:t>
      </w:r>
    </w:p>
    <w:p>
      <w:pPr>
        <w:pStyle w:val="CaptionedFigure"/>
      </w:pPr>
      <w:r>
        <w:drawing>
          <wp:inline>
            <wp:extent cx="3733800" cy="1871959"/>
            <wp:effectExtent b="0" l="0" r="0" t="0"/>
            <wp:docPr descr="Загрузка исполняемого файла в отладчик gdb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1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 gdb</w:t>
      </w:r>
    </w:p>
    <w:p>
      <w:pPr>
        <w:pStyle w:val="BodyText"/>
      </w:pPr>
      <w:r>
        <w:t xml:space="preserve">Проверим работу программы, запустив ее в оболочке GDB с помощью команды run (рис. [??]).</w:t>
      </w:r>
    </w:p>
    <w:p>
      <w:pPr>
        <w:pStyle w:val="CaptionedFigure"/>
      </w:pPr>
      <w:r>
        <w:drawing>
          <wp:inline>
            <wp:extent cx="3733800" cy="557077"/>
            <wp:effectExtent b="0" l="0" r="0" t="0"/>
            <wp:docPr descr="Проверка работы программы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7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Для более подробного анализа программы установим брейкпоинт на метку _start, с которой начинается выполнение любой ассемблерной программы, и запустим её (рис. [??]).</w:t>
      </w:r>
    </w:p>
    <w:p>
      <w:pPr>
        <w:pStyle w:val="CaptionedFigure"/>
      </w:pPr>
      <w:r>
        <w:drawing>
          <wp:inline>
            <wp:extent cx="3733800" cy="819502"/>
            <wp:effectExtent b="0" l="0" r="0" t="0"/>
            <wp:docPr descr="Запуск программы с брэйкпоинтом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 с брэйкпоинтом</w:t>
      </w:r>
    </w:p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 (рис. [??]).</w:t>
      </w:r>
    </w:p>
    <w:p>
      <w:pPr>
        <w:pStyle w:val="CaptionedFigure"/>
      </w:pPr>
      <w:r>
        <w:drawing>
          <wp:inline>
            <wp:extent cx="3733800" cy="1685044"/>
            <wp:effectExtent b="0" l="0" r="0" t="0"/>
            <wp:docPr descr="Дисассимилированный код программы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5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Дисассимилированный код программы</w:t>
      </w:r>
    </w:p>
    <w:p>
      <w:pPr>
        <w:pStyle w:val="BodyText"/>
      </w:pPr>
      <w:r>
        <w:t xml:space="preserve">Переключимся на отображение команд с Intel’овским синтаксисом, введя команду set disassembly-flavor intel (рис. [??]).</w:t>
      </w:r>
    </w:p>
    <w:p>
      <w:pPr>
        <w:pStyle w:val="CaptionedFigure"/>
      </w:pPr>
      <w:r>
        <w:drawing>
          <wp:inline>
            <wp:extent cx="3733800" cy="1891925"/>
            <wp:effectExtent b="0" l="0" r="0" t="0"/>
            <wp:docPr descr="Синтаксис Intel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Синтаксис Intel</w:t>
      </w:r>
    </w:p>
    <w:p>
      <w:pPr>
        <w:pStyle w:val="BodyText"/>
      </w:pPr>
      <w:r>
        <w:t xml:space="preserve">Различия отображения синтаксиса машинных команд в режимах ATT и Intel:</w:t>
      </w:r>
    </w:p>
    <w:p>
      <w:pPr>
        <w:numPr>
          <w:ilvl w:val="0"/>
          <w:numId w:val="1003"/>
        </w:numPr>
        <w:pStyle w:val="Compact"/>
      </w:pPr>
      <w:r>
        <w:t xml:space="preserve">Порядок операндов: В ATT синтаксисе порядок операндов обратный, сначала указывается исходный операнд, а затем - результирующий операнд. В Intel синтаксисе порядок обычно прямой, результирующий операнд указывается первым, а исходный - вторым.</w:t>
      </w:r>
    </w:p>
    <w:p>
      <w:pPr>
        <w:numPr>
          <w:ilvl w:val="0"/>
          <w:numId w:val="1003"/>
        </w:numPr>
        <w:pStyle w:val="Compact"/>
      </w:pPr>
      <w:r>
        <w:t xml:space="preserve">Разделители: В ATT синтаксисе разделители операндов - запятые. В Intel синтаксисе разделители могут быть запятые или косые черты (/).</w:t>
      </w:r>
    </w:p>
    <w:p>
      <w:pPr>
        <w:numPr>
          <w:ilvl w:val="0"/>
          <w:numId w:val="1003"/>
        </w:numPr>
        <w:pStyle w:val="Compact"/>
      </w:pPr>
      <w:r>
        <w:t xml:space="preserve">Префиксы размера операндов: В ATT синтаксисе размер операнда указывается перед операндом с использованием префиксов,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 </w:t>
      </w:r>
      <w:r>
        <w:t xml:space="preserve">(byte),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 </w:t>
      </w:r>
      <w:r>
        <w:t xml:space="preserve">(word),</w:t>
      </w:r>
      <w:r>
        <w:t xml:space="preserve"> </w:t>
      </w:r>
      <w:r>
        <w:t xml:space="preserve">“</w:t>
      </w:r>
      <w:r>
        <w:t xml:space="preserve">l</w:t>
      </w:r>
      <w:r>
        <w:t xml:space="preserve">”</w:t>
      </w:r>
      <w:r>
        <w:t xml:space="preserve"> </w:t>
      </w:r>
      <w:r>
        <w:t xml:space="preserve">(long) 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 </w:t>
      </w:r>
      <w:r>
        <w:t xml:space="preserve">(quadword). В Intel синтаксисе размер операнда указывается после операнда с использованием суффиксов, таких как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q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Знак операндов: В ATT синтаксисе операнды с позитивными значениями предваряются символом</w:t>
      </w:r>
      <w:r>
        <w:t xml:space="preserve"> </w:t>
      </w:r>
      <w:r>
        <w:t xml:space="preserve">“</w:t>
      </w:r>
      <w:r>
        <w:t xml:space="preserve">$". В Intel синтаксисе операнды с позитивными значениями могут быть указаны без символа "$</w:t>
      </w:r>
      <w:r>
        <w:t xml:space="preserve">”</w:t>
      </w:r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Обозначение адресов: В ATT синтаксисе адреса указываются в круглых скобках. В Intel синтаксисе адреса указываются без скобок.</w:t>
      </w:r>
    </w:p>
    <w:p>
      <w:pPr>
        <w:numPr>
          <w:ilvl w:val="0"/>
          <w:numId w:val="1003"/>
        </w:numPr>
        <w:pStyle w:val="Compact"/>
      </w:pPr>
      <w:r>
        <w:t xml:space="preserve">Обозначение регистров: В ATT синтаксисе обозначение регистра начинается с символа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 В Intel синтаксисе обозначение регистра может начинаться с символа</w:t>
      </w:r>
      <w:r>
        <w:t xml:space="preserve"> </w:t>
      </w:r>
      <w:r>
        <w:t xml:space="preserve">“</w:t>
      </w:r>
      <w:r>
        <w:t xml:space="preserve">R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E</w:t>
      </w:r>
      <w:r>
        <w:t xml:space="preserve">”</w:t>
      </w:r>
      <w:r>
        <w:t xml:space="preserve"> </w:t>
      </w:r>
      <w:r>
        <w:t xml:space="preserve">(например,</w:t>
      </w:r>
      <w:r>
        <w:t xml:space="preserve"> </w:t>
      </w:r>
      <w:r>
        <w:t xml:space="preserve">“</w:t>
      </w:r>
      <w:r>
        <w:t xml:space="preserve">%eax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RAX</w:t>
      </w:r>
      <w:r>
        <w:t xml:space="preserve">”</w:t>
      </w:r>
      <w:r>
        <w:t xml:space="preserve">).</w:t>
      </w:r>
    </w:p>
    <w:p>
      <w:pPr>
        <w:pStyle w:val="FirstParagraph"/>
      </w:pPr>
      <w:r>
        <w:t xml:space="preserve">Включим режим псевдографики для более удобного анализа программы (рис. [??]).</w:t>
      </w:r>
    </w:p>
    <w:p>
      <w:pPr>
        <w:pStyle w:val="CaptionedFigure"/>
      </w:pPr>
      <w:r>
        <w:drawing>
          <wp:inline>
            <wp:extent cx="3733800" cy="1757427"/>
            <wp:effectExtent b="0" l="0" r="0" t="0"/>
            <wp:docPr descr="Режим псевдографики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Режим псевдографики</w:t>
      </w:r>
    </w:p>
    <w:bookmarkStart w:id="79" w:name="добавление-точек-останова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Проверим установленные точки останова с помощью команды info breakpoints (рис. [??]).</w:t>
      </w:r>
    </w:p>
    <w:p>
      <w:pPr>
        <w:pStyle w:val="CaptionedFigure"/>
      </w:pPr>
      <w:r>
        <w:drawing>
          <wp:inline>
            <wp:extent cx="3733800" cy="487865"/>
            <wp:effectExtent b="0" l="0" r="0" t="0"/>
            <wp:docPr descr="Информация о точках останова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точках останова</w:t>
      </w:r>
    </w:p>
    <w:p>
      <w:pPr>
        <w:pStyle w:val="BodyText"/>
      </w:pPr>
      <w:r>
        <w:t xml:space="preserve">Определим адрес предпоследней инструкции (mov ebx,0x0) и установим точку останова (рис. [??]).</w:t>
      </w:r>
    </w:p>
    <w:p>
      <w:pPr>
        <w:pStyle w:val="CaptionedFigure"/>
      </w:pPr>
      <w:r>
        <w:drawing>
          <wp:inline>
            <wp:extent cx="3733800" cy="863738"/>
            <wp:effectExtent b="0" l="0" r="0" t="0"/>
            <wp:docPr descr="Установка точки останова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3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</w:t>
      </w:r>
    </w:p>
    <w:p>
      <w:pPr>
        <w:pStyle w:val="BodyText"/>
      </w:pPr>
      <w:r>
        <w:t xml:space="preserve">Посмотрим информацию о всех установленных точках останова (рис. [??]).</w:t>
      </w:r>
    </w:p>
    <w:p>
      <w:pPr>
        <w:pStyle w:val="CaptionedFigure"/>
      </w:pPr>
      <w:r>
        <w:drawing>
          <wp:inline>
            <wp:extent cx="3733800" cy="863738"/>
            <wp:effectExtent b="0" l="0" r="0" t="0"/>
            <wp:docPr descr="Информация о точках останова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3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точках останова</w:t>
      </w:r>
    </w:p>
    <w:bookmarkEnd w:id="79"/>
    <w:bookmarkStart w:id="110" w:name="работа-с-данными-программы-в-gdb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Выполните 5 инструкций с помощью команды stepi (или si) (рис. [??]).</w:t>
      </w:r>
    </w:p>
    <w:p>
      <w:pPr>
        <w:pStyle w:val="CaptionedFigure"/>
      </w:pPr>
      <w:r>
        <w:drawing>
          <wp:inline>
            <wp:extent cx="3733800" cy="1895919"/>
            <wp:effectExtent b="0" l="0" r="0" t="0"/>
            <wp:docPr descr="Выполняем 5 инструкций командой stepi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5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Выполняем 5 инструкций командой stepi</w:t>
      </w:r>
    </w:p>
    <w:p>
      <w:pPr>
        <w:pStyle w:val="BodyText"/>
      </w:pPr>
      <w:r>
        <w:t xml:space="preserve">Посмотрев содержимое регистров с помощью команды info registers (или i r), замечаем, что во время выполнения команд менялись регистры: ebx, ecx, edx, eax, eip (рис. [??]).</w:t>
      </w:r>
    </w:p>
    <w:p>
      <w:pPr>
        <w:pStyle w:val="CaptionedFigure"/>
      </w:pPr>
      <w:r>
        <w:drawing>
          <wp:inline>
            <wp:extent cx="3733800" cy="2068727"/>
            <wp:effectExtent b="0" l="0" r="0" t="0"/>
            <wp:docPr descr="Информация о регистрах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регистрах</w:t>
      </w:r>
    </w:p>
    <w:p>
      <w:pPr>
        <w:pStyle w:val="BodyText"/>
      </w:pPr>
      <w:r>
        <w:t xml:space="preserve">С помощью команды x &amp;</w:t>
      </w:r>
      <w:r>
        <w:t xml:space="preserve"> </w:t>
      </w:r>
      <w:r>
        <w:t xml:space="preserve">также можно посмотреть содержимое переменной. Посмотрим значение переменной msg1 по имени (рис. [??]).</w:t>
      </w:r>
    </w:p>
    <w:p>
      <w:pPr>
        <w:pStyle w:val="CaptionedFigure"/>
      </w:pPr>
      <w:r>
        <w:drawing>
          <wp:inline>
            <wp:extent cx="3733800" cy="816131"/>
            <wp:effectExtent b="0" l="0" r="0" t="0"/>
            <wp:docPr descr="Значение переменной" title="fig: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</w:t>
      </w:r>
    </w:p>
    <w:p>
      <w:pPr>
        <w:pStyle w:val="BodyText"/>
      </w:pPr>
      <w:r>
        <w:t xml:space="preserve">Смотрим значение переменной msg2 по адресу (рис. [??]).</w:t>
      </w:r>
    </w:p>
    <w:p>
      <w:pPr>
        <w:pStyle w:val="CaptionedFigure"/>
      </w:pPr>
      <w:r>
        <w:drawing>
          <wp:inline>
            <wp:extent cx="3733800" cy="673308"/>
            <wp:effectExtent b="0" l="0" r="0" t="0"/>
            <wp:docPr descr="Значение переменной" title="fig: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переменной</w:t>
      </w:r>
    </w:p>
    <w:p>
      <w:pPr>
        <w:pStyle w:val="BodyText"/>
      </w:pPr>
      <w:r>
        <w:t xml:space="preserve">Посмотрим инструкцию mov ecx, msg2 которая записывает в регистр ecx адрес перемененной msg2 (рис. [??]).</w:t>
      </w:r>
    </w:p>
    <w:p>
      <w:pPr>
        <w:pStyle w:val="CaptionedFigure"/>
      </w:pPr>
      <w:r>
        <w:drawing>
          <wp:inline>
            <wp:extent cx="3733800" cy="473060"/>
            <wp:effectExtent b="0" l="0" r="0" t="0"/>
            <wp:docPr descr="Просмотр инструкции" title="fig: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инструкции</w:t>
      </w:r>
    </w:p>
    <w:p>
      <w:pPr>
        <w:pStyle w:val="BodyText"/>
      </w:pPr>
      <w:r>
        <w:t xml:space="preserve">Изменим первый символ переменной msg1 (рис. [??]).</w:t>
      </w:r>
    </w:p>
    <w:p>
      <w:pPr>
        <w:pStyle w:val="CaptionedFigure"/>
      </w:pPr>
      <w:r>
        <w:drawing>
          <wp:inline>
            <wp:extent cx="3733800" cy="816131"/>
            <wp:effectExtent b="0" l="0" r="0" t="0"/>
            <wp:docPr descr="Изменение первого символа переменной msg1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переменной msg1</w:t>
      </w:r>
    </w:p>
    <w:p>
      <w:pPr>
        <w:pStyle w:val="BodyText"/>
      </w:pPr>
      <w:r>
        <w:t xml:space="preserve">Изменим первый символ переменной msg2 (рис. [??]).</w:t>
      </w:r>
    </w:p>
    <w:p>
      <w:pPr>
        <w:pStyle w:val="CaptionedFigure"/>
      </w:pPr>
      <w:r>
        <w:drawing>
          <wp:inline>
            <wp:extent cx="3733800" cy="816131"/>
            <wp:effectExtent b="0" l="0" r="0" t="0"/>
            <wp:docPr descr="Изменение первого символа переменной msg2" title="fig: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первого символа переменной msg2</w:t>
      </w:r>
    </w:p>
    <w:p>
      <w:pPr>
        <w:pStyle w:val="BodyText"/>
      </w:pPr>
      <w:r>
        <w:t xml:space="preserve">Выведем в различных форматах (в шестнадцатеричном формате, в двоичном формате и в символьном виде) значение регистра edx (рис. [??]).</w:t>
      </w:r>
    </w:p>
    <w:p>
      <w:pPr>
        <w:pStyle w:val="CaptionedFigure"/>
      </w:pPr>
      <w:r>
        <w:drawing>
          <wp:inline>
            <wp:extent cx="3733800" cy="1124335"/>
            <wp:effectExtent b="0" l="0" r="0" t="0"/>
            <wp:docPr descr="Значение регистра edx" title="fig: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4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Значение регистра edx</w:t>
      </w:r>
    </w:p>
    <w:p>
      <w:pPr>
        <w:pStyle w:val="BodyText"/>
      </w:pPr>
      <w:r>
        <w:t xml:space="preserve">Изменим регистр ebx (рис. [??]).</w:t>
      </w:r>
    </w:p>
    <w:p>
      <w:pPr>
        <w:pStyle w:val="CaptionedFigure"/>
      </w:pPr>
      <w:r>
        <w:drawing>
          <wp:inline>
            <wp:extent cx="3733800" cy="1244600"/>
            <wp:effectExtent b="0" l="0" r="0" t="0"/>
            <wp:docPr descr="Изменение регистра ebx" title="fig: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регистра ebx</w:t>
      </w:r>
    </w:p>
    <w:p>
      <w:pPr>
        <w:pStyle w:val="BodyText"/>
      </w:pPr>
      <w:r>
        <w:t xml:space="preserve">Выводятся разные значения, так как именно команда без кавычек присваивает регистру вводимое значение.</w:t>
      </w:r>
    </w:p>
    <w:p>
      <w:pPr>
        <w:pStyle w:val="BodyText"/>
      </w:pPr>
      <w:r>
        <w:t xml:space="preserve">Завершим выполнение программы с помощью команды continue (сокращенно c) и выйдем из GDB с помощью команды quit (сокращенно q) (рис. [??]).</w:t>
      </w:r>
    </w:p>
    <w:p>
      <w:pPr>
        <w:pStyle w:val="CaptionedFigure"/>
      </w:pPr>
      <w:r>
        <w:drawing>
          <wp:inline>
            <wp:extent cx="3733800" cy="1030719"/>
            <wp:effectExtent b="0" l="0" r="0" t="0"/>
            <wp:docPr descr="Завершение программы и выход из GDB" title="fig: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программы и выход из GDB</w:t>
      </w:r>
    </w:p>
    <w:bookmarkEnd w:id="110"/>
    <w:bookmarkStart w:id="129" w:name="X34484a9d02dddcc072527afae661c9b27116987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Скопируем файл lab8-2.asm, созданный при выполнении лабораторной работы №8, с программой выводящей на экран аргументы командной строки (Листинг 8.2) в файл с именем lab09-3.asm (рис. [??]).</w:t>
      </w:r>
    </w:p>
    <w:p>
      <w:pPr>
        <w:pStyle w:val="CaptionedFigure"/>
      </w:pPr>
      <w:r>
        <w:drawing>
          <wp:inline>
            <wp:extent cx="3733800" cy="274430"/>
            <wp:effectExtent b="0" l="0" r="0" t="0"/>
            <wp:docPr descr="Копирование файла" title="fig:" id="112" name="Picture"/>
            <a:graphic>
              <a:graphicData uri="http://schemas.openxmlformats.org/drawingml/2006/picture">
                <pic:pic>
                  <pic:nvPicPr>
                    <pic:cNvPr descr="image/30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Далее создадим исполняемый файл (рис. [??]).</w:t>
      </w:r>
    </w:p>
    <w:p>
      <w:pPr>
        <w:pStyle w:val="CaptionedFigure"/>
      </w:pPr>
      <w:r>
        <w:drawing>
          <wp:inline>
            <wp:extent cx="3733800" cy="274430"/>
            <wp:effectExtent b="0" l="0" r="0" t="0"/>
            <wp:docPr descr="Создание исполняемого файла" title="fig:" id="115" name="Picture"/>
            <a:graphic>
              <a:graphicData uri="http://schemas.openxmlformats.org/drawingml/2006/picture">
                <pic:pic>
                  <pic:nvPicPr>
                    <pic:cNvPr descr="image/31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BodyText"/>
      </w:pPr>
      <w:r>
        <w:t xml:space="preserve">Загрузим исполняемый файл в отладчик, указав аргументы (рис. [??]).</w:t>
      </w:r>
    </w:p>
    <w:p>
      <w:pPr>
        <w:pStyle w:val="CaptionedFigure"/>
      </w:pPr>
      <w:r>
        <w:drawing>
          <wp:inline>
            <wp:extent cx="3733800" cy="1295090"/>
            <wp:effectExtent b="0" l="0" r="0" t="0"/>
            <wp:docPr descr="Загрузка исполняемого файла в отладчик" title="fig:" id="118" name="Picture"/>
            <a:graphic>
              <a:graphicData uri="http://schemas.openxmlformats.org/drawingml/2006/picture">
                <pic:pic>
                  <pic:nvPicPr>
                    <pic:cNvPr descr="image/32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95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исполняемого файла в отладчик</w:t>
      </w:r>
    </w:p>
    <w:p>
      <w:pPr>
        <w:pStyle w:val="BodyText"/>
      </w:pPr>
      <w:r>
        <w:t xml:space="preserve">Для начала установим точку останова перед первой инструкцией в программе и запустим ее (рис. [??]).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Установка точки останова и запуск программы" title="fig:" id="121" name="Picture"/>
            <a:graphic>
              <a:graphicData uri="http://schemas.openxmlformats.org/drawingml/2006/picture">
                <pic:pic>
                  <pic:nvPicPr>
                    <pic:cNvPr descr="image/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точки останова и запуск программы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 (рис. [??]).</w:t>
      </w:r>
    </w:p>
    <w:p>
      <w:pPr>
        <w:pStyle w:val="CaptionedFigure"/>
      </w:pPr>
      <w:r>
        <w:drawing>
          <wp:inline>
            <wp:extent cx="3733800" cy="261481"/>
            <wp:effectExtent b="0" l="0" r="0" t="0"/>
            <wp:docPr descr="Адрес вершины стека" title="fig:" id="124" name="Picture"/>
            <a:graphic>
              <a:graphicData uri="http://schemas.openxmlformats.org/drawingml/2006/picture">
                <pic:pic>
                  <pic:nvPicPr>
                    <pic:cNvPr descr="image/34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Адрес вершины стека</w:t>
      </w:r>
    </w:p>
    <w:p>
      <w:pPr>
        <w:pStyle w:val="BodyText"/>
      </w:pPr>
      <w:r>
        <w:t xml:space="preserve">Посмотрим остальные позиции стека (рис. [??]).</w:t>
      </w:r>
    </w:p>
    <w:p>
      <w:pPr>
        <w:pStyle w:val="CaptionedFigure"/>
      </w:pPr>
      <w:r>
        <w:drawing>
          <wp:inline>
            <wp:extent cx="3733800" cy="966304"/>
            <wp:effectExtent b="0" l="0" r="0" t="0"/>
            <wp:docPr descr="Просмотр остальных позиций стека" title="fig:" id="127" name="Picture"/>
            <a:graphic>
              <a:graphicData uri="http://schemas.openxmlformats.org/drawingml/2006/picture">
                <pic:pic>
                  <pic:nvPicPr>
                    <pic:cNvPr descr="image/35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6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остальных позиций стека</w:t>
      </w:r>
    </w:p>
    <w:p>
      <w:pPr>
        <w:pStyle w:val="BodyText"/>
      </w:pPr>
      <w:r>
        <w:t xml:space="preserve">Шаг изменения адреса равен 4, потому что в большинстве архитектур процессоров размер слова (или размер указателя) составляет 4 байта. Это означает, что каждый раз, когда мы обращаемся к следующему элементу в стеке, мы увеличиваем адрес на 4, чтобы перейти к следующему слову данных. Таким образом, шаг изменения адреса равен 4 для обеспечения корректного доступа к данным в стеке.</w:t>
      </w:r>
    </w:p>
    <w:bookmarkEnd w:id="129"/>
    <w:bookmarkEnd w:id="130"/>
    <w:bookmarkStart w:id="167" w:name="X32ff26b75a7156f968f22ae721fd8fec4b51e1d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4"/>
        </w:numPr>
        <w:pStyle w:val="Compact"/>
      </w:pPr>
      <w:r>
        <w:t xml:space="preserve">Преобразуем программу из лабораторной работы №8 (Задание №1 для самостоятельной работы), реализовав вычисление значения функции f(x) как подпрограмму.</w:t>
      </w:r>
    </w:p>
    <w:p>
      <w:pPr>
        <w:pStyle w:val="FirstParagraph"/>
      </w:pPr>
      <w:r>
        <w:t xml:space="preserve">Создаем файл для выполнения задания (рис. [??]).</w:t>
      </w:r>
    </w:p>
    <w:p>
      <w:pPr>
        <w:pStyle w:val="CaptionedFigure"/>
      </w:pPr>
      <w:r>
        <w:drawing>
          <wp:inline>
            <wp:extent cx="3733800" cy="138459"/>
            <wp:effectExtent b="0" l="0" r="0" t="0"/>
            <wp:docPr descr="Создание файла" title="fig:" id="132" name="Picture"/>
            <a:graphic>
              <a:graphicData uri="http://schemas.openxmlformats.org/drawingml/2006/picture">
                <pic:pic>
                  <pic:nvPicPr>
                    <pic:cNvPr descr="image/36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Вставляем отредактированную программу из лабораторной работы №8 с добавлением подпрограммы (рис. [??]).</w:t>
      </w:r>
    </w:p>
    <w:p>
      <w:pPr>
        <w:pStyle w:val="CaptionedFigure"/>
      </w:pPr>
      <w:r>
        <w:drawing>
          <wp:inline>
            <wp:extent cx="3733800" cy="2367926"/>
            <wp:effectExtent b="0" l="0" r="0" t="0"/>
            <wp:docPr descr="Редактирование файла" title="fig:" id="135" name="Picture"/>
            <a:graphic>
              <a:graphicData uri="http://schemas.openxmlformats.org/drawingml/2006/picture">
                <pic:pic>
                  <pic:nvPicPr>
                    <pic:cNvPr descr="image/37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Далее создаем исполняемый файл и запускаем его (рис. [??], [??]).</w:t>
      </w:r>
    </w:p>
    <w:p>
      <w:pPr>
        <w:pStyle w:val="CaptionedFigure"/>
      </w:pPr>
      <w:r>
        <w:drawing>
          <wp:inline>
            <wp:extent cx="3733800" cy="206933"/>
            <wp:effectExtent b="0" l="0" r="0" t="0"/>
            <wp:docPr descr="Создание исполняемого файла" title="fig:" id="138" name="Picture"/>
            <a:graphic>
              <a:graphicData uri="http://schemas.openxmlformats.org/drawingml/2006/picture">
                <pic:pic>
                  <pic:nvPicPr>
                    <pic:cNvPr descr="image/38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CaptionedFigure"/>
      </w:pPr>
      <w:r>
        <w:drawing>
          <wp:inline>
            <wp:extent cx="3733800" cy="343130"/>
            <wp:effectExtent b="0" l="0" r="0" t="0"/>
            <wp:docPr descr="Запуск исполняемого файла" title="fig:" id="141" name="Picture"/>
            <a:graphic>
              <a:graphicData uri="http://schemas.openxmlformats.org/drawingml/2006/picture">
                <pic:pic>
                  <pic:nvPicPr>
                    <pic:cNvPr descr="image/39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numPr>
          <w:ilvl w:val="0"/>
          <w:numId w:val="1005"/>
        </w:numPr>
        <w:pStyle w:val="Compact"/>
      </w:pPr>
      <w:r>
        <w:t xml:space="preserve">В листинге 9.3 приведена программа вычисления выражения (3 + 2) * 4 + 5. При запуске данная программа дает неверный результат. Проверьте это. С помощью отладчика GDB, анализируя изменения значений регистров, определите ошибку и исправьте ее.</w:t>
      </w:r>
    </w:p>
    <w:p>
      <w:pPr>
        <w:pStyle w:val="FirstParagraph"/>
      </w:pPr>
      <w:r>
        <w:t xml:space="preserve">Создаем файл для выполнения задания (рис. [??]).</w:t>
      </w:r>
    </w:p>
    <w:p>
      <w:pPr>
        <w:pStyle w:val="CaptionedFigure"/>
      </w:pPr>
      <w:r>
        <w:drawing>
          <wp:inline>
            <wp:extent cx="3733800" cy="289355"/>
            <wp:effectExtent b="0" l="0" r="0" t="0"/>
            <wp:docPr descr="Создание файла" title="fig:" id="144" name="Picture"/>
            <a:graphic>
              <a:graphicData uri="http://schemas.openxmlformats.org/drawingml/2006/picture">
                <pic:pic>
                  <pic:nvPicPr>
                    <pic:cNvPr descr="image/40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Вставляем программу (рис. [??]).</w:t>
      </w:r>
    </w:p>
    <w:p>
      <w:pPr>
        <w:pStyle w:val="CaptionedFigure"/>
      </w:pPr>
      <w:r>
        <w:drawing>
          <wp:inline>
            <wp:extent cx="3733800" cy="1478108"/>
            <wp:effectExtent b="0" l="0" r="0" t="0"/>
            <wp:docPr descr="Редактирование файла" title="fig:" id="147" name="Picture"/>
            <a:graphic>
              <a:graphicData uri="http://schemas.openxmlformats.org/drawingml/2006/picture">
                <pic:pic>
                  <pic:nvPicPr>
                    <pic:cNvPr descr="image/41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Создаем исполняемый файл и запускаем его в отладчике GDB. Смотрим на изменение регистров по ходу программы (рис. [??], [??], [??]).</w:t>
      </w:r>
    </w:p>
    <w:p>
      <w:pPr>
        <w:pStyle w:val="CaptionedFigure"/>
      </w:pPr>
      <w:r>
        <w:drawing>
          <wp:inline>
            <wp:extent cx="3733800" cy="1478108"/>
            <wp:effectExtent b="0" l="0" r="0" t="0"/>
            <wp:docPr descr="Загрузка файла в отладчик" title="fig:" id="150" name="Picture"/>
            <a:graphic>
              <a:graphicData uri="http://schemas.openxmlformats.org/drawingml/2006/picture">
                <pic:pic>
                  <pic:nvPicPr>
                    <pic:cNvPr descr="image/4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8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в отладчик</w:t>
      </w:r>
    </w:p>
    <w:p>
      <w:pPr>
        <w:pStyle w:val="CaptionedFigure"/>
      </w:pPr>
      <w:r>
        <w:drawing>
          <wp:inline>
            <wp:extent cx="3733800" cy="364615"/>
            <wp:effectExtent b="0" l="0" r="0" t="0"/>
            <wp:docPr descr="Запуск программы" title="fig:" id="153" name="Picture"/>
            <a:graphic>
              <a:graphicData uri="http://schemas.openxmlformats.org/drawingml/2006/picture">
                <pic:pic>
                  <pic:nvPicPr>
                    <pic:cNvPr descr="image/4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4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CaptionedFigure"/>
      </w:pPr>
      <w:r>
        <w:drawing>
          <wp:inline>
            <wp:extent cx="3733800" cy="1940400"/>
            <wp:effectExtent b="0" l="0" r="0" t="0"/>
            <wp:docPr descr="Изменение регистров" title="fig:" id="156" name="Picture"/>
            <a:graphic>
              <a:graphicData uri="http://schemas.openxmlformats.org/drawingml/2006/picture">
                <pic:pic>
                  <pic:nvPicPr>
                    <pic:cNvPr descr="image/44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регистров</w:t>
      </w:r>
    </w:p>
    <w:p>
      <w:pPr>
        <w:pStyle w:val="BodyText"/>
      </w:pPr>
      <w:r>
        <w:t xml:space="preserve">Обнаружив ошибку неправильной записи регистров, корректируем программу (рис. [??]).</w:t>
      </w:r>
    </w:p>
    <w:p>
      <w:pPr>
        <w:pStyle w:val="CaptionedFigure"/>
      </w:pPr>
      <w:r>
        <w:drawing>
          <wp:inline>
            <wp:extent cx="3733800" cy="1978848"/>
            <wp:effectExtent b="0" l="0" r="0" t="0"/>
            <wp:docPr descr="Редактирование файла" title="fig:" id="159" name="Picture"/>
            <a:graphic>
              <a:graphicData uri="http://schemas.openxmlformats.org/drawingml/2006/picture">
                <pic:pic>
                  <pic:nvPicPr>
                    <pic:cNvPr descr="image/45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Далее создаем исполняемый файл и запускаем его (рис. [??], [??]).</w:t>
      </w:r>
    </w:p>
    <w:p>
      <w:pPr>
        <w:pStyle w:val="CaptionedFigure"/>
      </w:pPr>
      <w:r>
        <w:drawing>
          <wp:inline>
            <wp:extent cx="3733800" cy="196177"/>
            <wp:effectExtent b="0" l="0" r="0" t="0"/>
            <wp:docPr descr="Создание исполняемого файла" title="fig:" id="162" name="Picture"/>
            <a:graphic>
              <a:graphicData uri="http://schemas.openxmlformats.org/drawingml/2006/picture">
                <pic:pic>
                  <pic:nvPicPr>
                    <pic:cNvPr descr="image/46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исполняемого файла</w:t>
      </w:r>
    </w:p>
    <w:p>
      <w:pPr>
        <w:pStyle w:val="CaptionedFigure"/>
      </w:pPr>
      <w:r>
        <w:drawing>
          <wp:inline>
            <wp:extent cx="3733800" cy="196177"/>
            <wp:effectExtent b="0" l="0" r="0" t="0"/>
            <wp:docPr descr="Запуск исполняемого файла" title="fig:" id="165" name="Picture"/>
            <a:graphic>
              <a:graphicData uri="http://schemas.openxmlformats.org/drawingml/2006/picture">
                <pic:pic>
                  <pic:nvPicPr>
                    <pic:cNvPr descr="image/47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rPr>
          <w:bCs/>
          <w:b/>
        </w:rPr>
        <w:t xml:space="preserve">Листинг №1. Изменённая программа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'f(g(x))='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новая строка для вывода результата f(g(x))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 </w:t>
      </w:r>
      <w:r>
        <w:rPr>
          <w:rStyle w:val="CommentTok"/>
        </w:rPr>
        <w:t xml:space="preserve">; вызываем подпрограмму _subcalcul для вычисления g(x)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умножаем x на 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добавляем 7 к результату g(x)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сохраняем результат f(g(x))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CommentTok"/>
        </w:rPr>
        <w:t xml:space="preserve">; Подпрограмма вычисления выражения "f(g(x))"</w:t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умножаем x на 3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вычитаем 1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rPr>
          <w:bCs/>
          <w:b/>
        </w:rPr>
        <w:t xml:space="preserve">Листинг №2. Задание для самостоятельной работы №1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 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'Функция: f(x)=5*(x+2)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msg2: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загружаем количество значений 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загружаем адрес первого значения 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обнуляем сумму значений f(x)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проверяем, есть ли еще значения x</w:t>
      </w:r>
      <w:r>
        <w:br/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</w:t>
      </w:r>
      <w:r>
        <w:rPr>
          <w:rStyle w:val="CommentTok"/>
        </w:rPr>
        <w:t xml:space="preserve">; если нет, переходим к завершению программы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загружаем очередное значение 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</w:t>
      </w:r>
      <w:r>
        <w:rPr>
          <w:rStyle w:val="CommentTok"/>
        </w:rPr>
        <w:t xml:space="preserve">; преобразуем значение x в число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_calcul_f </w:t>
      </w:r>
      <w:r>
        <w:rPr>
          <w:rStyle w:val="CommentTok"/>
        </w:rPr>
        <w:t xml:space="preserve">; вызываем подпрограмму для вычисления f(x)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msg2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FunctionTok"/>
        </w:rPr>
        <w:t xml:space="preserve">_calcul_f: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прибавляем 2 к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умножаем результат на 5</w:t>
      </w:r>
      <w:r>
        <w:br/>
      </w:r>
      <w:r>
        <w:rPr>
          <w:rStyle w:val="ControlFlowTok"/>
        </w:rPr>
        <w:t xml:space="preserve">ret</w:t>
      </w:r>
    </w:p>
    <w:p>
      <w:pPr>
        <w:pStyle w:val="FirstParagraph"/>
      </w:pPr>
      <w:r>
        <w:rPr>
          <w:bCs/>
          <w:b/>
        </w:rPr>
        <w:t xml:space="preserve">Листинг №3. Задание для самостоятельной работы №2</w:t>
      </w:r>
    </w:p>
    <w:p>
      <w:pPr>
        <w:pStyle w:val="SourceCode"/>
      </w:pPr>
      <w:r>
        <w:rPr>
          <w:rStyle w:val="OtherTok"/>
        </w:rPr>
        <w:t xml:space="preserve">%</w:t>
      </w:r>
      <w:r>
        <w:rPr>
          <w:rStyle w:val="NormalTok"/>
        </w:rPr>
        <w:t xml:space="preserve">include</w:t>
      </w:r>
      <w:r>
        <w:rPr>
          <w:rStyle w:val="StringTok"/>
        </w:rPr>
        <w:t xml:space="preserve">'in_out.asm'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167"/>
    <w:bookmarkEnd w:id="168"/>
    <w:bookmarkStart w:id="17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приобрели навыки написания программ с использованием подпрограмм, познакомились с методами отладки при помощи GDB и его основными возможностями.</w:t>
      </w:r>
    </w:p>
    <w:bookmarkStart w:id="169" w:name="refs"/>
    <w:bookmarkEnd w:id="169"/>
    <w:bookmarkEnd w:id="1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4" Target="media/rId24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7" Target="media/rId27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30" Target="media/rId3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155" Target="media/rId155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64" Target="media/rId164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Бызова Мария Олеговна</dc:creator>
  <dc:language>ru-RU</dc:language>
  <cp:keywords/>
  <dcterms:created xsi:type="dcterms:W3CDTF">2023-12-07T07:04:16Z</dcterms:created>
  <dcterms:modified xsi:type="dcterms:W3CDTF">2023-12-07T07:04:16Z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