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6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Этап</w:t>
      </w:r>
      <w:r>
        <w:t xml:space="preserve"> </w:t>
      </w:r>
      <w:r>
        <w:t xml:space="preserve">№1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Бызова</w:t>
      </w:r>
      <w:r>
        <w:t xml:space="preserve"> </w:t>
      </w:r>
      <w:r>
        <w:t xml:space="preserve">Мария</w:t>
      </w:r>
      <w:r>
        <w:t xml:space="preserve"> </w:t>
      </w:r>
      <w:r>
        <w:t xml:space="preserve">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операционной системы Linux на виртуальную машину.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Установить дистрибутив Kali Linux на виртуальную машину VirtualBox.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Kali Linux — это дистрибутив Linux на основе Debian с открытым исходным кодом, предназначенный для расширенного тестирования на проникновение, проверки уязвимостей, аудита безопасности систем и сетей.</w:t>
      </w:r>
    </w:p>
    <w:p>
      <w:pPr>
        <w:pStyle w:val="BodyText"/>
      </w:pPr>
      <w:r>
        <w:rPr>
          <w:bCs/>
          <w:b/>
        </w:rPr>
        <w:t xml:space="preserve">Сферы применения дистрибутива</w:t>
      </w:r>
      <w:r>
        <w:t xml:space="preserve">:</w:t>
      </w:r>
    </w:p>
    <w:p>
      <w:pPr>
        <w:numPr>
          <w:ilvl w:val="0"/>
          <w:numId w:val="1002"/>
        </w:numPr>
      </w:pPr>
      <w:r>
        <w:t xml:space="preserve">Тестирование на проникновение. Kali Linux широко используется в области тестирования безопасности, чтобы оценить уязвимости в компьютерных системах, сетях и приложениях. ОС предоставляет множество инструментов для обнаружения уязвимостей.</w:t>
      </w:r>
    </w:p>
    <w:p>
      <w:pPr>
        <w:numPr>
          <w:ilvl w:val="0"/>
          <w:numId w:val="1002"/>
        </w:numPr>
      </w:pPr>
      <w:r>
        <w:t xml:space="preserve">Цифровое расследование. Дистрибутив предоставляет инструменты для сбора и анализа цифровых данных, включая восстановление удаленных файлов, извлечение метаданных, анализ системных журналов и т.д.</w:t>
      </w:r>
    </w:p>
    <w:p>
      <w:pPr>
        <w:numPr>
          <w:ilvl w:val="0"/>
          <w:numId w:val="1002"/>
        </w:numPr>
      </w:pPr>
      <w:r>
        <w:t xml:space="preserve">Обратная разработка. Kali Linux содержит инструменты, которые помогают разработчикам анализировать готовое программное обеспечение, чтобы понять его работу, выявить уязвимости или разработать альтернативные реализации.</w:t>
      </w:r>
    </w:p>
    <w:p>
      <w:pPr>
        <w:numPr>
          <w:ilvl w:val="0"/>
          <w:numId w:val="1002"/>
        </w:numPr>
      </w:pPr>
      <w:r>
        <w:t xml:space="preserve">Безопасность беспроводных сетей. У ОС есть набор инструментов для проверки и обеспечения безопасности беспроводных сетей. Kali Linux поддерживает анализ беспроводных протоколов, перехват и дешифрование сетевого трафика, а также атаки на беспроводные сети.</w:t>
      </w:r>
    </w:p>
    <w:p>
      <w:pPr>
        <w:numPr>
          <w:ilvl w:val="0"/>
          <w:numId w:val="1002"/>
        </w:numPr>
      </w:pPr>
      <w:r>
        <w:t xml:space="preserve">Защита информации. Kali Linux также может использоваться для обеспечения безопасности информации, включая мониторинг сетевой активности, обнаружение вторжений, защиту от DDoS-атак и настройку брандмауэров.</w:t>
      </w:r>
    </w:p>
    <w:bookmarkEnd w:id="22"/>
    <w:bookmarkStart w:id="10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Открываю VirtualBox, нажимаю</w:t>
      </w:r>
      <w:r>
        <w:t xml:space="preserve"> </w:t>
      </w:r>
      <w:r>
        <w:rPr>
          <w:rStyle w:val="VerbatimChar"/>
        </w:rPr>
        <w:t xml:space="preserve">создать</w:t>
      </w:r>
      <w:r>
        <w:t xml:space="preserve">, в появившемся окне выбираю тип операционной системы Linux, версия - Debian, задаю имя машины (рис. 1).</w:t>
      </w:r>
    </w:p>
    <w:p>
      <w:pPr>
        <w:pStyle w:val="CaptionedFigure"/>
      </w:pPr>
      <w:r>
        <w:drawing>
          <wp:inline>
            <wp:extent cx="3733800" cy="2010848"/>
            <wp:effectExtent b="0" l="0" r="0" t="0"/>
            <wp:docPr descr="Выбор имени и операционной системы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0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Выбор имени и операционной системы</w:t>
      </w:r>
    </w:p>
    <w:p>
      <w:pPr>
        <w:pStyle w:val="BodyText"/>
      </w:pPr>
      <w:r>
        <w:t xml:space="preserve">Настраиваю основную память и количество выделяемых процессоров, необходимое для работы без помех (рис. 2).</w:t>
      </w:r>
    </w:p>
    <w:p>
      <w:pPr>
        <w:pStyle w:val="CaptionedFigure"/>
      </w:pPr>
      <w:r>
        <w:drawing>
          <wp:inline>
            <wp:extent cx="3733800" cy="2038619"/>
            <wp:effectExtent b="0" l="0" r="0" t="0"/>
            <wp:docPr descr="Настройка оборудования виртуальной машины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8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оборудования виртуальной машины</w:t>
      </w:r>
    </w:p>
    <w:p>
      <w:pPr>
        <w:pStyle w:val="BodyText"/>
      </w:pPr>
      <w:r>
        <w:t xml:space="preserve">Настраиваю размер виртуального жесткого диска, выбираю 40ГБ (рис. 3).</w:t>
      </w:r>
    </w:p>
    <w:p>
      <w:pPr>
        <w:pStyle w:val="CaptionedFigure"/>
      </w:pPr>
      <w:r>
        <w:drawing>
          <wp:inline>
            <wp:extent cx="3733800" cy="2040207"/>
            <wp:effectExtent b="0" l="0" r="0" t="0"/>
            <wp:docPr descr="Настройка размера виртуального жесткого диска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размера виртуального жесткого диска</w:t>
      </w:r>
    </w:p>
    <w:p>
      <w:pPr>
        <w:pStyle w:val="BodyText"/>
      </w:pPr>
      <w:r>
        <w:t xml:space="preserve">Соглашаюсь с получившимися характеристиками, жму</w:t>
      </w:r>
      <w:r>
        <w:t xml:space="preserve"> </w:t>
      </w:r>
      <w:r>
        <w:rPr>
          <w:rStyle w:val="VerbatimChar"/>
        </w:rPr>
        <w:t xml:space="preserve">готово</w:t>
      </w:r>
      <w:r>
        <w:t xml:space="preserve"> </w:t>
      </w:r>
      <w:r>
        <w:t xml:space="preserve">(рис. 4).</w:t>
      </w:r>
    </w:p>
    <w:p>
      <w:pPr>
        <w:pStyle w:val="CaptionedFigure"/>
      </w:pPr>
      <w:r>
        <w:drawing>
          <wp:inline>
            <wp:extent cx="3733800" cy="2592311"/>
            <wp:effectExtent b="0" l="0" r="0" t="0"/>
            <wp:docPr descr="Окно создания виртуальной машины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2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Окно создания виртуальной машины</w:t>
      </w:r>
    </w:p>
    <w:p>
      <w:pPr>
        <w:pStyle w:val="BodyText"/>
      </w:pPr>
      <w:r>
        <w:t xml:space="preserve">Подключаю ранее скачанный образ диска (рис. 5).</w:t>
      </w:r>
    </w:p>
    <w:p>
      <w:pPr>
        <w:pStyle w:val="CaptionedFigure"/>
      </w:pPr>
      <w:r>
        <w:drawing>
          <wp:inline>
            <wp:extent cx="3733800" cy="2404244"/>
            <wp:effectExtent b="0" l="0" r="0" t="0"/>
            <wp:docPr descr="Подключение образа диска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4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Подключение образа диска</w:t>
      </w:r>
    </w:p>
    <w:p>
      <w:pPr>
        <w:pStyle w:val="BodyText"/>
      </w:pPr>
      <w:r>
        <w:t xml:space="preserve">В окне установки Kali выбираю графическую установку (рис. 6).</w:t>
      </w:r>
    </w:p>
    <w:p>
      <w:pPr>
        <w:pStyle w:val="CaptionedFigure"/>
      </w:pPr>
      <w:r>
        <w:drawing>
          <wp:inline>
            <wp:extent cx="3733800" cy="2864126"/>
            <wp:effectExtent b="0" l="0" r="0" t="0"/>
            <wp:docPr descr="Выбор способа установки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4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Выбор способа установки</w:t>
      </w:r>
    </w:p>
    <w:p>
      <w:pPr>
        <w:pStyle w:val="BodyText"/>
      </w:pPr>
      <w:r>
        <w:t xml:space="preserve">Выбираю язык, на котором будет установка (рис. 7).</w:t>
      </w:r>
    </w:p>
    <w:p>
      <w:pPr>
        <w:pStyle w:val="CaptionedFigure"/>
      </w:pPr>
      <w:r>
        <w:drawing>
          <wp:inline>
            <wp:extent cx="3733800" cy="2824945"/>
            <wp:effectExtent b="0" l="0" r="0" t="0"/>
            <wp:docPr descr="Выбор языка установки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4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Выбор языка установки</w:t>
      </w:r>
    </w:p>
    <w:p>
      <w:pPr>
        <w:pStyle w:val="BodyText"/>
      </w:pPr>
      <w:r>
        <w:t xml:space="preserve">В местоположении выбираю Российскую Федерацию (рис. 8).</w:t>
      </w:r>
    </w:p>
    <w:p>
      <w:pPr>
        <w:pStyle w:val="CaptionedFigure"/>
      </w:pPr>
      <w:r>
        <w:drawing>
          <wp:inline>
            <wp:extent cx="3733800" cy="2790968"/>
            <wp:effectExtent b="0" l="0" r="0" t="0"/>
            <wp:docPr descr="Выбор местоположения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0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Выбор местоположения</w:t>
      </w:r>
    </w:p>
    <w:p>
      <w:pPr>
        <w:pStyle w:val="BodyText"/>
      </w:pPr>
      <w:r>
        <w:t xml:space="preserve">Выбираю раскладку клавиатуры (рис. 9).</w:t>
      </w:r>
    </w:p>
    <w:p>
      <w:pPr>
        <w:pStyle w:val="CaptionedFigure"/>
      </w:pPr>
      <w:r>
        <w:drawing>
          <wp:inline>
            <wp:extent cx="3733800" cy="2841035"/>
            <wp:effectExtent b="0" l="0" r="0" t="0"/>
            <wp:docPr descr="Настройка клавиатуры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1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Настройка клавиатуры</w:t>
      </w:r>
    </w:p>
    <w:p>
      <w:pPr>
        <w:pStyle w:val="BodyText"/>
      </w:pPr>
      <w:r>
        <w:t xml:space="preserve">Выбираю комбинацию горячих клавиш для переключения раскладки клавиатуры (рис. 10).</w:t>
      </w:r>
    </w:p>
    <w:p>
      <w:pPr>
        <w:pStyle w:val="CaptionedFigure"/>
      </w:pPr>
      <w:r>
        <w:drawing>
          <wp:inline>
            <wp:extent cx="3733800" cy="2796853"/>
            <wp:effectExtent b="0" l="0" r="0" t="0"/>
            <wp:docPr descr="Настройка переключения раслкадки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6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Настройка переключения раслкадки</w:t>
      </w:r>
    </w:p>
    <w:p>
      <w:pPr>
        <w:pStyle w:val="BodyText"/>
      </w:pPr>
      <w:r>
        <w:t xml:space="preserve">Ввожу имя компьютера (рис. 11).</w:t>
      </w:r>
    </w:p>
    <w:p>
      <w:pPr>
        <w:pStyle w:val="CaptionedFigure"/>
      </w:pPr>
      <w:r>
        <w:drawing>
          <wp:inline>
            <wp:extent cx="3733800" cy="2792233"/>
            <wp:effectExtent b="0" l="0" r="0" t="0"/>
            <wp:docPr descr="Ввод имени компьютера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2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Ввод имени компьютера</w:t>
      </w:r>
    </w:p>
    <w:p>
      <w:pPr>
        <w:pStyle w:val="BodyText"/>
      </w:pPr>
      <w:r>
        <w:t xml:space="preserve">Ввожу имя домена (рис. 12).</w:t>
      </w:r>
    </w:p>
    <w:p>
      <w:pPr>
        <w:pStyle w:val="CaptionedFigure"/>
      </w:pPr>
      <w:r>
        <w:drawing>
          <wp:inline>
            <wp:extent cx="3733800" cy="2784055"/>
            <wp:effectExtent b="0" l="0" r="0" t="0"/>
            <wp:docPr descr="Ввод имени домена.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4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Ввод имени домена.</w:t>
      </w:r>
    </w:p>
    <w:p>
      <w:pPr>
        <w:pStyle w:val="BodyText"/>
      </w:pPr>
      <w:r>
        <w:t xml:space="preserve">Ввожу имя пользователя, у которой будут права суперпользователя (рис. 13).</w:t>
      </w:r>
    </w:p>
    <w:p>
      <w:pPr>
        <w:pStyle w:val="CaptionedFigure"/>
      </w:pPr>
      <w:r>
        <w:drawing>
          <wp:inline>
            <wp:extent cx="3733800" cy="2754592"/>
            <wp:effectExtent b="0" l="0" r="0" t="0"/>
            <wp:docPr descr="Настройка учетной записи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4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Настройка учетной записи</w:t>
      </w:r>
    </w:p>
    <w:p>
      <w:pPr>
        <w:pStyle w:val="BodyText"/>
      </w:pPr>
      <w:r>
        <w:t xml:space="preserve">Это же имя по умолчанию предлагается как имя моей учетной записи (рис. 14).</w:t>
      </w:r>
    </w:p>
    <w:p>
      <w:pPr>
        <w:pStyle w:val="CaptionedFigure"/>
      </w:pPr>
      <w:r>
        <w:drawing>
          <wp:inline>
            <wp:extent cx="3733800" cy="2892183"/>
            <wp:effectExtent b="0" l="0" r="0" t="0"/>
            <wp:docPr descr="Настройка учетной записи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2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учетной записи</w:t>
      </w:r>
    </w:p>
    <w:p>
      <w:pPr>
        <w:pStyle w:val="BodyText"/>
      </w:pPr>
      <w:r>
        <w:t xml:space="preserve">Ввожу пароль для созданного пользователя (рис. 15).</w:t>
      </w:r>
    </w:p>
    <w:p>
      <w:pPr>
        <w:pStyle w:val="CaptionedFigure"/>
      </w:pPr>
      <w:r>
        <w:drawing>
          <wp:inline>
            <wp:extent cx="3733800" cy="2771575"/>
            <wp:effectExtent b="0" l="0" r="0" t="0"/>
            <wp:docPr descr="Настройка пароля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1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 пароля</w:t>
      </w:r>
    </w:p>
    <w:p>
      <w:pPr>
        <w:pStyle w:val="BodyText"/>
      </w:pPr>
      <w:r>
        <w:t xml:space="preserve">Выбираю часовой пояс (рис. 16).</w:t>
      </w:r>
    </w:p>
    <w:p>
      <w:pPr>
        <w:pStyle w:val="CaptionedFigure"/>
      </w:pPr>
      <w:r>
        <w:drawing>
          <wp:inline>
            <wp:extent cx="3733800" cy="2781865"/>
            <wp:effectExtent b="0" l="0" r="0" t="0"/>
            <wp:docPr descr="Настройка времени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1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Настройка времени</w:t>
      </w:r>
    </w:p>
    <w:p>
      <w:pPr>
        <w:pStyle w:val="BodyText"/>
      </w:pPr>
      <w:r>
        <w:t xml:space="preserve">Теперь установщик проверяет диски и предлагает различные варианты,</w:t>
      </w:r>
      <w:r>
        <w:t xml:space="preserve"> </w:t>
      </w:r>
      <w:r>
        <w:t xml:space="preserve">в зависимости от настроек. Созданный виртуальный диск чистый, поэтому</w:t>
      </w:r>
      <w:r>
        <w:t xml:space="preserve"> </w:t>
      </w:r>
      <w:r>
        <w:t xml:space="preserve">я выбираю «весь диск» (рис. 17).</w:t>
      </w:r>
    </w:p>
    <w:p>
      <w:pPr>
        <w:pStyle w:val="CaptionedFigure"/>
      </w:pPr>
      <w:r>
        <w:drawing>
          <wp:inline>
            <wp:extent cx="3733800" cy="2817874"/>
            <wp:effectExtent b="0" l="0" r="0" t="0"/>
            <wp:docPr descr="Разметка дисков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7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Разметка дисков</w:t>
      </w:r>
    </w:p>
    <w:p>
      <w:pPr>
        <w:pStyle w:val="BodyText"/>
      </w:pPr>
      <w:r>
        <w:t xml:space="preserve">Убеждаюсь, что выбран нужный виртуальный диск, продолжаю</w:t>
      </w:r>
      <w:r>
        <w:t xml:space="preserve"> </w:t>
      </w:r>
      <w:r>
        <w:t xml:space="preserve">настройку разметки дисков (рис. 18).</w:t>
      </w:r>
    </w:p>
    <w:p>
      <w:pPr>
        <w:pStyle w:val="CaptionedFigure"/>
      </w:pPr>
      <w:r>
        <w:drawing>
          <wp:inline>
            <wp:extent cx="3733800" cy="2825955"/>
            <wp:effectExtent b="0" l="0" r="0" t="0"/>
            <wp:docPr descr="Разметка дисков" title="" id="75" name="Picture"/>
            <a:graphic>
              <a:graphicData uri="http://schemas.openxmlformats.org/drawingml/2006/picture">
                <pic:pic>
                  <pic:nvPicPr>
                    <pic:cNvPr descr="image/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5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Разметка дисков</w:t>
      </w:r>
    </w:p>
    <w:p>
      <w:pPr>
        <w:pStyle w:val="BodyText"/>
      </w:pPr>
      <w:r>
        <w:t xml:space="preserve">Далее установщик предлагает выбрать схему разметки, ее я оставляю по</w:t>
      </w:r>
      <w:r>
        <w:t xml:space="preserve"> </w:t>
      </w:r>
      <w:r>
        <w:t xml:space="preserve">умолчанию «все файлы в одном разделе» (рис. 19).</w:t>
      </w:r>
    </w:p>
    <w:p>
      <w:pPr>
        <w:pStyle w:val="CaptionedFigure"/>
      </w:pPr>
      <w:r>
        <w:drawing>
          <wp:inline>
            <wp:extent cx="3733800" cy="2834145"/>
            <wp:effectExtent b="0" l="0" r="0" t="0"/>
            <wp:docPr descr="Разметка дисков" title="" id="78" name="Picture"/>
            <a:graphic>
              <a:graphicData uri="http://schemas.openxmlformats.org/drawingml/2006/picture">
                <pic:pic>
                  <pic:nvPicPr>
                    <pic:cNvPr descr="image/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4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Разметка дисков</w:t>
      </w:r>
    </w:p>
    <w:p>
      <w:pPr>
        <w:pStyle w:val="BodyText"/>
      </w:pPr>
      <w:r>
        <w:t xml:space="preserve">После этого этапа надо подтвердить</w:t>
      </w:r>
      <w:r>
        <w:t xml:space="preserve"> </w:t>
      </w:r>
      <w:r>
        <w:t xml:space="preserve">окончание разметки дисков, чтобы изменения были записаны (рис. 20).</w:t>
      </w:r>
    </w:p>
    <w:p>
      <w:pPr>
        <w:pStyle w:val="CaptionedFigure"/>
      </w:pPr>
      <w:r>
        <w:drawing>
          <wp:inline>
            <wp:extent cx="3733800" cy="2784136"/>
            <wp:effectExtent b="0" l="0" r="0" t="0"/>
            <wp:docPr descr="Разметка дисков" title="" id="81" name="Picture"/>
            <a:graphic>
              <a:graphicData uri="http://schemas.openxmlformats.org/drawingml/2006/picture">
                <pic:pic>
                  <pic:nvPicPr>
                    <pic:cNvPr descr="image/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4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Разметка дисков</w:t>
      </w:r>
    </w:p>
    <w:p>
      <w:pPr>
        <w:pStyle w:val="BodyText"/>
      </w:pPr>
      <w:r>
        <w:t xml:space="preserve">Затем установщик дает еще раз просмотреть конфигурацию диска,</w:t>
      </w:r>
      <w:r>
        <w:t xml:space="preserve"> </w:t>
      </w:r>
      <w:r>
        <w:t xml:space="preserve">прежде чем внести необратимые изменения (рис. 21). После этого этапа</w:t>
      </w:r>
      <w:r>
        <w:t xml:space="preserve"> </w:t>
      </w:r>
      <w:r>
        <w:t xml:space="preserve">начнется установка.</w:t>
      </w:r>
    </w:p>
    <w:p>
      <w:pPr>
        <w:pStyle w:val="CaptionedFigure"/>
      </w:pPr>
      <w:r>
        <w:drawing>
          <wp:inline>
            <wp:extent cx="3733800" cy="2735974"/>
            <wp:effectExtent b="0" l="0" r="0" t="0"/>
            <wp:docPr descr="Разметка дисков" title="" id="84" name="Picture"/>
            <a:graphic>
              <a:graphicData uri="http://schemas.openxmlformats.org/drawingml/2006/picture">
                <pic:pic>
                  <pic:nvPicPr>
                    <pic:cNvPr descr="image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5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Разметка дисков</w:t>
      </w:r>
    </w:p>
    <w:p>
      <w:pPr>
        <w:pStyle w:val="BodyText"/>
      </w:pPr>
      <w:r>
        <w:t xml:space="preserve">Далее я могу выбрать, какие метапакеты (пустые пакеты, которые</w:t>
      </w:r>
      <w:r>
        <w:t xml:space="preserve"> </w:t>
      </w:r>
      <w:r>
        <w:t xml:space="preserve">только описывают зависимости) я хотите установить. Выбор по</w:t>
      </w:r>
      <w:r>
        <w:t xml:space="preserve"> </w:t>
      </w:r>
      <w:r>
        <w:t xml:space="preserve">умолчанию установит стандартную систему Kali Linux, поэтому я не хочу</w:t>
      </w:r>
      <w:r>
        <w:t xml:space="preserve"> </w:t>
      </w:r>
      <w:r>
        <w:t xml:space="preserve">менять выбор (рис. 22).</w:t>
      </w:r>
    </w:p>
    <w:p>
      <w:pPr>
        <w:pStyle w:val="CaptionedFigure"/>
      </w:pPr>
      <w:r>
        <w:drawing>
          <wp:inline>
            <wp:extent cx="3733800" cy="2829483"/>
            <wp:effectExtent b="0" l="0" r="0" t="0"/>
            <wp:docPr descr="Выбор программного обеспечения" title="" id="87" name="Picture"/>
            <a:graphic>
              <a:graphicData uri="http://schemas.openxmlformats.org/drawingml/2006/picture">
                <pic:pic>
                  <pic:nvPicPr>
                    <pic:cNvPr descr="image/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9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Выбор программного обеспечения</w:t>
      </w:r>
    </w:p>
    <w:p>
      <w:pPr>
        <w:pStyle w:val="BodyText"/>
      </w:pPr>
      <w:r>
        <w:t xml:space="preserve">Подтверждаю установку системного загрузчика GRUB (Загрузчик</w:t>
      </w:r>
      <w:r>
        <w:t xml:space="preserve"> </w:t>
      </w:r>
      <w:r>
        <w:t xml:space="preserve">операционной системы от проекта GNU программа для управления</w:t>
      </w:r>
      <w:r>
        <w:t xml:space="preserve"> </w:t>
      </w:r>
      <w:r>
        <w:t xml:space="preserve">процессом загрузки), также выбираю виртуальный диск, на который</w:t>
      </w:r>
      <w:r>
        <w:t xml:space="preserve"> </w:t>
      </w:r>
      <w:r>
        <w:t xml:space="preserve">устанавливать GRUB (рис. 23).</w:t>
      </w:r>
    </w:p>
    <w:p>
      <w:pPr>
        <w:pStyle w:val="CaptionedFigure"/>
      </w:pPr>
      <w:r>
        <w:drawing>
          <wp:inline>
            <wp:extent cx="3733800" cy="2823686"/>
            <wp:effectExtent b="0" l="0" r="0" t="0"/>
            <wp:docPr descr="Установка системного загрузчика" title="" id="90" name="Picture"/>
            <a:graphic>
              <a:graphicData uri="http://schemas.openxmlformats.org/drawingml/2006/picture">
                <pic:pic>
                  <pic:nvPicPr>
                    <pic:cNvPr descr="image/2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3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Установка системного загрузчика</w:t>
      </w:r>
    </w:p>
    <w:p>
      <w:pPr>
        <w:pStyle w:val="BodyText"/>
      </w:pPr>
      <w:r>
        <w:t xml:space="preserve">Завершаю установку (рис. 24).</w:t>
      </w:r>
    </w:p>
    <w:p>
      <w:pPr>
        <w:pStyle w:val="CaptionedFigure"/>
      </w:pPr>
      <w:r>
        <w:drawing>
          <wp:inline>
            <wp:extent cx="3733800" cy="2821093"/>
            <wp:effectExtent b="0" l="0" r="0" t="0"/>
            <wp:docPr descr="Завершение установки" title="" id="93" name="Picture"/>
            <a:graphic>
              <a:graphicData uri="http://schemas.openxmlformats.org/drawingml/2006/picture">
                <pic:pic>
                  <pic:nvPicPr>
                    <pic:cNvPr descr="image/2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Завершение установки</w:t>
      </w:r>
    </w:p>
    <w:p>
      <w:pPr>
        <w:pStyle w:val="BodyText"/>
      </w:pPr>
      <w:r>
        <w:t xml:space="preserve">Проверяю, что в носителях теперь пусто (рис. 25).</w:t>
      </w:r>
    </w:p>
    <w:p>
      <w:pPr>
        <w:pStyle w:val="CaptionedFigure"/>
      </w:pPr>
      <w:r>
        <w:drawing>
          <wp:inline>
            <wp:extent cx="3733800" cy="2618269"/>
            <wp:effectExtent b="0" l="0" r="0" t="0"/>
            <wp:docPr descr="Проверка носителей" title="" id="96" name="Picture"/>
            <a:graphic>
              <a:graphicData uri="http://schemas.openxmlformats.org/drawingml/2006/picture">
                <pic:pic>
                  <pic:nvPicPr>
                    <pic:cNvPr descr="image/25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8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Проверка носителей</w:t>
      </w:r>
    </w:p>
    <w:p>
      <w:pPr>
        <w:pStyle w:val="BodyText"/>
      </w:pPr>
      <w:r>
        <w:t xml:space="preserve">Вхожу в систему от имени своего пользователя (рис. 26).</w:t>
      </w:r>
    </w:p>
    <w:p>
      <w:pPr>
        <w:pStyle w:val="CaptionedFigure"/>
      </w:pPr>
      <w:r>
        <w:drawing>
          <wp:inline>
            <wp:extent cx="3733800" cy="3014487"/>
            <wp:effectExtent b="0" l="0" r="0" t="0"/>
            <wp:docPr descr="Вход в систему" title="" id="99" name="Picture"/>
            <a:graphic>
              <a:graphicData uri="http://schemas.openxmlformats.org/drawingml/2006/picture">
                <pic:pic>
                  <pic:nvPicPr>
                    <pic:cNvPr descr="image/26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4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Вход в систему</w:t>
      </w:r>
    </w:p>
    <w:p>
      <w:pPr>
        <w:pStyle w:val="BodyText"/>
      </w:pPr>
      <w:r>
        <w:t xml:space="preserve">Вход в систему выполнен успешно, как и ее загрузка (рис. 27).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Успешная загрузка системы" title="" id="102" name="Picture"/>
            <a:graphic>
              <a:graphicData uri="http://schemas.openxmlformats.org/drawingml/2006/picture">
                <pic:pic>
                  <pic:nvPicPr>
                    <pic:cNvPr descr="image/27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Успешная загрузка системы</w:t>
      </w:r>
    </w:p>
    <w:bookmarkEnd w:id="104"/>
    <w:bookmarkStart w:id="10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Приобрела практические навыки по установке операционной системы Linux на виртуальную машину. Установила дистрибутив Kali LInux на VirtualBox.</w:t>
      </w:r>
    </w:p>
    <w:bookmarkEnd w:id="105"/>
    <w:bookmarkStart w:id="107" w:name="список-литературы.-библиография.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литературы. Библиография.</w:t>
      </w:r>
    </w:p>
    <w:p>
      <w:pPr>
        <w:pStyle w:val="FirstParagraph"/>
      </w:pPr>
      <w:r>
        <w:t xml:space="preserve">[1]</w:t>
      </w:r>
      <w:r>
        <w:t xml:space="preserve"> </w:t>
      </w:r>
      <w:hyperlink r:id="rId106">
        <w:r>
          <w:rPr>
            <w:rStyle w:val="Hyperlink"/>
          </w:rPr>
          <w:t xml:space="preserve">Официальная документация по устновке Kali Linux на VirtualBox</w:t>
        </w:r>
      </w:hyperlink>
    </w:p>
    <w:bookmarkEnd w:id="10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6" Target="media/rId26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hyperlink" Id="rId106" Target="https://www.kali.org/docs/virtualization/install-virtualbox-guest-v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6" Target="https://www.kali.org/docs/virtualization/install-virtualbox-guest-v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Этап №1 индивидуального проекта</dc:title>
  <dc:creator>Бызова Мария Олеговна</dc:creator>
  <dc:language>ru-RU</dc:language>
  <cp:keywords/>
  <dcterms:created xsi:type="dcterms:W3CDTF">2025-03-02T08:47:12Z</dcterms:created>
  <dcterms:modified xsi:type="dcterms:W3CDTF">2025-03-02T08:47:12Z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Основы информационной безопасности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