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30.png" ContentType="image/png"/>
  <Override PartName="/word/media/rId140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Администрирование сететвых подсистем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базовому конфигурированию HTTP-сервера Apache.</w:t>
      </w:r>
    </w:p>
    <w:bookmarkEnd w:id="20"/>
    <w:bookmarkStart w:id="1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установка-http-сервера"/>
    <w:p>
      <w:pPr>
        <w:pStyle w:val="Heading2"/>
      </w:pPr>
      <w:r>
        <w:t xml:space="preserve">2.1 Установка HTTP-сервера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71191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Открытие рабочего каталога с проектом и запуск виртуальной машины server.</w:t>
            </w:r>
          </w:p>
          <w:bookmarkEnd w:id="24"/>
        </w:tc>
      </w:tr>
    </w:tbl>
    <w:p>
      <w:pPr>
        <w:pStyle w:val="BodyText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 и установим из репозитория стандартный веб-сервер (HTTP-сервер и утилиты httpd, криптоутилиты и пр.)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30774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7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режим суперпользователя и установка из репозитория стандартного веб-сервера.</w:t>
            </w:r>
          </w:p>
          <w:bookmarkEnd w:id="28"/>
        </w:tc>
      </w:tr>
    </w:tbl>
    <w:bookmarkEnd w:id="29"/>
    <w:bookmarkStart w:id="78" w:name="базовое-конфигурирование-http-сервера"/>
    <w:p>
      <w:pPr>
        <w:pStyle w:val="Heading2"/>
      </w:pPr>
      <w:r>
        <w:t xml:space="preserve">2.2 Базовое конфигурирование HTTP-сервера</w:t>
      </w:r>
    </w:p>
    <w:p>
      <w:pPr>
        <w:pStyle w:val="FirstParagraph"/>
      </w:pPr>
      <w:r>
        <w:t xml:space="preserve">Посмотрим какие конфигурационные файлы есть в каталогах /etc/httpd/conf и /etc/httpd/conf.d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-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2485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4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Файл httpd.conf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1561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Файл magic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4997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autoindex.conf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33908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9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Файл fcgid.conf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41086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Файл manual.conf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09233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Файл README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44446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4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 ssl.conf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54160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1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 userdir.conf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81007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0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 welcome.conf</w:t>
            </w:r>
          </w:p>
          <w:bookmarkEnd w:id="65"/>
        </w:tc>
      </w:tr>
    </w:tbl>
    <w:p>
      <w:pPr>
        <w:pStyle w:val="BodyText"/>
      </w:pPr>
      <w:r>
        <w:t xml:space="preserve">Данный файл httpd.conf является основным конфигурационным файлом веб-сервера Apache. Он содержит главные директивы, которые определяют работу сервера, такие как настройки виртуальных хостов, портов прослушивания, путей к корневым директориям сервера (ServerRoot) и логам. Файл хорошо документирован и отсылает администратора к официальной документации для понимания назначения каждой директивы, что подчёркивает его критическую важность для функционирования всего веб-сервера.</w:t>
      </w:r>
    </w:p>
    <w:p>
      <w:pPr>
        <w:pStyle w:val="BodyText"/>
      </w:pPr>
      <w:r>
        <w:t xml:space="preserve">Файл magic используется модулем Apache mod_mime_magic (или утилитой file в системе) для определения типа файла (MIME-типа) по его содержимому (</w:t>
      </w:r>
      <w:r>
        <w:t xml:space="preserve">“магическим числам”</w:t>
      </w:r>
      <w:r>
        <w:t xml:space="preserve"> </w:t>
      </w:r>
      <w:r>
        <w:t xml:space="preserve">или сигнатурам), а не только по расширению. Синтаксис файла позволяет задавать последовательности байтов, их смещение в файле и соответствующий им MIME-тип.</w:t>
      </w:r>
    </w:p>
    <w:p>
      <w:pPr>
        <w:pStyle w:val="BodyText"/>
      </w:pPr>
      <w:r>
        <w:t xml:space="preserve">Конфигурационный файл autoindex.conf, расположенный в каталоге conf.d, управляет отображением автоматически генерируемых списков файлов в директориях веб-сервера (когда отсутствует индексный файл, например, index.html). Как указано в комментариях, для работы этой функции у директории должна быть активна опция Indexes в директиве Options.</w:t>
      </w:r>
    </w:p>
    <w:p>
      <w:pPr>
        <w:pStyle w:val="BodyText"/>
      </w:pPr>
      <w:r>
        <w:t xml:space="preserve">Файл fcqid.conf настраивает поддержку FastCGI через модуль mod_fcqid, который предназначен для эффективного выполнения динамических приложений (например, написанных на PHP, Python). Директива AddHandler связывает расширения файлов .fcg, .fcgi и .fpl с обработчиком fcqid-script. Далее в файле задаются пути для сокетов и файла разделяемой памяти (FcqidIPCDir, FcqidProcessTableFile), которые используются для межпроцессного взаимодействия, что является ключевым для производительности FastCGI.</w:t>
      </w:r>
    </w:p>
    <w:p>
      <w:pPr>
        <w:pStyle w:val="BodyText"/>
      </w:pPr>
      <w:r>
        <w:t xml:space="preserve">Данный файл manual.conf настраивает доступ к документации Apache HTTP Server через веб-интерфейс по адресу http://localhost/manual/. Директива Alias сопоставляет URL-путь /manual с физическим каталогом на сервере /usr/share/httpd/manual. В секции</w:t>
      </w:r>
      <w:r>
        <w:t xml:space="preserve"> </w:t>
      </w:r>
      <w:r>
        <w:t xml:space="preserve"> </w:t>
      </w:r>
      <w:r>
        <w:t xml:space="preserve">разрешён доступ к этому каталогу и генерация индексного списка файлов (опция Indexes). Директива RedirectMatch выполняет постоянное перенаправление (код 301) с URL-ов, содержащих указанные языковые префиксы (например, /manual/en/), на базовый путь /manual, что, вероятно, предназначено для выбора языка документации по умолчанию.</w:t>
      </w:r>
    </w:p>
    <w:p>
      <w:pPr>
        <w:pStyle w:val="BodyText"/>
      </w:pPr>
      <w:r>
        <w:t xml:space="preserve">Файл README является информационным и объясняет назначение каталога conf.d. В нём указано, что все файлы с расширением .conf в этом каталоге автоматически обрабатываются веб-сервером Apache как часть его конфигурации, что позволяет удобно модульно организовать настройки. Также упоминается, что файлы обрабатываются в алфавитном порядке, и что существует отдельный каталог conf.modules.d/ для конфигурации загружаемых модулей.</w:t>
      </w:r>
    </w:p>
    <w:p>
      <w:pPr>
        <w:pStyle w:val="BodyText"/>
      </w:pPr>
      <w:r>
        <w:t xml:space="preserve">Файл ssl.conf содержит начальные настройки для работы веб-сервера по протоколу HTTPS. Директива Listen 443 https предписывает серверу прослушивать входящие соединения на стандартном порту 443 для защищённого HTTPS-трафика. Комментарии указывают, что последующие настройки в глобальном контексте SSL Global Context будут применяться ко всему серверу и всем SSL-виртуальным хостам, определяя такие параметры, как пути к сертификатам, версии протоколов и шифры.</w:t>
      </w:r>
    </w:p>
    <w:p>
      <w:pPr>
        <w:pStyle w:val="BodyText"/>
      </w:pPr>
      <w:r>
        <w:t xml:space="preserve">Конфигурационный файл userdir.conf управляет функционалом пользовательских директорий, который позволяет пользователям системы размещать веб-контент в своих домашних каталогах (обычно в папке public_html). Файл активирован условной директивой &lt;IfModule mod_userdir.c&gt;, проверяющей наличие модуля mod_userdir. Комментарии подробно объясняют требования к правам доступа: домашний каталог пользователя должен иметь права 711, а папка public_html — 755, чтобы веб-сервер мог получить к ним доступ. Отмечается, что функция по умолчанию отключена из-соображений безопасности.</w:t>
      </w:r>
    </w:p>
    <w:p>
      <w:pPr>
        <w:pStyle w:val="BodyText"/>
      </w:pPr>
      <w:r>
        <w:t xml:space="preserve">Файл welcome.conf определяет поведение сервера при обращении к корневому URL (например, http://localhost/), когда в корневой директории сайта отсутствует индексный файл. С помощью директивы</w:t>
      </w:r>
      <w:r>
        <w:t xml:space="preserve"> </w:t>
      </w:r>
      <w:r>
        <w:t xml:space="preserve"> </w:t>
      </w:r>
      <w:r>
        <w:t xml:space="preserve">для запросов к корню отключается генерация списка файлов (-Indexes) и вместо ошибки 403</w:t>
      </w:r>
      <w:r>
        <w:t xml:space="preserve"> </w:t>
      </w:r>
      <w:r>
        <w:t xml:space="preserve">“Forbidden”</w:t>
      </w:r>
      <w:r>
        <w:t xml:space="preserve"> </w:t>
      </w:r>
      <w:r>
        <w:t xml:space="preserve">устанавливается кастомный документ /.notindex.html. Далее, с помощью директив Alias, этот документ и несколько изображений сопоставляются с реальными файлами в каталоге /usr/share/httpd/notindex/, которые образуют стандартную</w:t>
      </w:r>
      <w:r>
        <w:t xml:space="preserve"> </w:t>
      </w:r>
      <w:r>
        <w:t xml:space="preserve">“Приветственную страницу”</w:t>
      </w:r>
      <w:r>
        <w:t xml:space="preserve"> </w:t>
      </w:r>
      <w:r>
        <w:t xml:space="preserve">Apache. Это страница по умолчанию, которая отображается на новом сервере.</w:t>
      </w:r>
    </w:p>
    <w:p>
      <w:pPr>
        <w:pStyle w:val="BodyText"/>
      </w:pPr>
      <w:r>
        <w:t xml:space="preserve">Внесём изменения в настройки межсетевого экрана узла server, разрешив работу с http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72151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1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Внесение изменений в настройки межсетевого экрана узла server, разрешив работу с http.</w:t>
            </w:r>
          </w:p>
          <w:bookmarkEnd w:id="69"/>
        </w:tc>
      </w:tr>
    </w:tbl>
    <w:p>
      <w:pPr>
        <w:pStyle w:val="BodyText"/>
      </w:pPr>
      <w:r>
        <w:t xml:space="preserve">В дополнительном терминале запустим в режиме реального времени расширенный лог системных сообщений, чтобы проверить корректность работы системы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12415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4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в дополнительном терминале в режиме реального времени расширенного лога системных сообщений для проверки корректности работы системы</w:t>
            </w:r>
          </w:p>
          <w:bookmarkEnd w:id="73"/>
        </w:tc>
      </w:tr>
    </w:tbl>
    <w:p>
      <w:pPr>
        <w:pStyle w:val="BodyText"/>
      </w:pPr>
      <w:r>
        <w:t xml:space="preserve">В первом терминале активируем и запустим HTTP-сервер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767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Активация и запуск HTTP-сервера.</w:t>
            </w:r>
          </w:p>
          <w:bookmarkEnd w:id="77"/>
        </w:tc>
      </w:tr>
    </w:tbl>
    <w:p>
      <w:pPr>
        <w:pStyle w:val="BodyText"/>
      </w:pPr>
      <w:r>
        <w:t xml:space="preserve">Просмотрим расширенный лог системных сообщений, убедимся, что веб-сервер успешно запустился.</w:t>
      </w:r>
    </w:p>
    <w:bookmarkEnd w:id="78"/>
    <w:bookmarkStart w:id="87" w:name="анализ-работы-http-сервера"/>
    <w:p>
      <w:pPr>
        <w:pStyle w:val="Heading2"/>
      </w:pPr>
      <w:r>
        <w:t xml:space="preserve">2.3 Анализ работы HTTP-сервера</w:t>
      </w:r>
    </w:p>
    <w:p>
      <w:pPr>
        <w:pStyle w:val="FirstParagraph"/>
      </w:pPr>
      <w:r>
        <w:t xml:space="preserve">Запустим виртуальную машину client. На виртуальной машине server просмотрим лог ошибок работы веб-сервера. Далее запустим мониторинг доступа к веб-серверу.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16326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3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мониторинга ошибок и доступа к веб-серверу на виртуальной машине server.</w:t>
            </w:r>
          </w:p>
          <w:bookmarkEnd w:id="82"/>
        </w:tc>
      </w:tr>
    </w:tbl>
    <w:p>
      <w:pPr>
        <w:pStyle w:val="BodyText"/>
      </w:pPr>
      <w:r>
        <w:t xml:space="preserve">На виртуальной машине client запустим браузер и в адресной строке введём 192.168.1.1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38377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3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 браузера на виртуальной машине client и ввод в адресной строке 192.168.1.1.</w:t>
            </w:r>
          </w:p>
          <w:bookmarkEnd w:id="86"/>
        </w:tc>
      </w:tr>
    </w:tbl>
    <w:p>
      <w:pPr>
        <w:pStyle w:val="BodyText"/>
      </w:pPr>
      <w:r>
        <w:t xml:space="preserve">Анализ обращения к веб-серверу по адресу 192.168.1.1, выполненный на основе журналов и содержимого страницы, показывает штатную и корректную работу сервера Apache. Стандартная тестовая страница HTTP-сервера Rocky Linux, увиденная в браузере, свидетельствует о том, что сервер успешно обрабатывает запросы. Мониторинг журналов детализирует этот процесс: запрос от клиента 192.168.1.2 на получение корневой страницы (GET /) изначально привёл к ответу с кодом состояния 403 Forbidden, что является стандартной реакцией при отсутствии индексного файла в корневой директории и запрете на листинг содержимого. Однако благодаря конфигурации, заданной в файле welcome.conf, вместо голой ошибки сработала директива ErrorDocument 403, которая перенаправила клиента на кастомную страницу /.notindex.html, отобразившую знакомую тестовую страницу. Последующие автоматические запросы браузера на загрузку изображений с этой страницы (</w:t>
      </w:r>
      <w:r>
        <w:rPr>
          <w:rStyle w:val="VerbatimChar"/>
        </w:rPr>
        <w:t xml:space="preserve">/poweredby.png</w:t>
      </w:r>
      <w:r>
        <w:t xml:space="preserve">) были успешно обработаны с кодом 200 OK, а попытка найти фавиконку вернула ожидаемую ошибку 404 Not Found. При этом журнал ошибок (</w:t>
      </w:r>
      <w:r>
        <w:rPr>
          <w:rStyle w:val="VerbatimChar"/>
        </w:rPr>
        <w:t xml:space="preserve">error_log</w:t>
      </w:r>
      <w:r>
        <w:t xml:space="preserve">) не содержит каких-либо критичных сообщений, фиксируя лишь информационные уведомления о успешном запуске всех необходимых модулей (suexec, mod_fcgid), работе под управлением SELinux и переходе сервера в нормальный режим работы, что в совокупности подтверждает стабильную и правильно настроенную конфигурацию веб-сервера.</w:t>
      </w:r>
    </w:p>
    <w:bookmarkEnd w:id="87"/>
    <w:bookmarkStart w:id="144" w:name="Xc5d3497413a2467073b44dd905f78b0f2bffd9c"/>
    <w:p>
      <w:pPr>
        <w:pStyle w:val="Heading2"/>
      </w:pPr>
      <w:r>
        <w:t xml:space="preserve">2.4 Настройка виртуального хостинга для HTTP-сервера</w:t>
      </w:r>
    </w:p>
    <w:p>
      <w:pPr>
        <w:pStyle w:val="FirstParagraph"/>
      </w:pPr>
      <w:r>
        <w:t xml:space="preserve">Остановим работу DNS-сервера для внесения изменений в файлы описания DNS-зон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31616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Остановка работы DNS-сервера для внесения изменений в файлы описания DNS-зон.</w:t>
            </w:r>
          </w:p>
          <w:bookmarkEnd w:id="91"/>
        </w:tc>
      </w:tr>
    </w:tbl>
    <w:p>
      <w:pPr>
        <w:pStyle w:val="BodyText"/>
      </w:pPr>
      <w:r>
        <w:t xml:space="preserve">Теперь добавим запись для HTTP-сервера в конце файла прямой DNS-зоны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1440895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Добавление записи для HTTP-сервера в конце файла прямой DNS-зоны</w:t>
            </w:r>
          </w:p>
          <w:bookmarkEnd w:id="95"/>
        </w:tc>
      </w:tr>
    </w:tbl>
    <w:p>
      <w:pPr>
        <w:pStyle w:val="BodyText"/>
      </w:pPr>
      <w:r>
        <w:t xml:space="preserve">Также в конце файла обратной зоны /var/named/master/rz/192.168.1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148934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9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Добавление записи для HTTP-сервера в конце файла обратной DNS-зоны /var/named/master/rz/192.168.1.</w:t>
            </w:r>
          </w:p>
          <w:bookmarkEnd w:id="99"/>
        </w:tc>
      </w:tr>
    </w:tbl>
    <w:p>
      <w:pPr>
        <w:pStyle w:val="BodyText"/>
      </w:pPr>
      <w:r>
        <w:t xml:space="preserve">Перезапустим DNS-сервер. В каталоге /etc/httpd/conf.d создадим файлы server.mobihzova.net.conf и www.mobihzova.net.conf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747996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7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Перезапуск DNS-сервера и создание в каталоге /etc/httpd/conf.d файлов</w:t>
            </w:r>
          </w:p>
          <w:bookmarkEnd w:id="103"/>
        </w:tc>
      </w:tr>
    </w:tbl>
    <w:p>
      <w:pPr>
        <w:pStyle w:val="BodyText"/>
      </w:pPr>
      <w:r>
        <w:t xml:space="preserve">Откроем на редактирование файл server.mobihzova.net.conf и внесём туда следующее содержание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765157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5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Редактирование файла</w:t>
            </w:r>
          </w:p>
          <w:bookmarkEnd w:id="107"/>
        </w:tc>
      </w:tr>
    </w:tbl>
    <w:p>
      <w:pPr>
        <w:pStyle w:val="BodyText"/>
      </w:pPr>
      <w:r>
        <w:t xml:space="preserve">Откроем на редактирование файл www.mobihzova.net.conf и внесём туда следующее содержание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801583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1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Редактирование файла</w:t>
            </w:r>
          </w:p>
          <w:bookmarkEnd w:id="111"/>
        </w:tc>
      </w:tr>
    </w:tbl>
    <w:p>
      <w:pPr>
        <w:pStyle w:val="BodyText"/>
      </w:pPr>
      <w:r>
        <w:t xml:space="preserve">Перейдём в каталог /var/www/html, в котором находятся файлы с содержимым (контентом) веб-серверов, и создадим тестовые страницы для виртуальных веб-серверов. Для виртуального веб-сервера server.mobihzova.net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997226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7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Открытие каталога /var/www/html и создание тестовой страницы для виртуального веб-сервера</w:t>
            </w:r>
          </w:p>
          <w:bookmarkEnd w:id="115"/>
        </w:tc>
      </w:tr>
    </w:tbl>
    <w:p>
      <w:pPr>
        <w:pStyle w:val="BodyText"/>
      </w:pPr>
      <w:r>
        <w:t xml:space="preserve">Откроем на редактирование файл index.html и внесём следующее содержание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34019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Редактирование файла</w:t>
            </w:r>
          </w:p>
          <w:bookmarkEnd w:id="119"/>
        </w:tc>
      </w:tr>
    </w:tbl>
    <w:p>
      <w:pPr>
        <w:pStyle w:val="BodyText"/>
      </w:pPr>
      <w:r>
        <w:t xml:space="preserve">Для виртуального веб-сервера www.mobihzova.net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100551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5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Открытие каталога /var/www/html и создание тестовой страницы для виртуального веб-сервера</w:t>
            </w:r>
          </w:p>
          <w:bookmarkEnd w:id="123"/>
        </w:tc>
      </w:tr>
    </w:tbl>
    <w:p>
      <w:pPr>
        <w:pStyle w:val="BodyText"/>
      </w:pPr>
      <w:r>
        <w:t xml:space="preserve">Откроем на редактирование файл index.html и внесём следующее содержание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4740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4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Редактирование файла</w:t>
            </w:r>
          </w:p>
          <w:bookmarkEnd w:id="127"/>
        </w:tc>
      </w:tr>
    </w:tbl>
    <w:p>
      <w:pPr>
        <w:pStyle w:val="BodyText"/>
      </w:pPr>
      <w:r>
        <w:t xml:space="preserve">Скорректируем права доступа в каталог с веб-контентом. Далее восстановим контекст безопасности в SELinux.(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52912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9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Исправление прав доступа в каталог с веб-контентом, восстановление контекста безопасности в SELinux</w:t>
            </w:r>
          </w:p>
          <w:bookmarkEnd w:id="131"/>
        </w:tc>
      </w:tr>
    </w:tbl>
    <w:p>
      <w:pPr>
        <w:pStyle w:val="BodyText"/>
      </w:pPr>
      <w:r>
        <w:t xml:space="preserve">Теперь перезапустим HTTP-сервер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22969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Перезапуск сервера</w:t>
            </w:r>
          </w:p>
          <w:bookmarkEnd w:id="135"/>
        </w:tc>
      </w:tr>
    </w:tbl>
    <w:p>
      <w:pPr>
        <w:pStyle w:val="BodyText"/>
      </w:pPr>
      <w:r>
        <w:t xml:space="preserve">На виртуальной машине client убедимся в корректном доступе к веб-серверам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 </w:t>
      </w:r>
      <w:r>
        <w:t xml:space="preserve">-</w:t>
      </w:r>
      <w:r>
        <w:t xml:space="preserve"> 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382729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Проверка доступа к веб-серверу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36577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Проверка доступа к веб-серверу</w:t>
            </w:r>
          </w:p>
          <w:bookmarkEnd w:id="143"/>
        </w:tc>
      </w:tr>
    </w:tbl>
    <w:bookmarkEnd w:id="144"/>
    <w:bookmarkStart w:id="157" w:name="Xd636270ea8e9bb71f498bde6a96fb3a56434bd8"/>
    <w:p>
      <w:pPr>
        <w:pStyle w:val="Heading2"/>
      </w:pPr>
      <w:r>
        <w:t xml:space="preserve">2.5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 /vagrant/provision/server/, создадим в нём каталог http, в который поместим в соответствующие подкаталоги конфигурационные файлы HTTP-сервера. Теперь заменим конфигурационные файлы DNS-сервера. В каталоге /vagrant/provision/server создадим исполняемый файл http.sh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1"/>
          <w:p>
            <w:pPr>
              <w:pStyle w:val="Compact"/>
              <w:jc w:val="center"/>
            </w:pPr>
            <w:r>
              <w:drawing>
                <wp:inline>
                  <wp:extent cx="3733800" cy="1853223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3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Открытие на виртуальной машине server каталога для внесения изменений в настройки внутреннего окружения, создание в нём каталога http. Замена конфигурационных файлов DNS-сервера и создание исполняемого файла http.sh.</w:t>
            </w:r>
          </w:p>
          <w:bookmarkEnd w:id="148"/>
        </w:tc>
      </w:tr>
    </w:tbl>
    <w:p>
      <w:pPr>
        <w:pStyle w:val="BodyText"/>
      </w:pPr>
      <w:r>
        <w:t xml:space="preserve">Откроем созданный файл на редактирование и пропишем в нём скрипт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2"/>
          <w:p>
            <w:pPr>
              <w:pStyle w:val="Compact"/>
              <w:jc w:val="center"/>
            </w:pPr>
            <w:r>
              <w:drawing>
                <wp:inline>
                  <wp:extent cx="3733800" cy="202165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1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Открытие созданного файла на редактирование и прописывание скрипта</w:t>
            </w:r>
          </w:p>
          <w:bookmarkEnd w:id="152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виртуальных машин в конфигурационном файле Vagrantfile добавим в конфигурации сервера следующую запись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3"/>
          <w:p>
            <w:pPr>
              <w:pStyle w:val="Compact"/>
              <w:jc w:val="center"/>
            </w:pPr>
            <w:r>
              <w:drawing>
                <wp:inline>
                  <wp:extent cx="3733800" cy="948652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8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Добавление записи для отработки созданного скрипта во время загрузки виртуальных машин.</w:t>
            </w:r>
          </w:p>
          <w:bookmarkEnd w:id="156"/>
        </w:tc>
      </w:tr>
    </w:tbl>
    <w:bookmarkEnd w:id="157"/>
    <w:bookmarkEnd w:id="158"/>
    <w:bookmarkStart w:id="15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базовому конфигурированию HTTP-сервера Apache.</w:t>
      </w:r>
    </w:p>
    <w:bookmarkEnd w:id="159"/>
    <w:bookmarkStart w:id="160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Через какой порт по умолчанию работает Apache?</w:t>
      </w:r>
    </w:p>
    <w:p>
      <w:pPr>
        <w:pStyle w:val="FirstParagraph"/>
      </w:pPr>
      <w:r>
        <w:t xml:space="preserve">По умолчанию веб-сервер Apache работает через TCP-порт 80 для незашифрованного HTTP-трафика. Если на сервере настроена поддержка SSL/TLS шифрования (HTTPS), то для этого протокола используется порт 443. Номера портов задаются в конфигурационных файлах (например, в httpd.conf или ssl.conf</w:t>
      </w:r>
      <w:r>
        <w:rPr>
          <w:rStyle w:val="VerbatimChar"/>
        </w:rPr>
        <w:t xml:space="preserve">) с помощью директивы</w:t>
      </w:r>
      <w:r>
        <w:t xml:space="preserve">Listen. Стандартные порты (80 и 443) позволяют клиентам обращаться к серверу, не указывая номер порта в адресной строке браузера явно.</w:t>
      </w:r>
    </w:p>
    <w:p>
      <w:pPr>
        <w:pStyle w:val="Compact"/>
        <w:numPr>
          <w:ilvl w:val="0"/>
          <w:numId w:val="1002"/>
        </w:numPr>
      </w:pPr>
      <w:r>
        <w:t xml:space="preserve">Под каким пользователем запускается Apache и к какой группе относится этот пользователь?</w:t>
      </w:r>
    </w:p>
    <w:p>
      <w:pPr>
        <w:pStyle w:val="FirstParagraph"/>
      </w:pPr>
      <w:r>
        <w:t xml:space="preserve">В операционных системах семейства Linux, таких как Rocky Linux, процесс Apache (httpd) по умолчанию запускается от имени непривилегированного пользователя apache (иногда может называться www-data или httpd</w:t>
      </w:r>
      <w:r>
        <w:rPr>
          <w:rStyle w:val="VerbatimChar"/>
        </w:rPr>
        <w:t xml:space="preserve">), который принадлежит к группе с тем же именем –</w:t>
      </w:r>
      <w:r>
        <w:t xml:space="preserve">apache. Запуск от имени непривилегированного пользователя является важной мерой безопасности, которая минимизирует потенциальный ущерб в случае компрометации веб-сервера, так как этот пользователь имеет ограниченные права в системе.</w:t>
      </w:r>
    </w:p>
    <w:p>
      <w:pPr>
        <w:pStyle w:val="Compact"/>
        <w:numPr>
          <w:ilvl w:val="0"/>
          <w:numId w:val="1003"/>
        </w:numPr>
      </w:pPr>
      <w:r>
        <w:t xml:space="preserve">Где располагаются лог-файлы веб-сервера? Что можно по ним отслеживать?</w:t>
      </w:r>
    </w:p>
    <w:p>
      <w:pPr>
        <w:pStyle w:val="FirstParagraph"/>
      </w:pPr>
      <w:r>
        <w:t xml:space="preserve">Лог-файлы веб-сервера Apache по умолчанию располагаются в каталоге /var/log/httpd/. Основными файлами являются access_log и error_log. В access_log фиксируется вся история HTTP-запросов к серверу: IP-адрес клиента, дата и время запроса, тип запроса (GET, POST), запрашиваемый ресурс, код ответа (200, 404, 403 и т.д.) и другие метаданные. Это позволяет анализировать трафик, находить популярные страницы и выявлять подозрительную активность. В error_log записываются сообщения об ошибках и предупреждения, возникающие в работе сервера (проблемы с конфигурацией, сбои в работе модулей, ошибки выполнения скриптов), что является ключевым инструментом для диагностики неисправностей.</w:t>
      </w:r>
    </w:p>
    <w:p>
      <w:pPr>
        <w:pStyle w:val="Compact"/>
        <w:numPr>
          <w:ilvl w:val="0"/>
          <w:numId w:val="1004"/>
        </w:numPr>
      </w:pPr>
      <w:r>
        <w:t xml:space="preserve">Где по умолчанию содержится контент веб-серверов?</w:t>
      </w:r>
    </w:p>
    <w:p>
      <w:pPr>
        <w:pStyle w:val="FirstParagraph"/>
      </w:pPr>
      <w:r>
        <w:t xml:space="preserve">Контент веб-сайтов (HTML-страницы, изображения, скрипты) по умолчанию располагается в каталоге /var/www/html/. Это стандартная корневая директория документа (DocumentRoot) для основного хоста в Apache. На практике для отдельных сайтов или виртуальных хостов часто создаются выделенные каталоги, например, /var/www/site1.com/html/, путь к которым указывается в соответствующей конфигурации виртуального хоста.</w:t>
      </w:r>
    </w:p>
    <w:p>
      <w:pPr>
        <w:pStyle w:val="Compact"/>
        <w:numPr>
          <w:ilvl w:val="0"/>
          <w:numId w:val="1005"/>
        </w:numPr>
      </w:pPr>
      <w:r>
        <w:t xml:space="preserve">Каким образом реализуется виртуальный хостинг? Что он даёт?</w:t>
      </w:r>
    </w:p>
    <w:p>
      <w:pPr>
        <w:pStyle w:val="FirstParagraph"/>
      </w:pPr>
      <w:r>
        <w:t xml:space="preserve">Виртуальный хостинг в Apache реализуется через специальные конфигурационные блоки (обычно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) в файлах настроек. Он позволяет запускать несколько независимых веб-сайтов (с разными доменными именами или IP-адресами) на одном физическом сервере и одном экземпляре Apache. Существует два основных типа:</w:t>
      </w:r>
      <w:r>
        <w:t xml:space="preserve"> </w:t>
      </w:r>
      <w:r>
        <w:rPr>
          <w:i/>
          <w:iCs/>
        </w:rPr>
        <w:t xml:space="preserve">Name-based</w:t>
      </w:r>
      <w:r>
        <w:t xml:space="preserve"> </w:t>
      </w:r>
      <w:r>
        <w:t xml:space="preserve">(на основе имён), где несколько доменов используют один IP-адрес, и</w:t>
      </w:r>
      <w:r>
        <w:t xml:space="preserve"> </w:t>
      </w:r>
      <w:r>
        <w:rPr>
          <w:i/>
          <w:iCs/>
        </w:rPr>
        <w:t xml:space="preserve">IP-based</w:t>
      </w:r>
      <w:r>
        <w:t xml:space="preserve"> </w:t>
      </w:r>
      <w:r>
        <w:t xml:space="preserve">(на основе IP), где каждому сайту выделен уникальный IP-адрес. Виртуальный хостинг даёт значительную экономию ресурсов, так как отпадает необходимость в отдельных серверах для каждого сайта, и обеспечивает гибкость управления, позволяя для каждого виртуального хоста настраивать собственные параметры, такие как корневая директория, политики доступа, SSL-сертификаты и логи.</w:t>
      </w:r>
    </w:p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0" Target="media/rId30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Бызова Мария Олеговна</dc:creator>
  <dc:language>ru-RU</dc:language>
  <cp:keywords/>
  <dcterms:created xsi:type="dcterms:W3CDTF">2025-09-23T14:18:52Z</dcterms:created>
  <dcterms:modified xsi:type="dcterms:W3CDTF">2025-09-23T14:18:52Z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Администрирование сететвых подсистем</vt:lpwstr>
  </property>
  <property fmtid="{D5CDD505-2E9C-101B-9397-08002B2CF9AE}" pid="14" name="toc-title">
    <vt:lpwstr>Содержание</vt:lpwstr>
  </property>
</Properties>
</file>