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30.png" ContentType="image/png"/>
  <Override PartName="/word/media/rId140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Расширенные настройки SMTP-сервера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по конфигурированию SMTP-сервера в части</w:t>
      </w:r>
      <w:r>
        <w:t xml:space="preserve"> </w:t>
      </w:r>
      <w:r>
        <w:t xml:space="preserve">настройки аутентификации.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Dovecot для работы с LMTP.</w:t>
      </w:r>
    </w:p>
    <w:p>
      <w:pPr>
        <w:pStyle w:val="Compact"/>
        <w:numPr>
          <w:ilvl w:val="0"/>
          <w:numId w:val="1001"/>
        </w:numPr>
      </w:pPr>
      <w:r>
        <w:t xml:space="preserve">Настроить аутентификацию посредством SASL на SMTP-сервере.</w:t>
      </w:r>
    </w:p>
    <w:p>
      <w:pPr>
        <w:pStyle w:val="Compact"/>
        <w:numPr>
          <w:ilvl w:val="0"/>
          <w:numId w:val="1001"/>
        </w:numPr>
      </w:pPr>
      <w:r>
        <w:t xml:space="preserve">Настроить работу SMTP-сервера поверх TLS.</w:t>
      </w:r>
    </w:p>
    <w:p>
      <w:pPr>
        <w:pStyle w:val="Compact"/>
        <w:numPr>
          <w:ilvl w:val="0"/>
          <w:numId w:val="1001"/>
        </w:numPr>
      </w:pPr>
      <w:r>
        <w:t xml:space="preserve">Скорректировать скрипт для Vagrant, фиксирующий действия расширенной настройки SMTP-сервера во внутреннем окружении виртуальной машины server.</w:t>
      </w:r>
    </w:p>
    <w:bookmarkEnd w:id="21"/>
    <w:bookmarkStart w:id="15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настройка-lmtp-в-dovecot"/>
    <w:p>
      <w:pPr>
        <w:pStyle w:val="Heading2"/>
      </w:pPr>
      <w:r>
        <w:t xml:space="preserve">3.1 Настройка LMTP в Dovecot</w:t>
      </w:r>
    </w:p>
    <w:p>
      <w:pPr>
        <w:pStyle w:val="FirstParagraph"/>
      </w:pPr>
      <w:r>
        <w:t xml:space="preserve">На виртуальной машине server вошли под пользователем и открыли терминал. Перешли в режим суперпользователя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72047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0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режим суперпользователя</w:t>
            </w:r>
          </w:p>
          <w:bookmarkEnd w:id="25"/>
        </w:tc>
      </w:tr>
    </w:tbl>
    <w:p>
      <w:pPr>
        <w:pStyle w:val="BodyText"/>
      </w:pPr>
      <w:r>
        <w:t xml:space="preserve">Запустили мониторинг работы почтовой службы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07534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5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мониторинга почтовой службы</w:t>
            </w:r>
          </w:p>
          <w:bookmarkEnd w:id="29"/>
        </w:tc>
      </w:tr>
    </w:tbl>
    <w:p>
      <w:pPr>
        <w:pStyle w:val="BodyText"/>
      </w:pPr>
      <w:r>
        <w:t xml:space="preserve">Добавили в список протоколов, с которыми может работать Dovecot, протокол LMTP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234978" cy="44567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4978" cy="445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Добавление протокола LMTP в файл конфигурации Dovecot</w:t>
            </w:r>
          </w:p>
          <w:bookmarkEnd w:id="33"/>
        </w:tc>
      </w:tr>
    </w:tbl>
    <w:p>
      <w:pPr>
        <w:pStyle w:val="BodyText"/>
      </w:pPr>
      <w:r>
        <w:t xml:space="preserve">Настроили в Dovecot сервис lmtp для связи с Postfix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65558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5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сервиса lmtp в Dovecot</w:t>
            </w:r>
          </w:p>
          <w:bookmarkEnd w:id="37"/>
        </w:tc>
      </w:tr>
    </w:tbl>
    <w:p>
      <w:pPr>
        <w:pStyle w:val="BodyText"/>
      </w:pPr>
      <w:r>
        <w:t xml:space="preserve">Переопределили в Postfix передачу сообщений через заданный unix-сокет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8715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mailbox_transport в Postfix</w:t>
            </w:r>
          </w:p>
          <w:bookmarkEnd w:id="41"/>
        </w:tc>
      </w:tr>
    </w:tbl>
    <w:p>
      <w:pPr>
        <w:pStyle w:val="BodyText"/>
      </w:pPr>
      <w:r>
        <w:t xml:space="preserve">Задали формат имени пользователя для аутентификации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51147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1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формата имени пользователя</w:t>
            </w:r>
          </w:p>
          <w:bookmarkEnd w:id="45"/>
        </w:tc>
      </w:tr>
    </w:tbl>
    <w:p>
      <w:pPr>
        <w:pStyle w:val="BodyText"/>
      </w:pPr>
      <w:r>
        <w:t xml:space="preserve">Перезапустили Postfix и Dovecot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2928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Перезапуск Postfix и Dovecot</w:t>
            </w:r>
          </w:p>
          <w:bookmarkEnd w:id="49"/>
        </w:tc>
      </w:tr>
    </w:tbl>
    <w:p>
      <w:pPr>
        <w:pStyle w:val="BodyText"/>
      </w:pPr>
      <w:r>
        <w:t xml:space="preserve">Отправили письмо с клиента для тестирования LMTP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5857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Отправка тестового письма</w:t>
            </w:r>
          </w:p>
          <w:bookmarkEnd w:id="53"/>
        </w:tc>
      </w:tr>
    </w:tbl>
    <w:p>
      <w:pPr>
        <w:pStyle w:val="BodyText"/>
      </w:pPr>
      <w:r>
        <w:t xml:space="preserve">Проверили доставку письма в почтовый ящик на сервере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39481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почтового ящика</w:t>
            </w:r>
          </w:p>
          <w:bookmarkEnd w:id="57"/>
        </w:tc>
      </w:tr>
    </w:tbl>
    <w:p>
      <w:pPr>
        <w:pStyle w:val="BodyText"/>
      </w:pPr>
      <w:r>
        <w:t xml:space="preserve">Просмотрели логи доставки письма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16281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2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Логи доставки письма через LMTP</w:t>
            </w:r>
          </w:p>
          <w:bookmarkEnd w:id="61"/>
        </w:tc>
      </w:tr>
    </w:tbl>
    <w:p>
      <w:pPr>
        <w:pStyle w:val="BodyText"/>
      </w:pPr>
      <w:r>
        <w:t xml:space="preserve">Пояснения по содержанию логов при мониторинге почтовой службы</w:t>
      </w:r>
    </w:p>
    <w:p>
      <w:pPr>
        <w:pStyle w:val="BodyText"/>
      </w:pPr>
      <w:r>
        <w:t xml:space="preserve">В логах доставки письма через LMTP можно наблюдать следующий процесс:</w:t>
      </w:r>
    </w:p>
    <w:p>
      <w:pPr>
        <w:pStyle w:val="BodyText"/>
      </w:pPr>
      <w:r>
        <w:t xml:space="preserve">Oct 29 13:42:39 server dovecot[16094]: master: Dovecot v2.3.21 (47349e2482) starting up for imap, pop3, lmtp</w:t>
      </w:r>
      <w:r>
        <w:t xml:space="preserve"> </w:t>
      </w:r>
      <w:r>
        <w:t xml:space="preserve">Запускается служба Dovecot с поддержкой протоколов imap, pop3 и lmtp</w:t>
      </w:r>
    </w:p>
    <w:p>
      <w:pPr>
        <w:pStyle w:val="BodyText"/>
      </w:pPr>
      <w:r>
        <w:t xml:space="preserve">Oct 29 13:43:46 server postfix/smtpd[16294]: connect from unknown[192.168.1.2]</w:t>
      </w:r>
      <w:r>
        <w:t xml:space="preserve"> </w:t>
      </w:r>
      <w:r>
        <w:rPr>
          <w:i/>
          <w:iCs/>
        </w:rPr>
        <w:t xml:space="preserve">Установлено соединение с SMTP-сервером от клиента с IP-адресом 192.168.1.2</w:t>
      </w:r>
    </w:p>
    <w:p>
      <w:pPr>
        <w:pStyle w:val="BodyText"/>
      </w:pPr>
      <w:r>
        <w:t xml:space="preserve">Oct 29 13:43:46 server postfix/smtpd[16294]: 3F5002026424: client=unknown[192.168.1.2]</w:t>
      </w:r>
      <w:r>
        <w:t xml:space="preserve"> </w:t>
      </w:r>
      <w:r>
        <w:t xml:space="preserve">Присвоен идентификатор 3F5002026424 входящему сообщению от клиента</w:t>
      </w:r>
    </w:p>
    <w:p>
      <w:pPr>
        <w:pStyle w:val="BodyText"/>
      </w:pPr>
      <w:r>
        <w:t xml:space="preserve">Oct 29 13:43:46 server postfix/cleanup[16298]: 3F5002026424: message-id=20251029134346.1710B6L83@client.mobihzova.net</w:t>
      </w:r>
      <w:r>
        <w:t xml:space="preserve"> </w:t>
      </w:r>
      <w:r>
        <w:t xml:space="preserve">Сообщение получает уникальный идентификатор</w:t>
      </w:r>
    </w:p>
    <w:p>
      <w:pPr>
        <w:pStyle w:val="BodyText"/>
      </w:pPr>
      <w:r>
        <w:t xml:space="preserve">Oct 29 13:43:46 server postfix/smtpd[16294]: disconnect from unknown[192.168.1.2]</w:t>
      </w:r>
      <w:r>
        <w:t xml:space="preserve"> </w:t>
      </w:r>
      <w:r>
        <w:t xml:space="preserve">Клиент отключается после успешной передачи письма</w:t>
      </w:r>
    </w:p>
    <w:p>
      <w:pPr>
        <w:pStyle w:val="BodyText"/>
      </w:pPr>
      <w:r>
        <w:t xml:space="preserve">Oct 29 13:43:46 server postfix/qmgr[16078]: 3F5002026424: from=mobihzova@client.mobihzova.net, size=534, nrcpt=1</w:t>
      </w:r>
      <w:r>
        <w:t xml:space="preserve"> </w:t>
      </w:r>
      <w:r>
        <w:t xml:space="preserve">Письмо помещено в очередь доставки, указан отправитель и размер</w:t>
      </w:r>
    </w:p>
    <w:p>
      <w:pPr>
        <w:pStyle w:val="BodyText"/>
      </w:pPr>
      <w:r>
        <w:t xml:space="preserve">Oct 29 13:43:46 server postfix/local[16299]: 3F5002026424: passing mobihzova@mobihzova.net to transport=lmtp</w:t>
      </w:r>
      <w:r>
        <w:t xml:space="preserve"> </w:t>
      </w:r>
      <w:r>
        <w:t xml:space="preserve">Postfix передает письмо в транспорт LMTP для доставки</w:t>
      </w:r>
    </w:p>
    <w:p>
      <w:pPr>
        <w:pStyle w:val="BodyText"/>
      </w:pPr>
      <w:r>
        <w:t xml:space="preserve">Oct 29 13:43:46 server dovecot[16096]: lmtp(16301): Connect from local</w:t>
      </w:r>
      <w:r>
        <w:t xml:space="preserve"> </w:t>
      </w:r>
      <w:r>
        <w:t xml:space="preserve">Dovecot LMTP принимает соединение от локального Postfix</w:t>
      </w:r>
    </w:p>
    <w:p>
      <w:pPr>
        <w:pStyle w:val="BodyText"/>
      </w:pPr>
      <w:r>
        <w:t xml:space="preserve">Oct 29 13:43:46 server dovecot[16096]: lmtp(mobihzova)&lt;16301&gt;</w:t>
      </w:r>
      <w:r>
        <w:t xml:space="preserve">: msgid=20251029134346.1710B6L83@client.mobihzova.net: saved mail to INBOX</w:t>
      </w:r>
      <w:r>
        <w:t xml:space="preserve"> </w:t>
      </w:r>
      <w:r>
        <w:t xml:space="preserve">Письмо успешно сохранено в папку INBOX пользователя mobihzova</w:t>
      </w:r>
    </w:p>
    <w:p>
      <w:pPr>
        <w:pStyle w:val="BodyText"/>
      </w:pPr>
      <w:r>
        <w:t xml:space="preserve">Oct 29 13:43:46 server dovecot[16096]: lmtp(16301): Disconnect from local: Logged out</w:t>
      </w:r>
      <w:r>
        <w:t xml:space="preserve"> </w:t>
      </w:r>
      <w:r>
        <w:t xml:space="preserve">Завершено соединение LMTP</w:t>
      </w:r>
    </w:p>
    <w:p>
      <w:pPr>
        <w:pStyle w:val="BodyText"/>
      </w:pPr>
      <w:r>
        <w:t xml:space="preserve">Oct 29 13:43:46 server postfix/lmtp[16300]: 3F5002026424: to=mobihzova@mobihzova.net, relay=server.mobihzova.net[private/dovecot-lmtp], delay=0.07, status=sent</w:t>
      </w:r>
      <w:r>
        <w:t xml:space="preserve"> </w:t>
      </w:r>
      <w:r>
        <w:t xml:space="preserve">Postfix подтверждает успешную доставку через LMTP</w:t>
      </w:r>
    </w:p>
    <w:p>
      <w:pPr>
        <w:pStyle w:val="BodyText"/>
      </w:pPr>
      <w:r>
        <w:t xml:space="preserve">Oct 29 13:43:46 server postfix/qmgr[16078]: 3F5002026424: removed</w:t>
      </w:r>
      <w:r>
        <w:t xml:space="preserve"> </w:t>
      </w:r>
      <w:r>
        <w:t xml:space="preserve">Сообщение удалено из очереди как доставленное</w:t>
      </w:r>
    </w:p>
    <w:bookmarkEnd w:id="62"/>
    <w:bookmarkStart w:id="99" w:name="настройка-smtp-аутентификации"/>
    <w:p>
      <w:pPr>
        <w:pStyle w:val="Heading2"/>
      </w:pPr>
      <w:r>
        <w:t xml:space="preserve">3.2 Настройка SMTP-аутентификации</w:t>
      </w:r>
    </w:p>
    <w:p>
      <w:pPr>
        <w:pStyle w:val="FirstParagraph"/>
      </w:pPr>
      <w:r>
        <w:t xml:space="preserve">Определили службу аутентификации пользователей в Dovecot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96481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4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службы аутентификации</w:t>
            </w:r>
          </w:p>
          <w:bookmarkEnd w:id="66"/>
        </w:tc>
      </w:tr>
    </w:tbl>
    <w:p>
      <w:pPr>
        <w:pStyle w:val="BodyText"/>
      </w:pPr>
      <w:r>
        <w:t xml:space="preserve">service auth {</w:t>
      </w:r>
      <w:r>
        <w:t xml:space="preserve"> </w:t>
      </w:r>
      <w:r>
        <w:t xml:space="preserve">Определение службы аутентификации Dovecot</w:t>
      </w:r>
    </w:p>
    <w:p>
      <w:pPr>
        <w:pStyle w:val="BodyText"/>
      </w:pPr>
      <w:r>
        <w:t xml:space="preserve">unix_listener /var/spool/postfix/private/auth {</w:t>
      </w:r>
      <w:r>
        <w:t xml:space="preserve"> </w:t>
      </w:r>
      <w:r>
        <w:t xml:space="preserve">Создание UNIX-сокета для взаимодействия с Postfix</w:t>
      </w:r>
      <w:r>
        <w:t xml:space="preserve"> </w:t>
      </w:r>
      <w:r>
        <w:t xml:space="preserve">group = postfix - принадлежность группе postfix</w:t>
      </w:r>
      <w:r>
        <w:t xml:space="preserve"> </w:t>
      </w:r>
      <w:r>
        <w:t xml:space="preserve">user = postfix - принадлежность пользователю postfix</w:t>
      </w:r>
      <w:r>
        <w:t xml:space="preserve"> </w:t>
      </w:r>
      <w:r>
        <w:t xml:space="preserve">mode = 0660 - права доступа: чтение/запись для владельца и группы*</w:t>
      </w:r>
    </w:p>
    <w:p>
      <w:pPr>
        <w:pStyle w:val="BodyText"/>
      </w:pPr>
      <w:r>
        <w:t xml:space="preserve">}</w:t>
      </w:r>
      <w:r>
        <w:t xml:space="preserve"> </w:t>
      </w:r>
      <w:r>
        <w:t xml:space="preserve">Закрытие блока первого сокета</w:t>
      </w:r>
    </w:p>
    <w:p>
      <w:pPr>
        <w:pStyle w:val="BodyText"/>
      </w:pPr>
      <w:r>
        <w:t xml:space="preserve">unix_listener auth-userdb {</w:t>
      </w:r>
      <w:r>
        <w:t xml:space="preserve"> </w:t>
      </w:r>
      <w:r>
        <w:t xml:space="preserve">Создание сокета для доступа к базе пользователей Dovecot</w:t>
      </w:r>
      <w:r>
        <w:t xml:space="preserve"> </w:t>
      </w:r>
      <w:r>
        <w:t xml:space="preserve">mode = 0600 - права доступа: только чтение/запись для владельца</w:t>
      </w:r>
      <w:r>
        <w:rPr>
          <w:i/>
          <w:iCs/>
        </w:rPr>
        <w:t xml:space="preserve"> </w:t>
      </w:r>
      <w:r>
        <w:rPr>
          <w:i/>
          <w:iCs/>
        </w:rPr>
        <w:t xml:space="preserve">user = dovecot - принадлежность пользователю dovecot</w:t>
      </w:r>
    </w:p>
    <w:p>
      <w:pPr>
        <w:pStyle w:val="BodyText"/>
      </w:pPr>
      <w:r>
        <w:t xml:space="preserve">}</w:t>
      </w:r>
      <w:r>
        <w:t xml:space="preserve"> </w:t>
      </w:r>
      <w:r>
        <w:t xml:space="preserve">Закрытие блока второго сокета</w:t>
      </w:r>
    </w:p>
    <w:p>
      <w:pPr>
        <w:pStyle w:val="BodyText"/>
      </w:pPr>
      <w:r>
        <w:t xml:space="preserve">}</w:t>
      </w:r>
      <w:r>
        <w:t xml:space="preserve"> </w:t>
      </w:r>
      <w:r>
        <w:t xml:space="preserve">Завершение определения службы аутентификации</w:t>
      </w:r>
    </w:p>
    <w:p>
      <w:pPr>
        <w:pStyle w:val="BodyText"/>
      </w:pPr>
      <w:r>
        <w:t xml:space="preserve">Задали тип аутентификации SASL и путь к unix-сокету в Postfix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30352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SASL аутентификации в Postfix</w:t>
            </w:r>
          </w:p>
          <w:bookmarkEnd w:id="70"/>
        </w:tc>
      </w:tr>
    </w:tbl>
    <w:p>
      <w:pPr>
        <w:pStyle w:val="BodyText"/>
      </w:pPr>
      <w:r>
        <w:t xml:space="preserve">Настроили ограничения для получателей в Postfix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15261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ограничений получателей</w:t>
            </w:r>
          </w:p>
          <w:bookmarkEnd w:id="74"/>
        </w:tc>
      </w:tr>
    </w:tbl>
    <w:p>
      <w:pPr>
        <w:pStyle w:val="BodyText"/>
      </w:pPr>
      <w:r>
        <w:t xml:space="preserve">Комментарии к указанным опциям ограничений получателей</w:t>
      </w:r>
    </w:p>
    <w:p>
      <w:pPr>
        <w:pStyle w:val="BodyText"/>
      </w:pPr>
      <w:r>
        <w:t xml:space="preserve">smtpd_recipient_restrictions = reject_unknown_recipient_domain, permit_mynetworks, reject_non_fqdn_recipient, reject_unauth_destination, reject_unverified_recipient, permit</w:t>
      </w:r>
    </w:p>
    <w:p>
      <w:pPr>
        <w:pStyle w:val="BodyText"/>
      </w:pPr>
      <w:r>
        <w:t xml:space="preserve">reject_unknown_recipient_domain</w:t>
      </w:r>
      <w:r>
        <w:t xml:space="preserve"> </w:t>
      </w:r>
      <w:r>
        <w:t xml:space="preserve">Отклонять письма, адресованные в несуществующие домены</w:t>
      </w:r>
    </w:p>
    <w:p>
      <w:pPr>
        <w:pStyle w:val="BodyText"/>
      </w:pPr>
      <w:r>
        <w:t xml:space="preserve">permit_mynetworks</w:t>
      </w:r>
      <w:r>
        <w:t xml:space="preserve"> </w:t>
      </w:r>
      <w:r>
        <w:t xml:space="preserve">Разрешать доставку писем от доверенных сетей (mynetworks)</w:t>
      </w:r>
    </w:p>
    <w:p>
      <w:pPr>
        <w:pStyle w:val="BodyText"/>
      </w:pPr>
      <w:r>
        <w:t xml:space="preserve">reject_non_fqdn_recipient</w:t>
      </w:r>
      <w:r>
        <w:t xml:space="preserve"> </w:t>
      </w:r>
      <w:r>
        <w:t xml:space="preserve">Отклонять адреса получателей, не являющиеся полными доменными именами (FQDN)</w:t>
      </w:r>
    </w:p>
    <w:p>
      <w:pPr>
        <w:pStyle w:val="BodyText"/>
      </w:pPr>
      <w:r>
        <w:t xml:space="preserve">reject_unauth_destination</w:t>
      </w:r>
      <w:r>
        <w:t xml:space="preserve"> </w:t>
      </w:r>
      <w:r>
        <w:t xml:space="preserve">Запрещать релей писем для доменов, не указанных в mydestination</w:t>
      </w:r>
    </w:p>
    <w:p>
      <w:pPr>
        <w:pStyle w:val="BodyText"/>
      </w:pPr>
      <w:r>
        <w:t xml:space="preserve">reject_unverified_recipient</w:t>
      </w:r>
      <w:r>
        <w:t xml:space="preserve"> </w:t>
      </w:r>
      <w:r>
        <w:t xml:space="preserve">Отклонять письма несуществующим получателям после проверки</w:t>
      </w:r>
    </w:p>
    <w:p>
      <w:pPr>
        <w:pStyle w:val="BodyText"/>
      </w:pPr>
      <w:r>
        <w:t xml:space="preserve">permit</w:t>
      </w:r>
      <w:r>
        <w:t xml:space="preserve"> </w:t>
      </w:r>
      <w:r>
        <w:t xml:space="preserve">Разрешить доставку, если все предыдущие проверки пройдены</w:t>
      </w:r>
    </w:p>
    <w:p>
      <w:pPr>
        <w:pStyle w:val="BodyText"/>
      </w:pPr>
      <w:r>
        <w:t xml:space="preserve">Указали доверенную сеть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18263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доверенной сети</w:t>
            </w:r>
          </w:p>
          <w:bookmarkEnd w:id="78"/>
        </w:tc>
      </w:tr>
    </w:tbl>
    <w:p>
      <w:pPr>
        <w:pStyle w:val="BodyText"/>
      </w:pPr>
      <w:r>
        <w:t xml:space="preserve">Настроили мастер-процесс Postfix для включения SASL-аутентификации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70365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master.cf для SASL</w:t>
            </w:r>
          </w:p>
          <w:bookmarkEnd w:id="82"/>
        </w:tc>
      </w:tr>
    </w:tbl>
    <w:p>
      <w:pPr>
        <w:pStyle w:val="BodyText"/>
      </w:pPr>
      <w:r>
        <w:t xml:space="preserve">Перезапустили Postfix и Dovecot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44662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6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Перезапуск служб после настройки SASL</w:t>
            </w:r>
          </w:p>
          <w:bookmarkEnd w:id="86"/>
        </w:tc>
      </w:tr>
    </w:tbl>
    <w:p>
      <w:pPr>
        <w:pStyle w:val="BodyText"/>
      </w:pPr>
      <w:r>
        <w:t xml:space="preserve">Установили telnet на клиенте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417249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Установка telnet на клиенте</w:t>
            </w:r>
          </w:p>
          <w:bookmarkEnd w:id="90"/>
        </w:tc>
      </w:tr>
    </w:tbl>
    <w:p>
      <w:pPr>
        <w:pStyle w:val="BodyText"/>
      </w:pPr>
      <w:r>
        <w:t xml:space="preserve">Сгенерировали строку для аутентификации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342943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Генерация строки аутентификации</w:t>
            </w:r>
          </w:p>
          <w:bookmarkEnd w:id="94"/>
        </w:tc>
      </w:tr>
    </w:tbl>
    <w:p>
      <w:pPr>
        <w:pStyle w:val="BodyText"/>
      </w:pPr>
      <w:r>
        <w:t xml:space="preserve">Протестировали аутентификацию через telnet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2129045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9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Тестирование аутентификации через telnet</w:t>
            </w:r>
          </w:p>
          <w:bookmarkEnd w:id="98"/>
        </w:tc>
      </w:tr>
    </w:tbl>
    <w:bookmarkEnd w:id="99"/>
    <w:bookmarkStart w:id="144" w:name="настройка-smtp-over-tls"/>
    <w:p>
      <w:pPr>
        <w:pStyle w:val="Heading2"/>
      </w:pPr>
      <w:r>
        <w:t xml:space="preserve">3.3 Настройка SMTP over TLS</w:t>
      </w:r>
    </w:p>
    <w:p>
      <w:pPr>
        <w:pStyle w:val="FirstParagraph"/>
      </w:pPr>
      <w:r>
        <w:t xml:space="preserve">Скопировали сертификаты Dovecot в каталог TLS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228454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Копирование сертификатов TLS</w:t>
            </w:r>
          </w:p>
          <w:bookmarkEnd w:id="103"/>
        </w:tc>
      </w:tr>
    </w:tbl>
    <w:p>
      <w:pPr>
        <w:pStyle w:val="BodyText"/>
      </w:pPr>
      <w:r>
        <w:t xml:space="preserve">Настроили параметры TLS в Postfix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442018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2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Настройка параметров TLS</w:t>
            </w:r>
          </w:p>
          <w:bookmarkEnd w:id="107"/>
        </w:tc>
      </w:tr>
    </w:tbl>
    <w:p>
      <w:pPr>
        <w:pStyle w:val="BodyText"/>
      </w:pPr>
      <w:r>
        <w:t xml:space="preserve">Настроили порт 587 для Submission с TLS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513667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3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Настройка порта 587 в master.cf</w:t>
            </w:r>
          </w:p>
          <w:bookmarkEnd w:id="111"/>
        </w:tc>
      </w:tr>
    </w:tbl>
    <w:p>
      <w:pPr>
        <w:pStyle w:val="BodyText"/>
      </w:pPr>
      <w:r>
        <w:t xml:space="preserve">Настроили межсетевой экран для работы с smtp-submission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55118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1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Настройка межсетевого экрана</w:t>
            </w:r>
          </w:p>
          <w:bookmarkEnd w:id="115"/>
        </w:tc>
      </w:tr>
    </w:tbl>
    <w:p>
      <w:pPr>
        <w:pStyle w:val="BodyText"/>
      </w:pPr>
      <w:r>
        <w:t xml:space="preserve">Протестировали подключение через openssl s_client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703729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Тестирование TLS подключения</w:t>
            </w:r>
          </w:p>
          <w:bookmarkEnd w:id="119"/>
        </w:tc>
      </w:tr>
    </w:tbl>
    <w:p>
      <w:pPr>
        <w:pStyle w:val="BodyText"/>
      </w:pPr>
      <w:r>
        <w:t xml:space="preserve">Выполнили команду EHLO для проверки возможностей сервера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1537447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7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Проверка возможностей сервера через EHLO</w:t>
            </w:r>
          </w:p>
          <w:bookmarkEnd w:id="123"/>
        </w:tc>
      </w:tr>
    </w:tbl>
    <w:p>
      <w:pPr>
        <w:pStyle w:val="BodyText"/>
      </w:pPr>
      <w:r>
        <w:t xml:space="preserve">Протестировали аутентификацию через TLS соединение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380344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Аутентификация через TLS</w:t>
            </w:r>
          </w:p>
          <w:bookmarkEnd w:id="127"/>
        </w:tc>
      </w:tr>
    </w:tbl>
    <w:p>
      <w:pPr>
        <w:pStyle w:val="BodyText"/>
      </w:pPr>
      <w:r>
        <w:t xml:space="preserve">Настроили почтовый клиент Evolution для работы с SMTP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3228285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Настройка Evolution для SMTP</w:t>
            </w:r>
          </w:p>
          <w:bookmarkEnd w:id="131"/>
        </w:tc>
      </w:tr>
    </w:tbl>
    <w:p>
      <w:pPr>
        <w:pStyle w:val="BodyText"/>
      </w:pPr>
      <w:r>
        <w:t xml:space="preserve">Создали и отправили тестовое письмо через Evolution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344998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9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Создание тестового письма</w:t>
            </w:r>
          </w:p>
          <w:bookmarkEnd w:id="135"/>
        </w:tc>
      </w:tr>
    </w:tbl>
    <w:p>
      <w:pPr>
        <w:pStyle w:val="BodyText"/>
      </w:pPr>
      <w:r>
        <w:t xml:space="preserve">Ввели учетные данные при запросе аутентификации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1460435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0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Ввод учетных данных аутентификации</w:t>
            </w:r>
          </w:p>
          <w:bookmarkEnd w:id="139"/>
        </w:tc>
      </w:tr>
    </w:tbl>
    <w:p>
      <w:pPr>
        <w:pStyle w:val="BodyText"/>
      </w:pPr>
      <w:r>
        <w:t xml:space="preserve">Проверили доставку письма в почтовый ящик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0"/>
          <w:p>
            <w:pPr>
              <w:pStyle w:val="Compact"/>
              <w:jc w:val="center"/>
            </w:pPr>
            <w:r>
              <w:drawing>
                <wp:inline>
                  <wp:extent cx="3733800" cy="142129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1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Проверка доставки письма</w:t>
            </w:r>
          </w:p>
          <w:bookmarkEnd w:id="143"/>
        </w:tc>
      </w:tr>
    </w:tbl>
    <w:bookmarkEnd w:id="144"/>
    <w:bookmarkStart w:id="157" w:name="Xd636270ea8e9bb71f498bde6a96fb3a56434bd8"/>
    <w:p>
      <w:pPr>
        <w:pStyle w:val="Heading2"/>
      </w:pPr>
      <w:r>
        <w:t xml:space="preserve">3.4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Скопировали конфигурационные файлы в директорию Vagrant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1"/>
          <w:p>
            <w:pPr>
              <w:pStyle w:val="Compact"/>
              <w:jc w:val="center"/>
            </w:pPr>
            <w:r>
              <w:drawing>
                <wp:inline>
                  <wp:extent cx="3733800" cy="647586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7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Копирование конфигурационных файлов</w:t>
            </w:r>
          </w:p>
          <w:bookmarkEnd w:id="148"/>
        </w:tc>
      </w:tr>
    </w:tbl>
    <w:p>
      <w:pPr>
        <w:pStyle w:val="BodyText"/>
      </w:pPr>
      <w:r>
        <w:t xml:space="preserve">Обновили скрипт mail.sh для автоматической настройки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2"/>
          <w:p>
            <w:pPr>
              <w:pStyle w:val="Compact"/>
              <w:jc w:val="center"/>
            </w:pPr>
            <w:r>
              <w:drawing>
                <wp:inline>
                  <wp:extent cx="3733800" cy="2258764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8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Обновление скрипта mail.sh</w:t>
            </w:r>
          </w:p>
          <w:bookmarkEnd w:id="152"/>
        </w:tc>
      </w:tr>
    </w:tbl>
    <w:p>
      <w:pPr>
        <w:pStyle w:val="BodyText"/>
      </w:pPr>
      <w:r>
        <w:t xml:space="preserve">Обновили скрипт на клиенте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3"/>
          <w:p>
            <w:pPr>
              <w:pStyle w:val="Compact"/>
              <w:jc w:val="center"/>
            </w:pPr>
            <w:r>
              <w:drawing>
                <wp:inline>
                  <wp:extent cx="3733800" cy="524213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Обновление скрипта на клиенте</w:t>
            </w:r>
          </w:p>
          <w:bookmarkEnd w:id="156"/>
        </w:tc>
      </w:tr>
    </w:tbl>
    <w:bookmarkEnd w:id="157"/>
    <w:bookmarkEnd w:id="158"/>
    <w:bookmarkStart w:id="15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данной лабораторной работы я приобрела практические навыки по конфигурированию SMTP-сервера в части настройки аутентификации.</w:t>
      </w:r>
    </w:p>
    <w:bookmarkEnd w:id="159"/>
    <w:bookmarkStart w:id="160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t xml:space="preserve">Приведите пример задания формата аутентификации пользователя в Dovecot в форме логина с указанием домена.</w:t>
      </w:r>
    </w:p>
    <w:p>
      <w:pPr>
        <w:numPr>
          <w:ilvl w:val="0"/>
          <w:numId w:val="1000"/>
        </w:numPr>
      </w:pPr>
      <w:r>
        <w:t xml:space="preserve">Для указания логина с доменом можно использовать формат:</w:t>
      </w:r>
      <w:r>
        <w:t xml:space="preserve"> </w:t>
      </w:r>
      <w:r>
        <w:rPr>
          <w:rStyle w:val="VerbatimChar"/>
        </w:rPr>
        <w:t xml:space="preserve">auth_username_format = %Lu</w:t>
      </w:r>
    </w:p>
    <w:p>
      <w:pPr>
        <w:numPr>
          <w:ilvl w:val="0"/>
          <w:numId w:val="1002"/>
        </w:numPr>
      </w:pPr>
      <w:r>
        <w:t xml:space="preserve">Какие функции выполняет почтовый Relay-сервер?</w:t>
      </w:r>
    </w:p>
    <w:p>
      <w:pPr>
        <w:numPr>
          <w:ilvl w:val="0"/>
          <w:numId w:val="1000"/>
        </w:numPr>
      </w:pPr>
      <w:r>
        <w:t xml:space="preserve">Почтовый Relay-сервер выполняет пересылку почтовых сообщений между разными почтовыми системами и доменами.</w:t>
      </w:r>
    </w:p>
    <w:p>
      <w:pPr>
        <w:numPr>
          <w:ilvl w:val="0"/>
          <w:numId w:val="1002"/>
        </w:numPr>
      </w:pPr>
      <w:r>
        <w:t xml:space="preserve">Какие угрозы безопасности могут возникнуть в случае настройки почтового сервера как Relay-сервера?</w:t>
      </w:r>
    </w:p>
    <w:p>
      <w:pPr>
        <w:numPr>
          <w:ilvl w:val="0"/>
          <w:numId w:val="1000"/>
        </w:numPr>
      </w:pPr>
      <w:r>
        <w:t xml:space="preserve">Основные угрозы: использование сервера для рассылки спама, попадание IP-адреса в черные списки, перехват конфиденциальной информации, ресурсоемкие DDoS-атаки.</w:t>
      </w:r>
    </w:p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30" Target="media/rId30.png" /><Relationship Type="http://schemas.openxmlformats.org/officeDocument/2006/relationships/image" Id="rId140" Target="media/rId140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Бызова Мария Олеговна</dc:creator>
  <dc:language>ru-RU</dc:language>
  <cp:keywords/>
  <dcterms:created xsi:type="dcterms:W3CDTF">2025-11-04T15:53:10Z</dcterms:created>
  <dcterms:modified xsi:type="dcterms:W3CDTF">2025-11-04T15:53:10Z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cense">
    <vt:lpwstr/>
  </property>
  <property fmtid="{D5CDD505-2E9C-101B-9397-08002B2CF9AE}" pid="11" name="subtitle">
    <vt:lpwstr>Расширенные настройки SMTP-сервера</vt:lpwstr>
  </property>
  <property fmtid="{D5CDD505-2E9C-101B-9397-08002B2CF9AE}" pid="12" name="toc-title">
    <vt:lpwstr>Содержание</vt:lpwstr>
  </property>
</Properties>
</file>